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F729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FE9F76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奶牛生产性能测定技术操作规程</w:t>
      </w:r>
    </w:p>
    <w:p w14:paraId="199C97A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0" w:name="_Toc17617"/>
      <w:r>
        <w:rPr>
          <w:rFonts w:hint="eastAsia" w:ascii="黑体" w:hAnsi="黑体" w:eastAsia="黑体" w:cs="黑体"/>
          <w:sz w:val="24"/>
          <w:szCs w:val="24"/>
        </w:rPr>
        <w:t xml:space="preserve">1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范围</w:t>
      </w:r>
      <w:bookmarkEnd w:id="0"/>
    </w:p>
    <w:p w14:paraId="3ADBAE4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本标准规定了奶牛生产性能测定技术的术语与定义、奶样采集</w:t>
      </w:r>
      <w:r>
        <w:rPr>
          <w:rFonts w:hint="eastAsia" w:cs="仿宋_GB2312" w:asciiTheme="minorEastAsia" w:hAnsiTheme="minorEastAsia"/>
          <w:sz w:val="24"/>
          <w:szCs w:val="24"/>
        </w:rPr>
        <w:fldChar w:fldCharType="begin"/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奶样采集</w:instrText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hint="eastAsia" w:cs="仿宋_GB2312" w:asciiTheme="minorEastAsia" w:hAnsiTheme="minorEastAsia"/>
          <w:sz w:val="24"/>
          <w:szCs w:val="24"/>
        </w:rPr>
        <w:fldChar w:fldCharType="end"/>
      </w:r>
      <w:r>
        <w:rPr>
          <w:rFonts w:hint="eastAsia" w:cs="仿宋_GB2312" w:asciiTheme="minorEastAsia" w:hAnsiTheme="minorEastAsia"/>
          <w:sz w:val="24"/>
          <w:szCs w:val="24"/>
        </w:rPr>
        <w:t>、测定内容</w:t>
      </w:r>
      <w:r>
        <w:rPr>
          <w:rFonts w:hint="eastAsia" w:cs="仿宋_GB2312" w:asciiTheme="minorEastAsia" w:hAnsiTheme="minorEastAsia"/>
          <w:sz w:val="24"/>
          <w:szCs w:val="24"/>
        </w:rPr>
        <w:fldChar w:fldCharType="begin"/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测定内容</w:instrText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hint="eastAsia" w:cs="仿宋_GB2312" w:asciiTheme="minorEastAsia" w:hAnsiTheme="minorEastAsia"/>
          <w:sz w:val="24"/>
          <w:szCs w:val="24"/>
        </w:rPr>
        <w:fldChar w:fldCharType="end"/>
      </w:r>
      <w:r>
        <w:rPr>
          <w:rFonts w:hint="eastAsia" w:cs="仿宋_GB2312" w:asciiTheme="minorEastAsia" w:hAnsiTheme="minorEastAsia"/>
          <w:sz w:val="24"/>
          <w:szCs w:val="24"/>
        </w:rPr>
        <w:t>、操作步骤及要求。</w:t>
      </w:r>
    </w:p>
    <w:p w14:paraId="6A81C3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本标准适用于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喀什地区</w:t>
      </w:r>
      <w:r>
        <w:rPr>
          <w:rFonts w:hint="eastAsia" w:cs="仿宋_GB2312" w:asciiTheme="minorEastAsia" w:hAnsiTheme="minorEastAsia"/>
          <w:sz w:val="24"/>
          <w:szCs w:val="24"/>
        </w:rPr>
        <w:t>内奶牛饲养场成年荷斯坦母牛生产性能测定，其他品种的奶牛或乳肉兼用牛的生产性能测定也可参照执行。</w:t>
      </w:r>
    </w:p>
    <w:p w14:paraId="6409712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" w:name="_Toc21525"/>
      <w:r>
        <w:rPr>
          <w:rFonts w:hint="eastAsia"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</w:t>
      </w:r>
      <w:bookmarkEnd w:id="1"/>
      <w:r>
        <w:rPr>
          <w:rFonts w:hint="eastAsia" w:ascii="黑体" w:hAnsi="黑体" w:eastAsia="黑体" w:cs="黑体"/>
          <w:sz w:val="24"/>
          <w:szCs w:val="24"/>
        </w:rPr>
        <w:t>术语和定义</w:t>
      </w:r>
    </w:p>
    <w:p w14:paraId="180BAF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b/>
          <w:bCs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下列术语和定义适用于本标准。</w:t>
      </w:r>
    </w:p>
    <w:p w14:paraId="11209C80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2" w:name="_Toc5046"/>
      <w:r>
        <w:rPr>
          <w:rFonts w:hint="eastAsia" w:ascii="黑体" w:hAnsi="黑体" w:cs="黑体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sz w:val="24"/>
          <w:szCs w:val="24"/>
        </w:rPr>
        <w:t>.1 奶牛生产性能测定</w:t>
      </w:r>
      <w:bookmarkEnd w:id="2"/>
    </w:p>
    <w:p w14:paraId="3684137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奶牛生产性能测定是对奶牛泌乳性能及乳成分的测定（产奶量、乳脂肪、乳蛋白、体细胞、尿素氮等指标），国际通常用英文Dairy Herd Improvement三个单词首字母DHI来代表。</w:t>
      </w:r>
    </w:p>
    <w:p w14:paraId="2DF386B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outlineLvl w:val="1"/>
        <w:rPr>
          <w:rFonts w:hint="eastAsia" w:ascii="黑体" w:hAnsi="黑体" w:eastAsia="黑体" w:cs="黑体"/>
          <w:bCs/>
          <w:sz w:val="24"/>
          <w:szCs w:val="24"/>
        </w:rPr>
      </w:pPr>
      <w:bookmarkStart w:id="3" w:name="_Toc32734"/>
      <w:r>
        <w:rPr>
          <w:rStyle w:val="14"/>
          <w:rFonts w:hint="eastAsia" w:ascii="黑体" w:hAnsi="黑体" w:eastAsia="黑体" w:cs="黑体"/>
          <w:sz w:val="24"/>
          <w:szCs w:val="24"/>
          <w:lang w:val="en-US" w:eastAsia="zh-CN"/>
        </w:rPr>
        <w:t>2.2 日奶量</w:t>
      </w:r>
      <w:r>
        <w:rPr>
          <w:rFonts w:hint="eastAsia" w:ascii="黑体" w:hAnsi="黑体" w:eastAsia="黑体" w:cs="黑体"/>
          <w:bCs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bCs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  <w:instrText xml:space="preserve">日奶量</w:instrText>
      </w:r>
      <w:r>
        <w:rPr>
          <w:rFonts w:hint="eastAsia" w:ascii="黑体" w:hAnsi="黑体" w:eastAsia="黑体" w:cs="黑体"/>
          <w:bCs/>
          <w:sz w:val="24"/>
          <w:szCs w:val="24"/>
        </w:rPr>
        <w:instrText xml:space="preserve">" </w:instrText>
      </w:r>
      <w:r>
        <w:rPr>
          <w:rFonts w:hint="eastAsia" w:ascii="黑体" w:hAnsi="黑体" w:eastAsia="黑体" w:cs="黑体"/>
          <w:bCs/>
          <w:sz w:val="24"/>
          <w:szCs w:val="24"/>
        </w:rPr>
        <w:fldChar w:fldCharType="end"/>
      </w:r>
      <w:bookmarkEnd w:id="3"/>
    </w:p>
    <w:p w14:paraId="257C8A4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指泌乳牛测定日当天24小时的总产奶量，以kg为单位。</w:t>
      </w:r>
    </w:p>
    <w:p w14:paraId="56A313E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bCs/>
          <w:sz w:val="24"/>
          <w:szCs w:val="24"/>
        </w:rPr>
      </w:pPr>
      <w:bookmarkStart w:id="4" w:name="_Toc15483"/>
      <w:r>
        <w:rPr>
          <w:rStyle w:val="14"/>
          <w:rFonts w:hint="eastAsia" w:ascii="黑体" w:hAnsi="黑体" w:eastAsia="黑体" w:cs="黑体"/>
          <w:sz w:val="24"/>
          <w:szCs w:val="24"/>
          <w:lang w:val="en-US" w:eastAsia="zh-CN"/>
        </w:rPr>
        <w:t>2.3 305天产奶量</w:t>
      </w:r>
      <w:bookmarkEnd w:id="4"/>
      <w:r>
        <w:rPr>
          <w:rFonts w:hint="eastAsia" w:ascii="黑体" w:hAnsi="黑体" w:eastAsia="黑体" w:cs="黑体"/>
          <w:bCs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bCs/>
          <w:sz w:val="24"/>
          <w:szCs w:val="24"/>
        </w:rPr>
        <w:instrText xml:space="preserve"> XE "305天产奶量" </w:instrText>
      </w:r>
      <w:r>
        <w:rPr>
          <w:rFonts w:hint="eastAsia" w:ascii="黑体" w:hAnsi="黑体" w:eastAsia="黑体" w:cs="黑体"/>
          <w:bCs/>
          <w:sz w:val="24"/>
          <w:szCs w:val="24"/>
        </w:rPr>
        <w:fldChar w:fldCharType="end"/>
      </w:r>
    </w:p>
    <w:p w14:paraId="238DAA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从产犊第一天到305天累积产奶量，若泌乳期不足305天，需注明泌乳天数。</w:t>
      </w:r>
    </w:p>
    <w:p w14:paraId="5172B5C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outlineLvl w:val="1"/>
        <w:rPr>
          <w:rFonts w:hint="eastAsia" w:ascii="黑体" w:hAnsi="黑体" w:eastAsia="黑体" w:cs="黑体"/>
          <w:bCs/>
          <w:sz w:val="24"/>
          <w:szCs w:val="24"/>
        </w:rPr>
      </w:pPr>
      <w:bookmarkStart w:id="5" w:name="_Toc30039"/>
      <w:r>
        <w:rPr>
          <w:rStyle w:val="14"/>
          <w:rFonts w:hint="eastAsia" w:ascii="黑体" w:hAnsi="黑体" w:eastAsia="黑体" w:cs="黑体"/>
          <w:sz w:val="24"/>
          <w:szCs w:val="24"/>
          <w:lang w:val="en-US" w:eastAsia="zh-CN"/>
        </w:rPr>
        <w:t>2.4 产奶天数</w:t>
      </w:r>
      <w:r>
        <w:rPr>
          <w:rFonts w:hint="eastAsia" w:ascii="黑体" w:hAnsi="黑体" w:eastAsia="黑体" w:cs="黑体"/>
          <w:bCs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bCs/>
          <w:sz w:val="24"/>
          <w:szCs w:val="24"/>
        </w:rPr>
        <w:instrText xml:space="preserve"> XE "产奶天数" </w:instrText>
      </w:r>
      <w:r>
        <w:rPr>
          <w:rFonts w:hint="eastAsia" w:ascii="黑体" w:hAnsi="黑体" w:eastAsia="黑体" w:cs="黑体"/>
          <w:bCs/>
          <w:sz w:val="24"/>
          <w:szCs w:val="24"/>
        </w:rPr>
        <w:fldChar w:fldCharType="end"/>
      </w:r>
      <w:bookmarkEnd w:id="5"/>
    </w:p>
    <w:p w14:paraId="07BEBA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产犊第一天起至本次测奶日的泌乳天数。</w:t>
      </w:r>
    </w:p>
    <w:p w14:paraId="5659FD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outlineLvl w:val="1"/>
        <w:rPr>
          <w:rFonts w:hint="eastAsia" w:ascii="黑体" w:hAnsi="黑体" w:eastAsia="黑体" w:cs="黑体"/>
          <w:bCs/>
          <w:sz w:val="24"/>
          <w:szCs w:val="24"/>
        </w:rPr>
      </w:pPr>
      <w:bookmarkStart w:id="6" w:name="_Toc26838"/>
      <w:r>
        <w:rPr>
          <w:rStyle w:val="14"/>
          <w:rFonts w:hint="eastAsia" w:ascii="黑体" w:hAnsi="黑体" w:eastAsia="黑体" w:cs="黑体"/>
          <w:sz w:val="24"/>
          <w:szCs w:val="24"/>
          <w:lang w:val="en-US" w:eastAsia="zh-CN"/>
        </w:rPr>
        <w:t>2.5 产犊日期</w:t>
      </w:r>
      <w:r>
        <w:rPr>
          <w:rFonts w:hint="eastAsia" w:ascii="黑体" w:hAnsi="黑体" w:eastAsia="黑体" w:cs="黑体"/>
          <w:bCs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bCs/>
          <w:sz w:val="24"/>
          <w:szCs w:val="24"/>
        </w:rPr>
        <w:instrText xml:space="preserve"> XE "产犊日期" </w:instrText>
      </w:r>
      <w:r>
        <w:rPr>
          <w:rFonts w:hint="eastAsia" w:ascii="黑体" w:hAnsi="黑体" w:eastAsia="黑体" w:cs="黑体"/>
          <w:bCs/>
          <w:sz w:val="24"/>
          <w:szCs w:val="24"/>
        </w:rPr>
        <w:fldChar w:fldCharType="end"/>
      </w:r>
      <w:bookmarkEnd w:id="6"/>
    </w:p>
    <w:p w14:paraId="74A63C7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本胎次的产犊日期</w:t>
      </w:r>
      <w:r>
        <w:rPr>
          <w:rFonts w:hint="eastAsia" w:cs="仿宋_GB2312" w:asciiTheme="minorEastAsia" w:hAnsiTheme="minorEastAsia"/>
          <w:sz w:val="24"/>
          <w:szCs w:val="24"/>
        </w:rPr>
        <w:fldChar w:fldCharType="begin"/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产犊日期</w:instrText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hint="eastAsia" w:cs="仿宋_GB2312" w:asciiTheme="minorEastAsia" w:hAnsiTheme="minorEastAsia"/>
          <w:sz w:val="24"/>
          <w:szCs w:val="24"/>
        </w:rPr>
        <w:fldChar w:fldCharType="end"/>
      </w:r>
      <w:r>
        <w:rPr>
          <w:rFonts w:hint="eastAsia" w:cs="仿宋_GB2312" w:asciiTheme="minorEastAsia" w:hAnsiTheme="minorEastAsia"/>
          <w:sz w:val="24"/>
          <w:szCs w:val="24"/>
        </w:rPr>
        <w:t>。</w:t>
      </w:r>
    </w:p>
    <w:p w14:paraId="03951A4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7" w:name="_Toc13718"/>
      <w:r>
        <w:rPr>
          <w:rFonts w:hint="eastAsia" w:ascii="黑体" w:hAnsi="黑体" w:cs="黑体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sz w:val="24"/>
          <w:szCs w:val="24"/>
        </w:rPr>
        <w:t>.6 干奶日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"干奶日"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7"/>
    </w:p>
    <w:p w14:paraId="074F5F1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干奶开始的日期。</w:t>
      </w:r>
    </w:p>
    <w:p w14:paraId="263F31C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8" w:name="_Toc5460"/>
      <w:r>
        <w:rPr>
          <w:rFonts w:hint="eastAsia" w:ascii="黑体" w:hAnsi="黑体" w:cs="黑体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sz w:val="24"/>
          <w:szCs w:val="24"/>
        </w:rPr>
        <w:t>.7 干奶天数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"干奶天数"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8"/>
    </w:p>
    <w:p w14:paraId="628736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从开始干奶到干奶结束的时间（天数）</w:t>
      </w:r>
      <w:r>
        <w:rPr>
          <w:rFonts w:hint="eastAsia" w:cs="仿宋_GB2312" w:asciiTheme="minorEastAsia" w:hAnsiTheme="minorEastAsia"/>
          <w:sz w:val="24"/>
          <w:szCs w:val="24"/>
        </w:rPr>
        <w:t>。</w:t>
      </w:r>
    </w:p>
    <w:p w14:paraId="389237E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9" w:name="_Toc12558"/>
      <w:r>
        <w:rPr>
          <w:rFonts w:hint="eastAsia" w:ascii="黑体" w:hAnsi="黑体" w:cs="黑体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sz w:val="24"/>
          <w:szCs w:val="24"/>
        </w:rPr>
        <w:t>.8 总泌乳日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"总泌乳日"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9"/>
    </w:p>
    <w:p w14:paraId="337D661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从产后的第一天到该胎泌乳结束的时间，反映了过去一段时间内牛只及牛场繁殖状况。</w:t>
      </w:r>
    </w:p>
    <w:p w14:paraId="4CE3D9DF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0" w:name="_Toc17971"/>
      <w:r>
        <w:rPr>
          <w:rFonts w:hint="eastAsia" w:ascii="黑体" w:hAnsi="黑体" w:cs="黑体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sz w:val="24"/>
          <w:szCs w:val="24"/>
        </w:rPr>
        <w:t>.9 乳脂率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"乳脂率"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10"/>
    </w:p>
    <w:p w14:paraId="52963C7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乳中所含脂肪的百分率。</w:t>
      </w:r>
    </w:p>
    <w:p w14:paraId="6A32537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1" w:name="_Toc16957"/>
      <w:r>
        <w:rPr>
          <w:rFonts w:hint="eastAsia" w:ascii="黑体" w:hAnsi="黑体" w:cs="黑体"/>
          <w:sz w:val="24"/>
          <w:szCs w:val="24"/>
          <w:lang w:val="en-US" w:eastAsia="zh-CN"/>
        </w:rPr>
        <w:t>2.10</w:t>
      </w:r>
      <w:r>
        <w:rPr>
          <w:rFonts w:hint="eastAsia" w:ascii="黑体" w:hAnsi="黑体" w:eastAsia="黑体" w:cs="黑体"/>
          <w:sz w:val="24"/>
          <w:szCs w:val="24"/>
        </w:rPr>
        <w:t>乳蛋白率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"乳蛋白率"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11"/>
    </w:p>
    <w:p w14:paraId="526971D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乳中所含蛋白的百分率。</w:t>
      </w:r>
    </w:p>
    <w:p w14:paraId="370A4380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2" w:name="_Toc32355"/>
      <w:r>
        <w:rPr>
          <w:rFonts w:hint="eastAsia" w:ascii="黑体" w:hAnsi="黑体" w:cs="黑体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sz w:val="24"/>
          <w:szCs w:val="24"/>
        </w:rPr>
        <w:t>.1</w:t>
      </w:r>
      <w:r>
        <w:rPr>
          <w:rFonts w:hint="eastAsia" w:ascii="黑体" w:hAnsi="黑体" w:cs="黑体"/>
          <w:sz w:val="24"/>
          <w:szCs w:val="24"/>
          <w:lang w:val="en-US" w:eastAsia="zh-CN"/>
        </w:rPr>
        <w:t>1</w:t>
      </w:r>
      <w:r>
        <w:rPr>
          <w:rFonts w:hint="eastAsia" w:ascii="黑体" w:hAnsi="黑体" w:eastAsia="黑体" w:cs="黑体"/>
          <w:sz w:val="24"/>
          <w:szCs w:val="24"/>
        </w:rPr>
        <w:t xml:space="preserve"> 乳糖率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"乳糖率"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12"/>
    </w:p>
    <w:p w14:paraId="6EA280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b/>
          <w:bCs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乳中所含乳糖的百分率。</w:t>
      </w:r>
    </w:p>
    <w:p w14:paraId="6C78CF7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3" w:name="_Toc20754"/>
      <w:r>
        <w:rPr>
          <w:rFonts w:hint="eastAsia" w:ascii="黑体" w:hAnsi="黑体" w:cs="黑体"/>
          <w:sz w:val="24"/>
          <w:szCs w:val="24"/>
          <w:lang w:val="en-US" w:eastAsia="zh-CN"/>
        </w:rPr>
        <w:t>2.12</w:t>
      </w:r>
      <w:r>
        <w:rPr>
          <w:rFonts w:hint="eastAsia" w:ascii="黑体" w:hAnsi="黑体" w:eastAsia="黑体" w:cs="黑体"/>
          <w:sz w:val="24"/>
          <w:szCs w:val="24"/>
        </w:rPr>
        <w:t xml:space="preserve"> 牛奶尿素氮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"牛奶尿素氮"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13"/>
    </w:p>
    <w:p w14:paraId="1DA276D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牛乳中尿素氮的含量。</w:t>
      </w:r>
    </w:p>
    <w:p w14:paraId="3D09066D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4" w:name="_Toc15316"/>
      <w:r>
        <w:rPr>
          <w:rFonts w:hint="eastAsia" w:ascii="黑体" w:hAnsi="黑体" w:cs="黑体"/>
          <w:sz w:val="24"/>
          <w:szCs w:val="24"/>
          <w:lang w:val="en-US" w:eastAsia="zh-CN"/>
        </w:rPr>
        <w:t>2.1</w:t>
      </w:r>
      <w:r>
        <w:rPr>
          <w:rFonts w:hint="eastAsia" w:ascii="黑体" w:hAnsi="黑体" w:eastAsia="黑体" w:cs="黑体"/>
          <w:sz w:val="24"/>
          <w:szCs w:val="24"/>
        </w:rPr>
        <w:t>3 体细胞数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"体细胞数"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14"/>
    </w:p>
    <w:p w14:paraId="38D3B8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体细胞(Somatic cell counts.，SCC)，指泌乳牛测定日每毫升牛奶中体细胞的数量，单位为千个</w:t>
      </w:r>
      <w:r>
        <w:rPr>
          <w:rFonts w:hint="eastAsia" w:cs="仿宋_GB2312" w:asciiTheme="minorEastAsia" w:hAnsiTheme="minorEastAsia"/>
          <w:sz w:val="24"/>
          <w:szCs w:val="24"/>
        </w:rPr>
        <w:t>/ml</w:t>
      </w:r>
      <w:r>
        <w:rPr>
          <w:rFonts w:cs="仿宋_GB2312" w:asciiTheme="minorEastAsia" w:hAnsiTheme="minorEastAsia"/>
          <w:sz w:val="24"/>
          <w:szCs w:val="24"/>
        </w:rPr>
        <w:t>。</w:t>
      </w:r>
    </w:p>
    <w:p w14:paraId="1C7E977E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5" w:name="_Toc10895"/>
      <w:r>
        <w:rPr>
          <w:rFonts w:hint="eastAsia" w:ascii="黑体" w:hAnsi="黑体" w:cs="黑体"/>
          <w:sz w:val="24"/>
          <w:szCs w:val="24"/>
          <w:lang w:val="en-US" w:eastAsia="zh-CN"/>
        </w:rPr>
        <w:t>2.1</w:t>
      </w:r>
      <w:r>
        <w:rPr>
          <w:rFonts w:hint="eastAsia" w:ascii="黑体" w:hAnsi="黑体" w:eastAsia="黑体" w:cs="黑体"/>
          <w:sz w:val="24"/>
          <w:szCs w:val="24"/>
        </w:rPr>
        <w:t>4 体细胞分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"体细胞分"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15"/>
    </w:p>
    <w:p w14:paraId="1696A8B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该牛只体细胞数</w:t>
      </w:r>
      <w:r>
        <w:rPr>
          <w:rFonts w:cs="仿宋_GB2312" w:asciiTheme="minorEastAsia" w:hAnsiTheme="minorEastAsia"/>
          <w:sz w:val="24"/>
          <w:szCs w:val="24"/>
        </w:rPr>
        <w:fldChar w:fldCharType="begin"/>
      </w:r>
      <w:r>
        <w:rPr>
          <w:rFonts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ascii="黑体" w:hAnsi="黑体" w:eastAsia="黑体" w:cs="仿宋_GB2312"/>
          <w:bCs/>
          <w:sz w:val="24"/>
          <w:szCs w:val="24"/>
        </w:rPr>
        <w:instrText xml:space="preserve">体细胞数</w:instrText>
      </w:r>
      <w:r>
        <w:rPr>
          <w:rFonts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cs="仿宋_GB2312" w:asciiTheme="minorEastAsia" w:hAnsiTheme="minorEastAsia"/>
          <w:sz w:val="24"/>
          <w:szCs w:val="24"/>
        </w:rPr>
        <w:fldChar w:fldCharType="end"/>
      </w:r>
      <w:r>
        <w:rPr>
          <w:rFonts w:cs="仿宋_GB2312" w:asciiTheme="minorEastAsia" w:hAnsiTheme="minorEastAsia"/>
          <w:sz w:val="24"/>
          <w:szCs w:val="24"/>
        </w:rPr>
        <w:t>的自然对数，分值为0～9分，体细胞数越高对应的分值越大。</w:t>
      </w:r>
    </w:p>
    <w:p w14:paraId="00D088B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6" w:name="_Toc2823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 xml:space="preserve"> 生产性能测定内容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"测定内容"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r>
        <w:rPr>
          <w:rFonts w:hint="eastAsia" w:ascii="黑体" w:hAnsi="黑体" w:eastAsia="黑体" w:cs="黑体"/>
          <w:sz w:val="24"/>
          <w:szCs w:val="24"/>
        </w:rPr>
        <w:t>及要求</w:t>
      </w:r>
      <w:bookmarkEnd w:id="16"/>
    </w:p>
    <w:p w14:paraId="085326D7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7" w:name="_Toc30359"/>
      <w:r>
        <w:rPr>
          <w:rFonts w:hint="eastAsia" w:ascii="黑体" w:hAnsi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>.1 测定内容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"测定内容"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17"/>
    </w:p>
    <w:p w14:paraId="2A93E7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乳日产量、乳脂率</w:t>
      </w:r>
      <w:r>
        <w:rPr>
          <w:rFonts w:hint="eastAsia" w:cs="仿宋_GB2312" w:asciiTheme="minorEastAsia" w:hAnsiTheme="minorEastAsia"/>
          <w:sz w:val="24"/>
          <w:szCs w:val="24"/>
        </w:rPr>
        <w:fldChar w:fldCharType="begin"/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乳脂率</w:instrText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hint="eastAsia" w:cs="仿宋_GB2312" w:asciiTheme="minorEastAsia" w:hAnsiTheme="minorEastAsia"/>
          <w:sz w:val="24"/>
          <w:szCs w:val="24"/>
        </w:rPr>
        <w:fldChar w:fldCharType="end"/>
      </w:r>
      <w:r>
        <w:rPr>
          <w:rFonts w:hint="eastAsia" w:cs="仿宋_GB2312" w:asciiTheme="minorEastAsia" w:hAnsiTheme="minorEastAsia"/>
          <w:sz w:val="24"/>
          <w:szCs w:val="24"/>
        </w:rPr>
        <w:t>、乳蛋白率</w:t>
      </w:r>
      <w:r>
        <w:rPr>
          <w:rFonts w:hint="eastAsia" w:cs="仿宋_GB2312" w:asciiTheme="minorEastAsia" w:hAnsiTheme="minorEastAsia"/>
          <w:sz w:val="24"/>
          <w:szCs w:val="24"/>
        </w:rPr>
        <w:fldChar w:fldCharType="begin"/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乳蛋白率</w:instrText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hint="eastAsia" w:cs="仿宋_GB2312" w:asciiTheme="minorEastAsia" w:hAnsiTheme="minorEastAsia"/>
          <w:sz w:val="24"/>
          <w:szCs w:val="24"/>
        </w:rPr>
        <w:fldChar w:fldCharType="end"/>
      </w:r>
      <w:r>
        <w:rPr>
          <w:rFonts w:hint="eastAsia" w:cs="仿宋_GB2312" w:asciiTheme="minorEastAsia" w:hAnsiTheme="minorEastAsia"/>
          <w:sz w:val="24"/>
          <w:szCs w:val="24"/>
        </w:rPr>
        <w:t>、乳糖率</w:t>
      </w:r>
      <w:r>
        <w:rPr>
          <w:rFonts w:hint="eastAsia" w:cs="仿宋_GB2312" w:asciiTheme="minorEastAsia" w:hAnsiTheme="minorEastAsia"/>
          <w:sz w:val="24"/>
          <w:szCs w:val="24"/>
        </w:rPr>
        <w:fldChar w:fldCharType="begin"/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乳糖率</w:instrText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hint="eastAsia" w:cs="仿宋_GB2312" w:asciiTheme="minorEastAsia" w:hAnsiTheme="minorEastAsia"/>
          <w:sz w:val="24"/>
          <w:szCs w:val="24"/>
        </w:rPr>
        <w:fldChar w:fldCharType="end"/>
      </w:r>
      <w:r>
        <w:rPr>
          <w:rFonts w:hint="eastAsia" w:cs="仿宋_GB2312" w:asciiTheme="minorEastAsia" w:hAnsiTheme="minorEastAsia"/>
          <w:sz w:val="24"/>
          <w:szCs w:val="24"/>
        </w:rPr>
        <w:t>、尿素氮及体细胞数</w:t>
      </w:r>
      <w:r>
        <w:rPr>
          <w:rFonts w:hint="eastAsia" w:cs="仿宋_GB2312" w:asciiTheme="minorEastAsia" w:hAnsiTheme="minorEastAsia"/>
          <w:sz w:val="24"/>
          <w:szCs w:val="24"/>
        </w:rPr>
        <w:fldChar w:fldCharType="begin"/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ascii="黑体" w:hAnsi="黑体" w:eastAsia="黑体" w:cs="仿宋_GB2312"/>
          <w:bCs/>
          <w:sz w:val="24"/>
          <w:szCs w:val="24"/>
        </w:rPr>
        <w:instrText xml:space="preserve">体细胞数</w:instrText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hint="eastAsia" w:cs="仿宋_GB2312" w:asciiTheme="minorEastAsia" w:hAnsiTheme="minorEastAsia"/>
          <w:sz w:val="24"/>
          <w:szCs w:val="24"/>
        </w:rPr>
        <w:fldChar w:fldCharType="end"/>
      </w:r>
      <w:r>
        <w:rPr>
          <w:rFonts w:hint="eastAsia" w:cs="仿宋_GB2312" w:asciiTheme="minorEastAsia" w:hAnsiTheme="minorEastAsia"/>
          <w:sz w:val="24"/>
          <w:szCs w:val="24"/>
        </w:rPr>
        <w:t>。</w:t>
      </w:r>
    </w:p>
    <w:p w14:paraId="600DBFB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8" w:name="_Toc5166"/>
      <w:r>
        <w:rPr>
          <w:rFonts w:hint="eastAsia" w:ascii="黑体" w:hAnsi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>.2 测定要求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"测定要求"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18"/>
    </w:p>
    <w:p w14:paraId="1FD8F34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参测场</w:t>
      </w:r>
      <w:r>
        <w:rPr>
          <w:rFonts w:hint="eastAsia" w:cs="仿宋_GB2312" w:asciiTheme="minorEastAsia" w:hAnsiTheme="minorEastAsia"/>
          <w:sz w:val="24"/>
          <w:szCs w:val="24"/>
        </w:rPr>
        <w:t>在测定</w:t>
      </w:r>
      <w:r>
        <w:rPr>
          <w:rFonts w:cs="仿宋_GB2312" w:asciiTheme="minorEastAsia" w:hAnsiTheme="minorEastAsia"/>
          <w:sz w:val="24"/>
          <w:szCs w:val="24"/>
        </w:rPr>
        <w:t>1周</w:t>
      </w:r>
      <w:r>
        <w:rPr>
          <w:rFonts w:hint="eastAsia" w:cs="仿宋_GB2312" w:asciiTheme="minorEastAsia" w:hAnsiTheme="minorEastAsia"/>
          <w:sz w:val="24"/>
          <w:szCs w:val="24"/>
        </w:rPr>
        <w:t>前，需将整理好的具有</w:t>
      </w:r>
      <w:r>
        <w:rPr>
          <w:rFonts w:cs="仿宋_GB2312" w:asciiTheme="minorEastAsia" w:hAnsiTheme="minorEastAsia"/>
          <w:sz w:val="24"/>
          <w:szCs w:val="24"/>
        </w:rPr>
        <w:t>完善的</w:t>
      </w:r>
      <w:r>
        <w:rPr>
          <w:rFonts w:hint="eastAsia" w:cs="仿宋_GB2312" w:asciiTheme="minorEastAsia" w:hAnsiTheme="minorEastAsia"/>
          <w:sz w:val="24"/>
          <w:szCs w:val="24"/>
        </w:rPr>
        <w:t>系谱资料和繁殖记录的待测</w:t>
      </w:r>
      <w:r>
        <w:rPr>
          <w:rFonts w:cs="仿宋_GB2312" w:asciiTheme="minorEastAsia" w:hAnsiTheme="minorEastAsia"/>
          <w:sz w:val="24"/>
          <w:szCs w:val="24"/>
        </w:rPr>
        <w:t>牛</w:t>
      </w:r>
      <w:r>
        <w:rPr>
          <w:rFonts w:hint="eastAsia" w:cs="仿宋_GB2312" w:asciiTheme="minorEastAsia" w:hAnsiTheme="minorEastAsia"/>
          <w:sz w:val="24"/>
          <w:szCs w:val="24"/>
        </w:rPr>
        <w:t>信息</w:t>
      </w:r>
      <w:r>
        <w:rPr>
          <w:rFonts w:cs="仿宋_GB2312" w:asciiTheme="minorEastAsia" w:hAnsiTheme="minorEastAsia"/>
          <w:sz w:val="24"/>
          <w:szCs w:val="24"/>
        </w:rPr>
        <w:t>上传到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检测中心</w:t>
      </w:r>
      <w:r>
        <w:rPr>
          <w:rFonts w:hint="eastAsia" w:cs="仿宋_GB2312" w:asciiTheme="minorEastAsia" w:hAnsiTheme="minorEastAsia"/>
          <w:sz w:val="24"/>
          <w:szCs w:val="24"/>
        </w:rPr>
        <w:t>，待测牛群信息表</w:t>
      </w:r>
      <w:r>
        <w:rPr>
          <w:rFonts w:hint="eastAsia" w:cs="仿宋_GB2312" w:asciiTheme="minorEastAsia" w:hAnsiTheme="minorEastAsia"/>
          <w:sz w:val="24"/>
          <w:szCs w:val="24"/>
        </w:rPr>
        <w:fldChar w:fldCharType="begin"/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待测牛群信息表</w:instrText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hint="eastAsia" w:cs="仿宋_GB2312" w:asciiTheme="minorEastAsia" w:hAnsiTheme="minorEastAsia"/>
          <w:sz w:val="24"/>
          <w:szCs w:val="24"/>
        </w:rPr>
        <w:fldChar w:fldCharType="end"/>
      </w:r>
      <w:r>
        <w:rPr>
          <w:rFonts w:hint="eastAsia" w:cs="仿宋_GB2312" w:asciiTheme="minorEastAsia" w:hAnsiTheme="minorEastAsia"/>
          <w:sz w:val="24"/>
          <w:szCs w:val="24"/>
        </w:rPr>
        <w:t>见附录A。</w:t>
      </w:r>
    </w:p>
    <w:p w14:paraId="26DDAD56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19" w:name="_Toc17666"/>
      <w:r>
        <w:rPr>
          <w:rFonts w:hint="eastAsia" w:ascii="黑体" w:hAnsi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>.3 测定操作流程</w:t>
      </w:r>
      <w:bookmarkEnd w:id="19"/>
    </w:p>
    <w:p w14:paraId="377D178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>.3.1 测定对象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"测定对象"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</w:p>
    <w:p w14:paraId="76164F1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参加测定的对象应为泌乳牛，不包括产后5d之内的母牛、干奶牛且与奶牛群体遗传改良有关的母牛。</w:t>
      </w:r>
    </w:p>
    <w:p w14:paraId="645DBB8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每月对每头参加DHI测定</w:t>
      </w:r>
      <w:r>
        <w:rPr>
          <w:rFonts w:hint="eastAsia" w:cs="仿宋_GB2312" w:asciiTheme="minorEastAsia" w:hAnsiTheme="minorEastAsia"/>
          <w:sz w:val="24"/>
          <w:szCs w:val="24"/>
        </w:rPr>
        <w:fldChar w:fldCharType="begin"/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  <w:lang w:val="en-US" w:eastAsia="zh-CN"/>
        </w:rPr>
        <w:instrText xml:space="preserve">DHI测定</w:instrText>
      </w:r>
      <w:r>
        <w:rPr>
          <w:rFonts w:hint="eastAsia"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hint="eastAsia" w:cs="仿宋_GB2312" w:asciiTheme="minorEastAsia" w:hAnsiTheme="minorEastAsia"/>
          <w:sz w:val="24"/>
          <w:szCs w:val="24"/>
        </w:rPr>
        <w:fldChar w:fldCharType="end"/>
      </w:r>
      <w:r>
        <w:rPr>
          <w:rFonts w:hint="eastAsia" w:cs="仿宋_GB2312" w:asciiTheme="minorEastAsia" w:hAnsiTheme="minorEastAsia"/>
          <w:sz w:val="24"/>
          <w:szCs w:val="24"/>
        </w:rPr>
        <w:t>的产奶牛进行1次监测，间隔时间为21d-35d。每头牛每年一次应测10次-12次。</w:t>
      </w:r>
    </w:p>
    <w:p w14:paraId="41432B9E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>.3.2 奶样采集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"奶样采集"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</w:p>
    <w:p w14:paraId="3D591D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样品应是参测个体牛只测定日（24h）各班次采样的混合样，采样操作规范和日产奶量测定见附录B。</w:t>
      </w:r>
    </w:p>
    <w:p w14:paraId="07B0ECD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>.3.3样品的保存与运输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"样品的保存与运输"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</w:p>
    <w:p w14:paraId="6D11BB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</w:rPr>
        <w:t>采样前应在样品瓶中加入0.03g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布罗波尔或叠氮化钠</w:t>
      </w:r>
      <w:r>
        <w:rPr>
          <w:rFonts w:hint="eastAsia" w:cs="仿宋_GB2312" w:asciiTheme="minorEastAsia" w:hAnsiTheme="minorEastAsia"/>
          <w:sz w:val="24"/>
          <w:szCs w:val="24"/>
        </w:rPr>
        <w:t>作为防腐剂。样品应在2℃-7℃条件下冷藏，3d之内送达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自治区</w:t>
      </w:r>
      <w:r>
        <w:rPr>
          <w:rFonts w:cs="仿宋_GB2312" w:asciiTheme="minorEastAsia" w:hAnsiTheme="minorEastAsia"/>
          <w:sz w:val="24"/>
          <w:szCs w:val="24"/>
        </w:rPr>
        <w:t>DH</w:t>
      </w:r>
      <w:r>
        <w:rPr>
          <w:rFonts w:hint="eastAsia" w:cs="仿宋_GB2312" w:asciiTheme="minorEastAsia" w:hAnsiTheme="minorEastAsia"/>
          <w:sz w:val="24"/>
          <w:szCs w:val="24"/>
        </w:rPr>
        <w:t>I实验室。</w:t>
      </w:r>
    </w:p>
    <w:p w14:paraId="19920F9E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>.3.4样品的接收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"样品的接收"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</w:p>
    <w:p w14:paraId="27AED75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  <w:lang w:eastAsia="zh-CN"/>
        </w:rPr>
        <w:t>由第三方</w:t>
      </w:r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>DHI</w:t>
      </w:r>
      <w:bookmarkStart w:id="20" w:name="OLE_LINK1"/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>测定</w:t>
      </w:r>
      <w:bookmarkEnd w:id="20"/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>机构</w:t>
      </w:r>
      <w:bookmarkStart w:id="33" w:name="_GoBack"/>
      <w:bookmarkEnd w:id="33"/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>接收样品，要求</w:t>
      </w:r>
      <w:r>
        <w:rPr>
          <w:rFonts w:hint="eastAsia" w:cs="仿宋_GB2312" w:asciiTheme="minorEastAsia" w:hAnsiTheme="minorEastAsia"/>
          <w:sz w:val="24"/>
          <w:szCs w:val="24"/>
        </w:rPr>
        <w:t>牛只资料报表齐全、样品无损坏、采样记录表编号与样品框一致，样品腐坏或打翻现象不超过10%。</w:t>
      </w:r>
    </w:p>
    <w:p w14:paraId="3BEF2C8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 xml:space="preserve">.3.5资料汇总  </w:t>
      </w:r>
    </w:p>
    <w:p w14:paraId="3FA3D12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新加入DHI系统的奶牛场，应填写表格，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提供</w:t>
      </w:r>
      <w:r>
        <w:rPr>
          <w:rFonts w:hint="eastAsia" w:cs="仿宋_GB2312" w:asciiTheme="minorEastAsia" w:hAnsiTheme="minorEastAsia"/>
          <w:sz w:val="24"/>
          <w:szCs w:val="24"/>
        </w:rPr>
        <w:t>DHI</w:t>
      </w:r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>测定中心</w:t>
      </w:r>
      <w:r>
        <w:rPr>
          <w:rFonts w:cs="仿宋_GB2312" w:asciiTheme="minorEastAsia" w:hAnsiTheme="minorEastAsia"/>
          <w:sz w:val="24"/>
          <w:szCs w:val="24"/>
        </w:rPr>
        <w:t>。已进入DHI系统的牛场每月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将</w:t>
      </w:r>
      <w:r>
        <w:rPr>
          <w:rFonts w:cs="仿宋_GB2312" w:asciiTheme="minorEastAsia" w:hAnsiTheme="minorEastAsia"/>
          <w:sz w:val="24"/>
          <w:szCs w:val="24"/>
        </w:rPr>
        <w:t>繁殖报表、产奶量报表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提供</w:t>
      </w:r>
      <w:r>
        <w:rPr>
          <w:rFonts w:cs="仿宋_GB2312" w:asciiTheme="minorEastAsia" w:hAnsiTheme="minorEastAsia"/>
          <w:sz w:val="24"/>
          <w:szCs w:val="24"/>
        </w:rPr>
        <w:t>DH</w:t>
      </w:r>
      <w:r>
        <w:rPr>
          <w:rFonts w:hint="eastAsia" w:cs="仿宋_GB2312" w:asciiTheme="minorEastAsia" w:hAnsiTheme="minorEastAsia"/>
          <w:sz w:val="24"/>
          <w:szCs w:val="24"/>
        </w:rPr>
        <w:t>I乳品</w:t>
      </w:r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>测定中心</w:t>
      </w:r>
      <w:r>
        <w:rPr>
          <w:rFonts w:cs="仿宋_GB2312" w:asciiTheme="minorEastAsia" w:hAnsiTheme="minorEastAsia"/>
          <w:sz w:val="24"/>
          <w:szCs w:val="24"/>
        </w:rPr>
        <w:t>。</w:t>
      </w:r>
    </w:p>
    <w:p w14:paraId="2BA27FE5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>.3.6奶样分析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"奶样分析"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</w:p>
    <w:p w14:paraId="02662A1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hint="eastAsia" w:cs="仿宋_GB2312" w:asciiTheme="minorEastAsia" w:hAnsiTheme="minorEastAsia"/>
          <w:sz w:val="24"/>
          <w:szCs w:val="24"/>
          <w:lang w:val="en-US" w:eastAsia="zh-CN"/>
        </w:rPr>
      </w:pPr>
      <w:r>
        <w:rPr>
          <w:rFonts w:hint="eastAsia" w:cs="仿宋_GB2312" w:asciiTheme="minorEastAsia" w:hAnsiTheme="minorEastAsia"/>
          <w:sz w:val="24"/>
          <w:szCs w:val="24"/>
          <w:lang w:eastAsia="zh-CN"/>
        </w:rPr>
        <w:t>由</w:t>
      </w:r>
      <w:bookmarkStart w:id="21" w:name="OLE_LINK2"/>
      <w:r>
        <w:rPr>
          <w:rFonts w:hint="eastAsia" w:cs="仿宋_GB2312" w:asciiTheme="minorEastAsia" w:hAnsiTheme="minorEastAsia"/>
          <w:sz w:val="24"/>
          <w:szCs w:val="24"/>
          <w:lang w:eastAsia="zh-CN"/>
        </w:rPr>
        <w:t>第三方</w:t>
      </w:r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>DHI测定</w:t>
      </w:r>
      <w:bookmarkEnd w:id="21"/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>机构进行分析。</w:t>
      </w:r>
    </w:p>
    <w:p w14:paraId="77377A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奶成分：用红外线分析仪测定奶成分,测定的奶成分一般为乳蛋白率</w:t>
      </w:r>
      <w:r>
        <w:rPr>
          <w:rFonts w:cs="仿宋_GB2312" w:asciiTheme="minorEastAsia" w:hAnsiTheme="minorEastAsia"/>
          <w:sz w:val="24"/>
          <w:szCs w:val="24"/>
        </w:rPr>
        <w:fldChar w:fldCharType="begin"/>
      </w:r>
      <w:r>
        <w:rPr>
          <w:rFonts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乳蛋白率</w:instrText>
      </w:r>
      <w:r>
        <w:rPr>
          <w:rFonts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cs="仿宋_GB2312" w:asciiTheme="minorEastAsia" w:hAnsiTheme="minorEastAsia"/>
          <w:sz w:val="24"/>
          <w:szCs w:val="24"/>
        </w:rPr>
        <w:fldChar w:fldCharType="end"/>
      </w:r>
      <w:r>
        <w:rPr>
          <w:rFonts w:cs="仿宋_GB2312" w:asciiTheme="minorEastAsia" w:hAnsiTheme="minorEastAsia"/>
          <w:sz w:val="24"/>
          <w:szCs w:val="24"/>
        </w:rPr>
        <w:t>、乳脂率</w:t>
      </w:r>
      <w:r>
        <w:rPr>
          <w:rFonts w:cs="仿宋_GB2312" w:asciiTheme="minorEastAsia" w:hAnsiTheme="minorEastAsia"/>
          <w:sz w:val="24"/>
          <w:szCs w:val="24"/>
        </w:rPr>
        <w:fldChar w:fldCharType="begin"/>
      </w:r>
      <w:r>
        <w:rPr>
          <w:rFonts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乳脂率</w:instrText>
      </w:r>
      <w:r>
        <w:rPr>
          <w:rFonts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cs="仿宋_GB2312" w:asciiTheme="minorEastAsia" w:hAnsiTheme="minorEastAsia"/>
          <w:sz w:val="24"/>
          <w:szCs w:val="24"/>
        </w:rPr>
        <w:fldChar w:fldCharType="end"/>
      </w:r>
      <w:r>
        <w:rPr>
          <w:rFonts w:cs="仿宋_GB2312" w:asciiTheme="minorEastAsia" w:hAnsiTheme="minorEastAsia"/>
          <w:sz w:val="24"/>
          <w:szCs w:val="24"/>
        </w:rPr>
        <w:t>、乳糖率</w:t>
      </w:r>
      <w:r>
        <w:rPr>
          <w:rFonts w:cs="仿宋_GB2312" w:asciiTheme="minorEastAsia" w:hAnsiTheme="minorEastAsia"/>
          <w:sz w:val="24"/>
          <w:szCs w:val="24"/>
        </w:rPr>
        <w:fldChar w:fldCharType="begin"/>
      </w:r>
      <w:r>
        <w:rPr>
          <w:rFonts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乳糖率</w:instrText>
      </w:r>
      <w:r>
        <w:rPr>
          <w:rFonts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cs="仿宋_GB2312" w:asciiTheme="minorEastAsia" w:hAnsiTheme="minorEastAsia"/>
          <w:sz w:val="24"/>
          <w:szCs w:val="24"/>
        </w:rPr>
        <w:fldChar w:fldCharType="end"/>
      </w:r>
      <w:r>
        <w:rPr>
          <w:rFonts w:cs="仿宋_GB2312" w:asciiTheme="minorEastAsia" w:hAnsiTheme="minorEastAsia"/>
          <w:sz w:val="24"/>
          <w:szCs w:val="24"/>
        </w:rPr>
        <w:t>、</w:t>
      </w:r>
      <w:r>
        <w:rPr>
          <w:rFonts w:hint="eastAsia" w:cs="仿宋_GB2312" w:asciiTheme="minorEastAsia" w:hAnsiTheme="minorEastAsia"/>
          <w:sz w:val="24"/>
          <w:szCs w:val="24"/>
        </w:rPr>
        <w:t>尿素氮</w:t>
      </w:r>
      <w:r>
        <w:rPr>
          <w:rFonts w:cs="仿宋_GB2312" w:asciiTheme="minorEastAsia" w:hAnsiTheme="minorEastAsia"/>
          <w:sz w:val="24"/>
          <w:szCs w:val="24"/>
        </w:rPr>
        <w:t>含量等</w:t>
      </w:r>
      <w:r>
        <w:rPr>
          <w:rFonts w:hint="eastAsia" w:cs="仿宋_GB2312" w:asciiTheme="minorEastAsia" w:hAnsiTheme="minorEastAsia"/>
          <w:sz w:val="24"/>
          <w:szCs w:val="24"/>
        </w:rPr>
        <w:t>,具体测定方式见附录C。</w:t>
      </w:r>
    </w:p>
    <w:p w14:paraId="735EE0E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体细胞含量计数：用体细胞计数仪测定体细胞含量</w:t>
      </w:r>
      <w:r>
        <w:rPr>
          <w:rFonts w:hint="eastAsia" w:cs="仿宋_GB2312" w:asciiTheme="minorEastAsia" w:hAnsiTheme="minorEastAsia"/>
          <w:sz w:val="24"/>
          <w:szCs w:val="24"/>
        </w:rPr>
        <w:t>，具体测定方式见附录D。</w:t>
      </w:r>
    </w:p>
    <w:p w14:paraId="48B24FA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</w:rPr>
        <w:t>.3.7数据处理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"数据处理"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r>
        <w:rPr>
          <w:rFonts w:hint="eastAsia" w:ascii="黑体" w:hAnsi="黑体" w:eastAsia="黑体" w:cs="黑体"/>
          <w:sz w:val="24"/>
          <w:szCs w:val="24"/>
        </w:rPr>
        <w:t>及形成报告</w:t>
      </w:r>
    </w:p>
    <w:p w14:paraId="5DABDF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hint="eastAsia" w:cs="仿宋_GB2312" w:asciiTheme="minorEastAsia" w:hAnsiTheme="minorEastAsia"/>
          <w:sz w:val="24"/>
          <w:szCs w:val="24"/>
          <w:lang w:eastAsia="zh-CN"/>
        </w:rPr>
        <w:t>第三方</w:t>
      </w:r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>DHI测定机构</w:t>
      </w:r>
      <w:r>
        <w:rPr>
          <w:rFonts w:cs="仿宋_GB2312" w:asciiTheme="minorEastAsia" w:hAnsiTheme="minorEastAsia"/>
          <w:sz w:val="24"/>
          <w:szCs w:val="24"/>
        </w:rPr>
        <w:t>将奶牛场</w:t>
      </w:r>
      <w:r>
        <w:rPr>
          <w:rFonts w:hint="eastAsia" w:cs="仿宋_GB2312" w:asciiTheme="minorEastAsia" w:hAnsiTheme="minorEastAsia"/>
          <w:sz w:val="24"/>
          <w:szCs w:val="24"/>
        </w:rPr>
        <w:t>生产性能测定</w:t>
      </w:r>
      <w:r>
        <w:rPr>
          <w:rFonts w:cs="仿宋_GB2312" w:asciiTheme="minorEastAsia" w:hAnsiTheme="minorEastAsia"/>
          <w:sz w:val="24"/>
          <w:szCs w:val="24"/>
        </w:rPr>
        <w:t>数据</w:t>
      </w:r>
      <w:r>
        <w:rPr>
          <w:rFonts w:hint="eastAsia" w:cs="仿宋_GB2312" w:asciiTheme="minorEastAsia" w:hAnsiTheme="minorEastAsia"/>
          <w:sz w:val="24"/>
          <w:szCs w:val="24"/>
        </w:rPr>
        <w:t>分析</w:t>
      </w:r>
      <w:r>
        <w:rPr>
          <w:rFonts w:cs="仿宋_GB2312" w:asciiTheme="minorEastAsia" w:hAnsiTheme="minorEastAsia"/>
          <w:sz w:val="24"/>
          <w:szCs w:val="24"/>
        </w:rPr>
        <w:t>形成DHl报告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。</w:t>
      </w:r>
      <w:r>
        <w:rPr>
          <w:rFonts w:hint="eastAsia" w:cs="仿宋_GB2312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cs="仿宋_GB2312" w:asciiTheme="minorEastAsia" w:hAnsiTheme="minorEastAsia"/>
          <w:sz w:val="24"/>
          <w:szCs w:val="24"/>
        </w:rPr>
        <w:t>提供305天产奶量</w:t>
      </w:r>
      <w:r>
        <w:rPr>
          <w:rFonts w:cs="仿宋_GB2312" w:asciiTheme="minorEastAsia" w:hAnsiTheme="minorEastAsia"/>
          <w:sz w:val="24"/>
          <w:szCs w:val="24"/>
        </w:rPr>
        <w:fldChar w:fldCharType="begin"/>
      </w:r>
      <w:r>
        <w:rPr>
          <w:rFonts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305天产奶量</w:instrText>
      </w:r>
      <w:r>
        <w:rPr>
          <w:rFonts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cs="仿宋_GB2312" w:asciiTheme="minorEastAsia" w:hAnsiTheme="minorEastAsia"/>
          <w:sz w:val="24"/>
          <w:szCs w:val="24"/>
        </w:rPr>
        <w:fldChar w:fldCharType="end"/>
      </w:r>
      <w:r>
        <w:rPr>
          <w:rFonts w:cs="仿宋_GB2312" w:asciiTheme="minorEastAsia" w:hAnsiTheme="minorEastAsia"/>
          <w:sz w:val="24"/>
          <w:szCs w:val="24"/>
        </w:rPr>
        <w:t>排名报告；不同牛群生产性能比较报告；体细胞总结报告；典型牛只泌乳曲线报告；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同时将</w:t>
      </w:r>
      <w:r>
        <w:rPr>
          <w:rFonts w:cs="仿宋_GB2312" w:asciiTheme="minorEastAsia" w:hAnsiTheme="minorEastAsia"/>
          <w:sz w:val="24"/>
          <w:szCs w:val="24"/>
        </w:rPr>
        <w:t>DHI报告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反馈</w:t>
      </w:r>
      <w:r>
        <w:rPr>
          <w:rFonts w:cs="仿宋_GB2312" w:asciiTheme="minorEastAsia" w:hAnsiTheme="minorEastAsia"/>
          <w:sz w:val="24"/>
          <w:szCs w:val="24"/>
        </w:rPr>
        <w:t>奶牛场</w:t>
      </w:r>
      <w:r>
        <w:rPr>
          <w:rFonts w:hint="eastAsia" w:cs="仿宋_GB2312" w:asciiTheme="minorEastAsia" w:hAnsiTheme="minorEastAsia"/>
          <w:sz w:val="24"/>
          <w:szCs w:val="24"/>
          <w:lang w:eastAsia="zh-CN"/>
        </w:rPr>
        <w:t>，</w:t>
      </w:r>
      <w:r>
        <w:rPr>
          <w:rFonts w:cs="仿宋_GB2312" w:asciiTheme="minorEastAsia" w:hAnsiTheme="minorEastAsia"/>
          <w:sz w:val="24"/>
          <w:szCs w:val="24"/>
        </w:rPr>
        <w:t>用以指导生产。</w:t>
      </w:r>
    </w:p>
    <w:p w14:paraId="57DD761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22" w:name="_Toc22125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4</w:t>
      </w:r>
      <w:r>
        <w:rPr>
          <w:rFonts w:hint="eastAsia" w:ascii="黑体" w:hAnsi="黑体" w:eastAsia="黑体" w:cs="黑体"/>
          <w:sz w:val="24"/>
          <w:szCs w:val="24"/>
        </w:rPr>
        <w:t xml:space="preserve"> 校正测定工具</w:t>
      </w:r>
      <w:r>
        <w:rPr>
          <w:rFonts w:hint="eastAsia" w:ascii="黑体" w:hAnsi="黑体" w:eastAsia="黑体" w:cs="黑体"/>
          <w:sz w:val="24"/>
          <w:szCs w:val="24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</w:rPr>
        <w:instrText xml:space="preserve"> XE "校正测定工具" </w:instrText>
      </w:r>
      <w:r>
        <w:rPr>
          <w:rFonts w:hint="eastAsia" w:ascii="黑体" w:hAnsi="黑体" w:eastAsia="黑体" w:cs="黑体"/>
          <w:sz w:val="24"/>
          <w:szCs w:val="24"/>
        </w:rPr>
        <w:fldChar w:fldCharType="end"/>
      </w:r>
      <w:bookmarkEnd w:id="22"/>
    </w:p>
    <w:p w14:paraId="4EEF7B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" w:firstLineChars="200"/>
        <w:textAlignment w:val="auto"/>
        <w:rPr>
          <w:rFonts w:cs="仿宋_GB2312" w:asciiTheme="minorEastAsia" w:hAnsiTheme="minorEastAsia"/>
          <w:sz w:val="24"/>
          <w:szCs w:val="24"/>
        </w:rPr>
      </w:pPr>
      <w:r>
        <w:rPr>
          <w:rFonts w:cs="仿宋_GB2312" w:asciiTheme="minorEastAsia" w:hAnsiTheme="minorEastAsia"/>
          <w:sz w:val="24"/>
          <w:szCs w:val="24"/>
        </w:rPr>
        <w:t>测定产奶量，若是机械挤奶，通过流量计</w:t>
      </w:r>
      <w:r>
        <w:rPr>
          <w:rFonts w:cs="仿宋_GB2312" w:asciiTheme="minorEastAsia" w:hAnsiTheme="minorEastAsia"/>
          <w:sz w:val="24"/>
          <w:szCs w:val="24"/>
        </w:rPr>
        <w:fldChar w:fldCharType="begin"/>
      </w:r>
      <w:r>
        <w:rPr>
          <w:rFonts w:cs="仿宋_GB2312" w:asciiTheme="minorEastAsia" w:hAnsiTheme="minorEastAsia"/>
          <w:sz w:val="24"/>
          <w:szCs w:val="24"/>
        </w:rPr>
        <w:instrText xml:space="preserve"> XE "</w:instrText>
      </w:r>
      <w:r>
        <w:rPr>
          <w:rFonts w:hint="eastAsia" w:ascii="黑体" w:hAnsi="黑体" w:eastAsia="黑体" w:cs="仿宋_GB2312"/>
          <w:bCs/>
          <w:sz w:val="24"/>
          <w:szCs w:val="24"/>
        </w:rPr>
        <w:instrText xml:space="preserve">流量计</w:instrText>
      </w:r>
      <w:r>
        <w:rPr>
          <w:rFonts w:cs="仿宋_GB2312" w:asciiTheme="minorEastAsia" w:hAnsiTheme="minorEastAsia"/>
          <w:sz w:val="24"/>
          <w:szCs w:val="24"/>
        </w:rPr>
        <w:instrText xml:space="preserve">" </w:instrText>
      </w:r>
      <w:r>
        <w:rPr>
          <w:rFonts w:cs="仿宋_GB2312" w:asciiTheme="minorEastAsia" w:hAnsiTheme="minorEastAsia"/>
          <w:sz w:val="24"/>
          <w:szCs w:val="24"/>
        </w:rPr>
        <w:fldChar w:fldCharType="end"/>
      </w:r>
      <w:r>
        <w:rPr>
          <w:rFonts w:cs="仿宋_GB2312" w:asciiTheme="minorEastAsia" w:hAnsiTheme="minorEastAsia"/>
          <w:sz w:val="24"/>
          <w:szCs w:val="24"/>
        </w:rPr>
        <w:t>测定，应注意正确安装流量计，正确记录牛号与产奶量；若为手工挤奶，则用秤称量，所有测试工具都应定期进行校正。</w:t>
      </w:r>
    </w:p>
    <w:p w14:paraId="75E163F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cs="仿宋_GB2312" w:asciiTheme="minorEastAsia" w:hAnsiTheme="minorEastAsia"/>
          <w:sz w:val="24"/>
          <w:szCs w:val="24"/>
        </w:rPr>
      </w:pPr>
    </w:p>
    <w:p w14:paraId="122852C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cs="仿宋_GB2312" w:asciiTheme="minorEastAsia" w:hAnsiTheme="minorEastAsia"/>
          <w:sz w:val="24"/>
          <w:szCs w:val="24"/>
        </w:rPr>
      </w:pPr>
    </w:p>
    <w:p w14:paraId="31EFD53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ascii="黑体" w:hAnsi="黑体" w:eastAsia="黑体" w:cs="仿宋_GB2312"/>
          <w:bCs/>
          <w:sz w:val="24"/>
          <w:szCs w:val="24"/>
        </w:rPr>
      </w:pPr>
      <w:r>
        <w:rPr>
          <w:rFonts w:ascii="黑体" w:hAnsi="黑体" w:eastAsia="黑体" w:cs="仿宋_GB2312"/>
          <w:bCs/>
          <w:sz w:val="24"/>
          <w:szCs w:val="24"/>
        </w:rPr>
        <w:br w:type="page"/>
      </w:r>
    </w:p>
    <w:p w14:paraId="44F52C9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Cs/>
          <w:sz w:val="21"/>
          <w:szCs w:val="21"/>
        </w:rPr>
      </w:pPr>
      <w:bookmarkStart w:id="23" w:name="_Toc13416"/>
      <w:r>
        <w:rPr>
          <w:rFonts w:hint="eastAsia" w:ascii="黑体" w:hAnsi="黑体" w:eastAsia="黑体" w:cs="黑体"/>
          <w:sz w:val="21"/>
          <w:szCs w:val="21"/>
        </w:rPr>
        <w:t>附录A</w:t>
      </w:r>
      <w:r>
        <w:rPr>
          <w:rFonts w:hint="eastAsia" w:ascii="黑体" w:hAnsi="黑体" w:eastAsia="黑体" w:cs="黑体"/>
          <w:bCs/>
          <w:sz w:val="21"/>
          <w:szCs w:val="21"/>
        </w:rPr>
        <w:t>(规范性附录)</w:t>
      </w:r>
      <w:bookmarkEnd w:id="23"/>
    </w:p>
    <w:p w14:paraId="4F7806E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Cs/>
          <w:sz w:val="21"/>
          <w:szCs w:val="21"/>
        </w:rPr>
      </w:pPr>
      <w:r>
        <w:rPr>
          <w:rFonts w:hint="eastAsia" w:ascii="黑体" w:hAnsi="黑体" w:eastAsia="黑体" w:cs="黑体"/>
          <w:bCs/>
          <w:sz w:val="21"/>
          <w:szCs w:val="21"/>
        </w:rPr>
        <w:t>待测牛群信息表</w:t>
      </w:r>
      <w:r>
        <w:rPr>
          <w:rFonts w:hint="eastAsia" w:ascii="黑体" w:hAnsi="黑体" w:eastAsia="黑体" w:cs="黑体"/>
          <w:bCs/>
          <w:sz w:val="21"/>
          <w:szCs w:val="21"/>
        </w:rPr>
        <w:fldChar w:fldCharType="begin"/>
      </w:r>
      <w:r>
        <w:rPr>
          <w:rFonts w:hint="eastAsia" w:ascii="黑体" w:hAnsi="黑体" w:eastAsia="黑体" w:cs="黑体"/>
          <w:bCs/>
          <w:sz w:val="21"/>
          <w:szCs w:val="21"/>
        </w:rPr>
        <w:instrText xml:space="preserve"> XE "待测牛群信息表" </w:instrText>
      </w:r>
      <w:r>
        <w:rPr>
          <w:rFonts w:hint="eastAsia" w:ascii="黑体" w:hAnsi="黑体" w:eastAsia="黑体" w:cs="黑体"/>
          <w:bCs/>
          <w:sz w:val="21"/>
          <w:szCs w:val="21"/>
        </w:rPr>
        <w:fldChar w:fldCharType="end"/>
      </w:r>
    </w:p>
    <w:p w14:paraId="23A7E71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21"/>
          <w:szCs w:val="21"/>
        </w:rPr>
      </w:pPr>
      <w:bookmarkStart w:id="24" w:name="_Toc10739"/>
      <w:r>
        <w:rPr>
          <w:rFonts w:hint="eastAsia" w:ascii="黑体" w:hAnsi="黑体" w:eastAsia="黑体" w:cs="黑体"/>
          <w:sz w:val="21"/>
          <w:szCs w:val="21"/>
        </w:rPr>
        <w:t>A.1 牛只档案表</w:t>
      </w:r>
      <w:r>
        <w:rPr>
          <w:rFonts w:hint="eastAsia" w:ascii="黑体" w:hAnsi="黑体" w:eastAsia="黑体" w:cs="黑体"/>
          <w:sz w:val="21"/>
          <w:szCs w:val="21"/>
        </w:rPr>
        <w:fldChar w:fldCharType="begin"/>
      </w:r>
      <w:r>
        <w:rPr>
          <w:rFonts w:hint="eastAsia" w:ascii="黑体" w:hAnsi="黑体" w:eastAsia="黑体" w:cs="黑体"/>
          <w:sz w:val="21"/>
          <w:szCs w:val="21"/>
        </w:rPr>
        <w:instrText xml:space="preserve"> XE "牛只档案表" </w:instrText>
      </w:r>
      <w:r>
        <w:rPr>
          <w:rFonts w:hint="eastAsia" w:ascii="黑体" w:hAnsi="黑体" w:eastAsia="黑体" w:cs="黑体"/>
          <w:sz w:val="21"/>
          <w:szCs w:val="21"/>
        </w:rPr>
        <w:fldChar w:fldCharType="end"/>
      </w:r>
      <w:r>
        <w:rPr>
          <w:rFonts w:hint="eastAsia" w:ascii="黑体" w:hAnsi="黑体" w:eastAsia="黑体" w:cs="黑体"/>
          <w:sz w:val="21"/>
          <w:szCs w:val="21"/>
        </w:rPr>
        <w:t>牛群系谱记录表</w:t>
      </w:r>
      <w:r>
        <w:rPr>
          <w:rFonts w:hint="eastAsia" w:ascii="黑体" w:hAnsi="黑体" w:eastAsia="黑体" w:cs="黑体"/>
          <w:sz w:val="21"/>
          <w:szCs w:val="21"/>
        </w:rPr>
        <w:fldChar w:fldCharType="begin"/>
      </w:r>
      <w:r>
        <w:rPr>
          <w:rFonts w:hint="eastAsia" w:ascii="黑体" w:hAnsi="黑体" w:eastAsia="黑体" w:cs="黑体"/>
          <w:sz w:val="21"/>
          <w:szCs w:val="21"/>
        </w:rPr>
        <w:instrText xml:space="preserve"> XE "牛群系谱记录表" </w:instrText>
      </w:r>
      <w:r>
        <w:rPr>
          <w:rFonts w:hint="eastAsia" w:ascii="黑体" w:hAnsi="黑体" w:eastAsia="黑体" w:cs="黑体"/>
          <w:sz w:val="21"/>
          <w:szCs w:val="21"/>
        </w:rPr>
        <w:fldChar w:fldCharType="end"/>
      </w:r>
      <w:bookmarkEnd w:id="24"/>
    </w:p>
    <w:tbl>
      <w:tblPr>
        <w:tblStyle w:val="12"/>
        <w:tblpPr w:leftFromText="180" w:rightFromText="180" w:vertAnchor="text" w:horzAnchor="page" w:tblpX="1683" w:tblpY="474"/>
        <w:tblOverlap w:val="never"/>
        <w:tblW w:w="92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181"/>
        <w:gridCol w:w="680"/>
        <w:gridCol w:w="763"/>
        <w:gridCol w:w="1374"/>
        <w:gridCol w:w="1374"/>
        <w:gridCol w:w="1083"/>
        <w:gridCol w:w="874"/>
        <w:gridCol w:w="879"/>
      </w:tblGrid>
      <w:tr w14:paraId="49EC7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26" w:type="dxa"/>
          </w:tcPr>
          <w:p w14:paraId="287EC02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vertAlign w:val="baseline"/>
              </w:rPr>
            </w:pPr>
            <w:bookmarkStart w:id="25" w:name="_Toc2124"/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标准耳号</w:t>
            </w:r>
          </w:p>
        </w:tc>
        <w:tc>
          <w:tcPr>
            <w:tcW w:w="1181" w:type="dxa"/>
          </w:tcPr>
          <w:p w14:paraId="6AF8E4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场内管理号</w:t>
            </w:r>
          </w:p>
        </w:tc>
        <w:tc>
          <w:tcPr>
            <w:tcW w:w="680" w:type="dxa"/>
          </w:tcPr>
          <w:p w14:paraId="26A3876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舍号</w:t>
            </w:r>
          </w:p>
        </w:tc>
        <w:tc>
          <w:tcPr>
            <w:tcW w:w="763" w:type="dxa"/>
          </w:tcPr>
          <w:p w14:paraId="6129F3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胎次</w:t>
            </w:r>
          </w:p>
        </w:tc>
        <w:tc>
          <w:tcPr>
            <w:tcW w:w="1374" w:type="dxa"/>
          </w:tcPr>
          <w:p w14:paraId="58B5C0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上次产犊日期</w:t>
            </w:r>
          </w:p>
        </w:tc>
        <w:tc>
          <w:tcPr>
            <w:tcW w:w="1374" w:type="dxa"/>
          </w:tcPr>
          <w:p w14:paraId="2D3F56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本次产犊日期</w:t>
            </w:r>
          </w:p>
        </w:tc>
        <w:tc>
          <w:tcPr>
            <w:tcW w:w="1083" w:type="dxa"/>
          </w:tcPr>
          <w:p w14:paraId="368130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出生日期</w:t>
            </w:r>
          </w:p>
        </w:tc>
        <w:tc>
          <w:tcPr>
            <w:tcW w:w="874" w:type="dxa"/>
          </w:tcPr>
          <w:p w14:paraId="1B66786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父亲</w:t>
            </w:r>
          </w:p>
        </w:tc>
        <w:tc>
          <w:tcPr>
            <w:tcW w:w="879" w:type="dxa"/>
          </w:tcPr>
          <w:p w14:paraId="00896C2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母亲</w:t>
            </w:r>
          </w:p>
        </w:tc>
      </w:tr>
      <w:tr w14:paraId="33B2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26" w:type="dxa"/>
          </w:tcPr>
          <w:p w14:paraId="1B6972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vertAlign w:val="baseline"/>
              </w:rPr>
            </w:pPr>
          </w:p>
        </w:tc>
        <w:tc>
          <w:tcPr>
            <w:tcW w:w="1181" w:type="dxa"/>
          </w:tcPr>
          <w:p w14:paraId="2FB9D5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vertAlign w:val="baseline"/>
              </w:rPr>
            </w:pPr>
          </w:p>
        </w:tc>
        <w:tc>
          <w:tcPr>
            <w:tcW w:w="680" w:type="dxa"/>
          </w:tcPr>
          <w:p w14:paraId="1BDEEA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vertAlign w:val="baseline"/>
              </w:rPr>
            </w:pPr>
          </w:p>
        </w:tc>
        <w:tc>
          <w:tcPr>
            <w:tcW w:w="763" w:type="dxa"/>
          </w:tcPr>
          <w:p w14:paraId="10387C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vertAlign w:val="baseline"/>
              </w:rPr>
            </w:pPr>
          </w:p>
        </w:tc>
        <w:tc>
          <w:tcPr>
            <w:tcW w:w="1374" w:type="dxa"/>
          </w:tcPr>
          <w:p w14:paraId="5BC7079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vertAlign w:val="baseline"/>
              </w:rPr>
            </w:pPr>
          </w:p>
        </w:tc>
        <w:tc>
          <w:tcPr>
            <w:tcW w:w="1374" w:type="dxa"/>
          </w:tcPr>
          <w:p w14:paraId="48E6E0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vertAlign w:val="baseline"/>
              </w:rPr>
            </w:pPr>
          </w:p>
        </w:tc>
        <w:tc>
          <w:tcPr>
            <w:tcW w:w="1083" w:type="dxa"/>
          </w:tcPr>
          <w:p w14:paraId="500A568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vertAlign w:val="baseline"/>
              </w:rPr>
            </w:pPr>
          </w:p>
        </w:tc>
        <w:tc>
          <w:tcPr>
            <w:tcW w:w="874" w:type="dxa"/>
          </w:tcPr>
          <w:p w14:paraId="5E3000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vertAlign w:val="baseline"/>
              </w:rPr>
            </w:pPr>
          </w:p>
        </w:tc>
        <w:tc>
          <w:tcPr>
            <w:tcW w:w="879" w:type="dxa"/>
          </w:tcPr>
          <w:p w14:paraId="04FE084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vertAlign w:val="baseline"/>
              </w:rPr>
            </w:pPr>
          </w:p>
        </w:tc>
      </w:tr>
    </w:tbl>
    <w:p w14:paraId="7BD195CB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21"/>
          <w:szCs w:val="21"/>
        </w:rPr>
      </w:pPr>
    </w:p>
    <w:p w14:paraId="35F39938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A.2 参测牛只产奶性能记录表</w:t>
      </w:r>
      <w:bookmarkEnd w:id="25"/>
    </w:p>
    <w:tbl>
      <w:tblPr>
        <w:tblStyle w:val="12"/>
        <w:tblpPr w:leftFromText="180" w:rightFromText="180" w:vertAnchor="text" w:horzAnchor="page" w:tblpX="1758" w:tblpY="323"/>
        <w:tblOverlap w:val="never"/>
        <w:tblW w:w="921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560"/>
        <w:gridCol w:w="1530"/>
        <w:gridCol w:w="1500"/>
        <w:gridCol w:w="1060"/>
        <w:gridCol w:w="970"/>
        <w:gridCol w:w="1670"/>
      </w:tblGrid>
      <w:tr w14:paraId="5DB5CB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20" w:type="dxa"/>
            <w:tcBorders>
              <w:tl2br w:val="nil"/>
              <w:tr2bl w:val="nil"/>
            </w:tcBorders>
          </w:tcPr>
          <w:p w14:paraId="6E7414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8290" w:type="dxa"/>
            <w:gridSpan w:val="6"/>
            <w:tcBorders>
              <w:tl2br w:val="nil"/>
              <w:tr2bl w:val="nil"/>
            </w:tcBorders>
          </w:tcPr>
          <w:p w14:paraId="1783D3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产奶情况</w:t>
            </w:r>
          </w:p>
        </w:tc>
      </w:tr>
      <w:tr w14:paraId="5CB2E1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20" w:type="dxa"/>
            <w:tcBorders>
              <w:tl2br w:val="nil"/>
              <w:tr2bl w:val="nil"/>
            </w:tcBorders>
          </w:tcPr>
          <w:p w14:paraId="5BA062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胎次</w:t>
            </w:r>
          </w:p>
        </w:tc>
        <w:tc>
          <w:tcPr>
            <w:tcW w:w="1560" w:type="dxa"/>
            <w:tcBorders>
              <w:tl2br w:val="nil"/>
              <w:tr2bl w:val="nil"/>
            </w:tcBorders>
          </w:tcPr>
          <w:p w14:paraId="365CD2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干奶时间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14:paraId="69D1974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产奶天数</w:t>
            </w: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fldChar w:fldCharType="begin"/>
            </w: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instrText xml:space="preserve"> XE "</w:instrText>
            </w:r>
            <w:r>
              <w:rPr>
                <w:rFonts w:hint="eastAsia" w:ascii="黑体" w:hAnsi="黑体" w:eastAsia="黑体" w:cs="仿宋_GB2312"/>
                <w:bCs/>
                <w:szCs w:val="21"/>
              </w:rPr>
              <w:instrText xml:space="preserve">产奶天数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instrText xml:space="preserve">" 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fldChar w:fldCharType="end"/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 w14:paraId="66F904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全期产量</w:t>
            </w:r>
          </w:p>
        </w:tc>
        <w:tc>
          <w:tcPr>
            <w:tcW w:w="2030" w:type="dxa"/>
            <w:gridSpan w:val="2"/>
            <w:tcBorders>
              <w:tl2br w:val="nil"/>
              <w:tr2bl w:val="nil"/>
            </w:tcBorders>
          </w:tcPr>
          <w:p w14:paraId="2DA0214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305天产量</w:t>
            </w:r>
          </w:p>
        </w:tc>
        <w:tc>
          <w:tcPr>
            <w:tcW w:w="1670" w:type="dxa"/>
            <w:tcBorders>
              <w:tl2br w:val="nil"/>
              <w:tr2bl w:val="nil"/>
            </w:tcBorders>
          </w:tcPr>
          <w:p w14:paraId="11E32FE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最高日产</w:t>
            </w:r>
          </w:p>
        </w:tc>
      </w:tr>
      <w:tr w14:paraId="5DA8A0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20" w:type="dxa"/>
            <w:tcBorders>
              <w:tl2br w:val="nil"/>
              <w:tr2bl w:val="nil"/>
            </w:tcBorders>
          </w:tcPr>
          <w:p w14:paraId="5EE04EA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</w:tcPr>
          <w:p w14:paraId="3C7F31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</w:tcPr>
          <w:p w14:paraId="1EEB1A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</w:tcPr>
          <w:p w14:paraId="3D03661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</w:tcPr>
          <w:p w14:paraId="6D564E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实际</w:t>
            </w:r>
          </w:p>
        </w:tc>
        <w:tc>
          <w:tcPr>
            <w:tcW w:w="970" w:type="dxa"/>
            <w:tcBorders>
              <w:tl2br w:val="nil"/>
              <w:tr2bl w:val="nil"/>
            </w:tcBorders>
          </w:tcPr>
          <w:p w14:paraId="6B4E772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校正</w:t>
            </w:r>
          </w:p>
        </w:tc>
        <w:tc>
          <w:tcPr>
            <w:tcW w:w="1670" w:type="dxa"/>
            <w:tcBorders>
              <w:tl2br w:val="nil"/>
              <w:tr2bl w:val="nil"/>
            </w:tcBorders>
          </w:tcPr>
          <w:p w14:paraId="51C54F3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</w:rPr>
            </w:pPr>
          </w:p>
        </w:tc>
      </w:tr>
      <w:tr w14:paraId="2690D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20" w:type="dxa"/>
            <w:tcBorders>
              <w:tl2br w:val="nil"/>
              <w:tr2bl w:val="nil"/>
            </w:tcBorders>
          </w:tcPr>
          <w:p w14:paraId="0DF6A5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</w:tcPr>
          <w:p w14:paraId="0253FB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</w:tcPr>
          <w:p w14:paraId="18649E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</w:tcPr>
          <w:p w14:paraId="0BFC36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</w:tcPr>
          <w:p w14:paraId="57989D3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l2br w:val="nil"/>
              <w:tr2bl w:val="nil"/>
            </w:tcBorders>
          </w:tcPr>
          <w:p w14:paraId="6761D9F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670" w:type="dxa"/>
            <w:tcBorders>
              <w:tl2br w:val="nil"/>
              <w:tr2bl w:val="nil"/>
            </w:tcBorders>
          </w:tcPr>
          <w:p w14:paraId="1D0C3F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</w:p>
        </w:tc>
      </w:tr>
    </w:tbl>
    <w:p w14:paraId="73518C6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21"/>
          <w:szCs w:val="21"/>
        </w:rPr>
      </w:pPr>
      <w:bookmarkStart w:id="26" w:name="_Toc10244"/>
      <w:r>
        <w:rPr>
          <w:rFonts w:hint="eastAsia" w:ascii="黑体" w:hAnsi="黑体" w:eastAsia="黑体" w:cs="黑体"/>
          <w:sz w:val="21"/>
          <w:szCs w:val="21"/>
        </w:rPr>
        <w:t>A.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sz w:val="21"/>
          <w:szCs w:val="21"/>
        </w:rPr>
        <w:t xml:space="preserve"> 参测牛只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生产</w:t>
      </w:r>
      <w:r>
        <w:rPr>
          <w:rFonts w:hint="eastAsia" w:ascii="黑体" w:hAnsi="黑体" w:eastAsia="黑体" w:cs="黑体"/>
          <w:sz w:val="21"/>
          <w:szCs w:val="21"/>
        </w:rPr>
        <w:t>性能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测定</w:t>
      </w:r>
      <w:r>
        <w:rPr>
          <w:rFonts w:hint="eastAsia" w:ascii="黑体" w:hAnsi="黑体" w:eastAsia="黑体" w:cs="黑体"/>
          <w:sz w:val="21"/>
          <w:szCs w:val="21"/>
        </w:rPr>
        <w:t>表</w:t>
      </w:r>
      <w:bookmarkEnd w:id="26"/>
    </w:p>
    <w:tbl>
      <w:tblPr>
        <w:tblStyle w:val="12"/>
        <w:tblpPr w:leftFromText="180" w:rightFromText="180" w:vertAnchor="text" w:horzAnchor="page" w:tblpX="1758" w:tblpY="323"/>
        <w:tblOverlap w:val="never"/>
        <w:tblW w:w="927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990"/>
        <w:gridCol w:w="840"/>
        <w:gridCol w:w="1050"/>
        <w:gridCol w:w="1230"/>
        <w:gridCol w:w="1275"/>
        <w:gridCol w:w="1425"/>
        <w:gridCol w:w="1396"/>
      </w:tblGrid>
      <w:tr w14:paraId="0D13AF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062" w:type="dxa"/>
            <w:gridSpan w:val="2"/>
            <w:tcBorders>
              <w:tl2br w:val="nil"/>
              <w:tr2bl w:val="nil"/>
            </w:tcBorders>
          </w:tcPr>
          <w:p w14:paraId="23B99A3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cs="仿宋_GB2312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参测牛只信息</w:t>
            </w:r>
          </w:p>
        </w:tc>
        <w:tc>
          <w:tcPr>
            <w:tcW w:w="7216" w:type="dxa"/>
            <w:gridSpan w:val="6"/>
            <w:tcBorders>
              <w:tl2br w:val="nil"/>
              <w:tr2bl w:val="nil"/>
            </w:tcBorders>
          </w:tcPr>
          <w:p w14:paraId="0A30BF5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生产性能</w:t>
            </w:r>
          </w:p>
        </w:tc>
      </w:tr>
      <w:tr w14:paraId="2259A6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72" w:type="dxa"/>
            <w:tcBorders>
              <w:tl2br w:val="nil"/>
              <w:tr2bl w:val="nil"/>
            </w:tcBorders>
          </w:tcPr>
          <w:p w14:paraId="32E1F9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标准耳号</w:t>
            </w:r>
          </w:p>
        </w:tc>
        <w:tc>
          <w:tcPr>
            <w:tcW w:w="990" w:type="dxa"/>
            <w:tcBorders>
              <w:tl2br w:val="nil"/>
              <w:tr2bl w:val="nil"/>
            </w:tcBorders>
          </w:tcPr>
          <w:p w14:paraId="6A3DFC8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cs="仿宋_GB2312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样品管号</w:t>
            </w:r>
          </w:p>
        </w:tc>
        <w:tc>
          <w:tcPr>
            <w:tcW w:w="840" w:type="dxa"/>
            <w:tcBorders>
              <w:tl2br w:val="nil"/>
              <w:tr2bl w:val="nil"/>
            </w:tcBorders>
          </w:tcPr>
          <w:p w14:paraId="6B3BDC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产奶量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3F132C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cs="仿宋_GB2312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乳脂率</w: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instrText xml:space="preserve"> XE "</w:instrText>
            </w:r>
            <w:r>
              <w:rPr>
                <w:rFonts w:hint="eastAsia" w:ascii="黑体" w:hAnsi="黑体" w:eastAsia="黑体" w:cs="仿宋_GB2312"/>
                <w:bCs/>
                <w:szCs w:val="21"/>
              </w:rPr>
              <w:instrText xml:space="preserve">乳脂率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instrText xml:space="preserve">" 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1230" w:type="dxa"/>
            <w:tcBorders>
              <w:tl2br w:val="nil"/>
              <w:tr2bl w:val="nil"/>
            </w:tcBorders>
          </w:tcPr>
          <w:p w14:paraId="4D8B60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乳蛋白率</w: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instrText xml:space="preserve"> XE "</w:instrText>
            </w:r>
            <w:r>
              <w:rPr>
                <w:rFonts w:hint="eastAsia" w:ascii="黑体" w:hAnsi="黑体" w:eastAsia="黑体" w:cs="仿宋_GB2312"/>
                <w:bCs/>
                <w:szCs w:val="21"/>
              </w:rPr>
              <w:instrText xml:space="preserve">乳蛋白率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instrText xml:space="preserve">" 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1275" w:type="dxa"/>
            <w:tcBorders>
              <w:tl2br w:val="nil"/>
              <w:tr2bl w:val="nil"/>
            </w:tcBorders>
          </w:tcPr>
          <w:p w14:paraId="6273A67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乳糖率</w: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instrText xml:space="preserve"> XE "</w:instrText>
            </w:r>
            <w:r>
              <w:rPr>
                <w:rFonts w:hint="eastAsia" w:ascii="黑体" w:hAnsi="黑体" w:eastAsia="黑体" w:cs="仿宋_GB2312"/>
                <w:bCs/>
                <w:szCs w:val="21"/>
              </w:rPr>
              <w:instrText xml:space="preserve">乳糖率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instrText xml:space="preserve">" 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1425" w:type="dxa"/>
            <w:tcBorders>
              <w:tl2br w:val="nil"/>
              <w:tr2bl w:val="nil"/>
            </w:tcBorders>
          </w:tcPr>
          <w:p w14:paraId="027D8B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cs="仿宋_GB2312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体细胞</w:t>
            </w:r>
          </w:p>
        </w:tc>
        <w:tc>
          <w:tcPr>
            <w:tcW w:w="1396" w:type="dxa"/>
            <w:tcBorders>
              <w:tl2br w:val="nil"/>
              <w:tr2bl w:val="nil"/>
            </w:tcBorders>
          </w:tcPr>
          <w:p w14:paraId="1E9723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cs="仿宋_GB2312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t>牛奶尿素氮</w: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instrText xml:space="preserve"> XE "</w:instrText>
            </w:r>
            <w:r>
              <w:rPr>
                <w:rFonts w:hint="eastAsia" w:ascii="黑体" w:hAnsi="黑体" w:eastAsia="黑体" w:cs="仿宋_GB2312"/>
                <w:bCs/>
                <w:szCs w:val="21"/>
              </w:rPr>
              <w:instrText xml:space="preserve">牛奶尿素氮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instrText xml:space="preserve">" </w:instrText>
            </w:r>
            <w:r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14:paraId="506772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72" w:type="dxa"/>
            <w:tcBorders>
              <w:tl2br w:val="nil"/>
              <w:tr2bl w:val="nil"/>
            </w:tcBorders>
          </w:tcPr>
          <w:p w14:paraId="666DB4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l2br w:val="nil"/>
              <w:tr2bl w:val="nil"/>
            </w:tcBorders>
          </w:tcPr>
          <w:p w14:paraId="424C81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</w:tcPr>
          <w:p w14:paraId="6927B7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056DB93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</w:tcPr>
          <w:p w14:paraId="23A44B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</w:tcPr>
          <w:p w14:paraId="50C7747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25" w:type="dxa"/>
            <w:tcBorders>
              <w:tl2br w:val="nil"/>
              <w:tr2bl w:val="nil"/>
            </w:tcBorders>
          </w:tcPr>
          <w:p w14:paraId="6EA2C6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396" w:type="dxa"/>
            <w:tcBorders>
              <w:tl2br w:val="nil"/>
              <w:tr2bl w:val="nil"/>
            </w:tcBorders>
          </w:tcPr>
          <w:p w14:paraId="56CD84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18"/>
                <w:szCs w:val="18"/>
                <w:lang w:val="en-US" w:eastAsia="zh-CN"/>
              </w:rPr>
            </w:pPr>
          </w:p>
        </w:tc>
      </w:tr>
    </w:tbl>
    <w:p w14:paraId="4BCEF91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21"/>
          <w:szCs w:val="21"/>
        </w:rPr>
      </w:pPr>
      <w:bookmarkStart w:id="27" w:name="_Toc29063"/>
      <w:r>
        <w:rPr>
          <w:rFonts w:hint="eastAsia" w:ascii="黑体" w:hAnsi="黑体" w:eastAsia="黑体" w:cs="黑体"/>
          <w:sz w:val="21"/>
          <w:szCs w:val="21"/>
        </w:rPr>
        <w:t>A.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sz w:val="21"/>
          <w:szCs w:val="21"/>
        </w:rPr>
        <w:t xml:space="preserve"> 牛群繁殖记录表</w:t>
      </w:r>
      <w:bookmarkEnd w:id="27"/>
    </w:p>
    <w:tbl>
      <w:tblPr>
        <w:tblStyle w:val="11"/>
        <w:tblpPr w:leftFromText="180" w:rightFromText="180" w:vertAnchor="text" w:horzAnchor="page" w:tblpX="1700" w:tblpY="36"/>
        <w:tblOverlap w:val="never"/>
        <w:tblW w:w="9199" w:type="dxa"/>
        <w:tblCellSpacing w:w="0" w:type="dxa"/>
        <w:tblInd w:w="-37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834"/>
        <w:gridCol w:w="834"/>
        <w:gridCol w:w="834"/>
        <w:gridCol w:w="844"/>
        <w:gridCol w:w="834"/>
        <w:gridCol w:w="834"/>
        <w:gridCol w:w="834"/>
        <w:gridCol w:w="796"/>
        <w:gridCol w:w="872"/>
        <w:gridCol w:w="849"/>
      </w:tblGrid>
      <w:tr w14:paraId="0DAAC9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tblCellSpacing w:w="0" w:type="dxa"/>
        </w:trPr>
        <w:tc>
          <w:tcPr>
            <w:tcW w:w="8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6E6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 w:val="0"/>
                <w:bCs w:val="0"/>
                <w:sz w:val="18"/>
                <w:szCs w:val="21"/>
              </w:rPr>
            </w:pPr>
            <w:r>
              <w:rPr>
                <w:rFonts w:hint="eastAsia" w:cs="仿宋_GB2312" w:asciiTheme="minorEastAsia" w:hAnsiTheme="minorEastAsia"/>
                <w:b w:val="0"/>
                <w:bCs w:val="0"/>
                <w:sz w:val="18"/>
                <w:szCs w:val="21"/>
              </w:rPr>
              <w:t>胎次</w:t>
            </w:r>
          </w:p>
        </w:tc>
        <w:tc>
          <w:tcPr>
            <w:tcW w:w="334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F723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hint="eastAsia" w:cs="仿宋_GB2312" w:asciiTheme="minorEastAsia" w:hAnsiTheme="minorEastAsia"/>
                <w:sz w:val="18"/>
                <w:szCs w:val="21"/>
              </w:rPr>
              <w:t>配种情况</w:t>
            </w:r>
          </w:p>
        </w:tc>
        <w:tc>
          <w:tcPr>
            <w:tcW w:w="5019" w:type="dxa"/>
            <w:gridSpan w:val="6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3376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hint="eastAsia" w:cs="仿宋_GB2312" w:asciiTheme="minorEastAsia" w:hAnsiTheme="minorEastAsia"/>
                <w:sz w:val="18"/>
                <w:szCs w:val="21"/>
              </w:rPr>
              <w:t>产犊情况</w:t>
            </w:r>
          </w:p>
        </w:tc>
      </w:tr>
      <w:tr w14:paraId="60916D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7" w:hRule="atLeast"/>
          <w:tblCellSpacing w:w="0" w:type="dxa"/>
        </w:trPr>
        <w:tc>
          <w:tcPr>
            <w:tcW w:w="8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1242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 w:val="0"/>
                <w:bCs w:val="0"/>
                <w:sz w:val="18"/>
                <w:szCs w:val="21"/>
              </w:rPr>
            </w:pPr>
          </w:p>
        </w:tc>
        <w:tc>
          <w:tcPr>
            <w:tcW w:w="834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2926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配种日期</w:t>
            </w:r>
          </w:p>
        </w:tc>
        <w:tc>
          <w:tcPr>
            <w:tcW w:w="834" w:type="dxa"/>
            <w:tcBorders>
              <w:top w:val="single" w:color="auto" w:sz="4" w:space="0"/>
              <w:right w:val="nil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6618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公牛号</w:t>
            </w:r>
          </w:p>
        </w:tc>
        <w:tc>
          <w:tcPr>
            <w:tcW w:w="834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3666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配种次数</w:t>
            </w:r>
          </w:p>
        </w:tc>
        <w:tc>
          <w:tcPr>
            <w:tcW w:w="844" w:type="dxa"/>
            <w:tcBorders>
              <w:top w:val="single" w:color="auto" w:sz="4" w:space="0"/>
              <w:left w:val="nil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694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妊娠天数</w:t>
            </w:r>
          </w:p>
        </w:tc>
        <w:tc>
          <w:tcPr>
            <w:tcW w:w="834" w:type="dxa"/>
            <w:tcBorders>
              <w:left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C73F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产犊日期</w:t>
            </w:r>
            <w:r>
              <w:rPr>
                <w:rFonts w:cs="仿宋_GB2312" w:asciiTheme="minorEastAsia" w:hAnsiTheme="minorEastAsia"/>
                <w:sz w:val="18"/>
                <w:szCs w:val="21"/>
              </w:rPr>
              <w:fldChar w:fldCharType="begin"/>
            </w:r>
            <w:r>
              <w:rPr>
                <w:rFonts w:cs="仿宋_GB2312" w:asciiTheme="minorEastAsia" w:hAnsiTheme="minorEastAsia"/>
                <w:sz w:val="18"/>
                <w:szCs w:val="21"/>
              </w:rPr>
              <w:instrText xml:space="preserve"> XE "</w:instrText>
            </w:r>
            <w:r>
              <w:rPr>
                <w:rFonts w:hint="eastAsia" w:ascii="黑体" w:hAnsi="黑体" w:eastAsia="黑体" w:cs="仿宋_GB2312"/>
                <w:bCs/>
                <w:szCs w:val="21"/>
              </w:rPr>
              <w:instrText xml:space="preserve">产犊日期</w:instrText>
            </w:r>
            <w:r>
              <w:rPr>
                <w:rFonts w:cs="仿宋_GB2312" w:asciiTheme="minorEastAsia" w:hAnsiTheme="minorEastAsia"/>
                <w:sz w:val="18"/>
                <w:szCs w:val="21"/>
              </w:rPr>
              <w:instrText xml:space="preserve">" </w:instrText>
            </w:r>
            <w:r>
              <w:rPr>
                <w:rFonts w:cs="仿宋_GB2312" w:asciiTheme="minorEastAsia" w:hAnsiTheme="minorEastAsia"/>
                <w:sz w:val="18"/>
                <w:szCs w:val="21"/>
              </w:rPr>
              <w:fldChar w:fldCharType="end"/>
            </w:r>
          </w:p>
        </w:tc>
        <w:tc>
          <w:tcPr>
            <w:tcW w:w="834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7C3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产间距</w:t>
            </w:r>
          </w:p>
        </w:tc>
        <w:tc>
          <w:tcPr>
            <w:tcW w:w="834" w:type="dxa"/>
            <w:tcBorders>
              <w:top w:val="single" w:color="000000" w:sz="2" w:space="0"/>
              <w:left w:val="nil"/>
              <w:bottom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E8D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犊牛编号</w:t>
            </w:r>
          </w:p>
        </w:tc>
        <w:tc>
          <w:tcPr>
            <w:tcW w:w="796" w:type="dxa"/>
            <w:tcBorders>
              <w:top w:val="single" w:color="000000" w:sz="2" w:space="0"/>
              <w:bottom w:val="nil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DC7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性别</w:t>
            </w:r>
          </w:p>
        </w:tc>
        <w:tc>
          <w:tcPr>
            <w:tcW w:w="872" w:type="dxa"/>
            <w:tcBorders>
              <w:top w:val="single" w:color="000000" w:sz="2" w:space="0"/>
              <w:left w:val="single" w:color="auto" w:sz="4" w:space="0"/>
              <w:bottom w:val="nil"/>
              <w:right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C484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初生重</w:t>
            </w:r>
          </w:p>
        </w:tc>
        <w:tc>
          <w:tcPr>
            <w:tcW w:w="849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E8B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cs="仿宋_GB2312" w:asciiTheme="minorEastAsia" w:hAnsiTheme="minorEastAsia"/>
                <w:sz w:val="18"/>
                <w:szCs w:val="21"/>
              </w:rPr>
            </w:pPr>
            <w:r>
              <w:rPr>
                <w:rFonts w:cs="仿宋_GB2312" w:asciiTheme="minorEastAsia" w:hAnsiTheme="minorEastAsia"/>
                <w:sz w:val="18"/>
                <w:szCs w:val="21"/>
              </w:rPr>
              <w:t>断奶重</w:t>
            </w:r>
          </w:p>
        </w:tc>
      </w:tr>
      <w:tr w14:paraId="5927CF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tblCellSpacing w:w="0" w:type="dxa"/>
        </w:trPr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F01B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 w:val="0"/>
                <w:bCs w:val="0"/>
                <w:sz w:val="18"/>
                <w:szCs w:val="21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C3B2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  <w:tc>
          <w:tcPr>
            <w:tcW w:w="834" w:type="dxa"/>
            <w:tcBorders>
              <w:right w:val="nil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550D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AAD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  <w:tc>
          <w:tcPr>
            <w:tcW w:w="844" w:type="dxa"/>
            <w:tcBorders>
              <w:left w:val="nil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9B5E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  <w:tc>
          <w:tcPr>
            <w:tcW w:w="834" w:type="dxa"/>
            <w:tcBorders>
              <w:left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5B54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  <w:tc>
          <w:tcPr>
            <w:tcW w:w="834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74D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  <w:tc>
          <w:tcPr>
            <w:tcW w:w="834" w:type="dxa"/>
            <w:tcBorders>
              <w:top w:val="single" w:color="000000" w:sz="2" w:space="0"/>
              <w:left w:val="nil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C97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4602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  <w:tc>
          <w:tcPr>
            <w:tcW w:w="872" w:type="dxa"/>
            <w:tcBorders>
              <w:left w:val="single" w:color="auto" w:sz="4" w:space="0"/>
              <w:right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ED38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  <w:tc>
          <w:tcPr>
            <w:tcW w:w="849" w:type="dxa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DFD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cs="仿宋_GB2312" w:asciiTheme="minorEastAsia" w:hAnsiTheme="minorEastAsia"/>
                <w:b/>
                <w:bCs/>
                <w:sz w:val="18"/>
                <w:szCs w:val="21"/>
              </w:rPr>
            </w:pPr>
          </w:p>
        </w:tc>
      </w:tr>
    </w:tbl>
    <w:p w14:paraId="60BAF41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cs="仿宋_GB2312" w:asciiTheme="minorEastAsia" w:hAnsiTheme="minorEastAsia"/>
          <w:b/>
          <w:bCs/>
          <w:szCs w:val="21"/>
        </w:rPr>
      </w:pPr>
    </w:p>
    <w:p w14:paraId="6A3246B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cs="仿宋_GB2312" w:asciiTheme="minorEastAsia" w:hAnsiTheme="minorEastAsia"/>
          <w:b/>
          <w:bCs/>
          <w:szCs w:val="21"/>
        </w:rPr>
      </w:pPr>
    </w:p>
    <w:p w14:paraId="551FB3C9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sz w:val="21"/>
          <w:szCs w:val="21"/>
        </w:rPr>
      </w:pPr>
      <w:bookmarkStart w:id="28" w:name="_Toc20524"/>
      <w:r>
        <w:rPr>
          <w:rFonts w:hint="eastAsia" w:ascii="黑体" w:hAnsi="黑体" w:eastAsia="黑体" w:cs="黑体"/>
          <w:sz w:val="21"/>
          <w:szCs w:val="21"/>
        </w:rPr>
        <w:t>附录B(规范性附录)</w:t>
      </w:r>
      <w:bookmarkEnd w:id="28"/>
    </w:p>
    <w:p w14:paraId="5577B1E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Cs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采样操作规范和日产奶量测定</w:t>
      </w:r>
    </w:p>
    <w:p w14:paraId="1CD87B8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Cs/>
          <w:sz w:val="21"/>
          <w:szCs w:val="21"/>
        </w:rPr>
      </w:pPr>
    </w:p>
    <w:p w14:paraId="017F37E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21"/>
          <w:szCs w:val="21"/>
        </w:rPr>
      </w:pPr>
      <w:bookmarkStart w:id="29" w:name="_Toc8997"/>
      <w:r>
        <w:rPr>
          <w:rFonts w:hint="eastAsia" w:ascii="黑体" w:hAnsi="黑体" w:eastAsia="黑体" w:cs="黑体"/>
          <w:sz w:val="21"/>
          <w:szCs w:val="21"/>
        </w:rPr>
        <w:t>B.1采样前的准备</w:t>
      </w:r>
      <w:bookmarkEnd w:id="29"/>
    </w:p>
    <w:p w14:paraId="7534F6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cs="仿宋_GB2312" w:asciiTheme="minorEastAsia" w:hAnsiTheme="minorEastAsia"/>
          <w:szCs w:val="21"/>
        </w:rPr>
      </w:pPr>
      <w:r>
        <w:rPr>
          <w:rFonts w:hint="eastAsia" w:cs="仿宋_GB2312" w:asciiTheme="minorEastAsia" w:hAnsiTheme="minorEastAsia"/>
          <w:szCs w:val="21"/>
        </w:rPr>
        <w:t>清点所用流量计</w:t>
      </w:r>
      <w:r>
        <w:rPr>
          <w:rFonts w:hint="eastAsia" w:cs="仿宋_GB2312" w:asciiTheme="minorEastAsia" w:hAnsiTheme="minorEastAsia"/>
          <w:szCs w:val="21"/>
        </w:rPr>
        <w:fldChar w:fldCharType="begin"/>
      </w:r>
      <w:r>
        <w:rPr>
          <w:rFonts w:hint="eastAsia" w:cs="仿宋_GB2312" w:asciiTheme="minorEastAsia" w:hAnsiTheme="minorEastAsia"/>
          <w:szCs w:val="21"/>
        </w:rPr>
        <w:instrText xml:space="preserve"> XE "</w:instrText>
      </w:r>
      <w:r>
        <w:rPr>
          <w:rFonts w:hint="eastAsia" w:ascii="黑体" w:hAnsi="黑体" w:eastAsia="黑体" w:cs="仿宋_GB2312"/>
          <w:bCs/>
          <w:szCs w:val="21"/>
        </w:rPr>
        <w:instrText xml:space="preserve">流量计</w:instrText>
      </w:r>
      <w:r>
        <w:rPr>
          <w:rFonts w:hint="eastAsia" w:cs="仿宋_GB2312" w:asciiTheme="minorEastAsia" w:hAnsiTheme="minorEastAsia"/>
          <w:szCs w:val="21"/>
        </w:rPr>
        <w:instrText xml:space="preserve">" </w:instrText>
      </w:r>
      <w:r>
        <w:rPr>
          <w:rFonts w:hint="eastAsia" w:cs="仿宋_GB2312" w:asciiTheme="minorEastAsia" w:hAnsiTheme="minorEastAsia"/>
          <w:szCs w:val="21"/>
        </w:rPr>
        <w:fldChar w:fldCharType="end"/>
      </w:r>
      <w:r>
        <w:rPr>
          <w:rFonts w:hint="eastAsia" w:cs="仿宋_GB2312" w:asciiTheme="minorEastAsia" w:hAnsiTheme="minorEastAsia"/>
          <w:szCs w:val="21"/>
        </w:rPr>
        <w:t>数量，采样瓶数量，采样记录表等。在采样记录表上填好牛场号、牛舍号、牛号等信息。</w:t>
      </w:r>
    </w:p>
    <w:p w14:paraId="72B2F710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21"/>
          <w:szCs w:val="21"/>
        </w:rPr>
      </w:pPr>
      <w:bookmarkStart w:id="30" w:name="_Toc15409"/>
      <w:r>
        <w:rPr>
          <w:rFonts w:hint="eastAsia" w:ascii="黑体" w:hAnsi="黑体" w:eastAsia="黑体" w:cs="黑体"/>
          <w:sz w:val="21"/>
          <w:szCs w:val="21"/>
        </w:rPr>
        <w:t>B.2日产乳量测定</w:t>
      </w:r>
      <w:bookmarkEnd w:id="30"/>
    </w:p>
    <w:p w14:paraId="10DDA67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cs="仿宋_GB2312" w:asciiTheme="minorEastAsia" w:hAnsiTheme="minorEastAsia"/>
          <w:szCs w:val="21"/>
        </w:rPr>
      </w:pPr>
      <w:r>
        <w:rPr>
          <w:rFonts w:hint="eastAsia" w:cs="仿宋_GB2312" w:asciiTheme="minorEastAsia" w:hAnsiTheme="minorEastAsia"/>
          <w:szCs w:val="21"/>
        </w:rPr>
        <w:t>开始挤乳前15 min 安装好流量计</w:t>
      </w:r>
      <w:r>
        <w:rPr>
          <w:rFonts w:hint="eastAsia" w:cs="仿宋_GB2312" w:asciiTheme="minorEastAsia" w:hAnsiTheme="minorEastAsia"/>
          <w:szCs w:val="21"/>
        </w:rPr>
        <w:fldChar w:fldCharType="begin"/>
      </w:r>
      <w:r>
        <w:rPr>
          <w:rFonts w:hint="eastAsia" w:cs="仿宋_GB2312" w:asciiTheme="minorEastAsia" w:hAnsiTheme="minorEastAsia"/>
          <w:szCs w:val="21"/>
        </w:rPr>
        <w:instrText xml:space="preserve"> XE "</w:instrText>
      </w:r>
      <w:r>
        <w:rPr>
          <w:rFonts w:hint="eastAsia" w:ascii="黑体" w:hAnsi="黑体" w:eastAsia="黑体" w:cs="仿宋_GB2312"/>
          <w:bCs/>
          <w:szCs w:val="21"/>
        </w:rPr>
        <w:instrText xml:space="preserve">流量计</w:instrText>
      </w:r>
      <w:r>
        <w:rPr>
          <w:rFonts w:hint="eastAsia" w:cs="仿宋_GB2312" w:asciiTheme="minorEastAsia" w:hAnsiTheme="minorEastAsia"/>
          <w:szCs w:val="21"/>
        </w:rPr>
        <w:instrText xml:space="preserve">" </w:instrText>
      </w:r>
      <w:r>
        <w:rPr>
          <w:rFonts w:hint="eastAsia" w:cs="仿宋_GB2312" w:asciiTheme="minorEastAsia" w:hAnsiTheme="minorEastAsia"/>
          <w:szCs w:val="21"/>
        </w:rPr>
        <w:fldChar w:fldCharType="end"/>
      </w:r>
      <w:r>
        <w:rPr>
          <w:rFonts w:hint="eastAsia" w:cs="仿宋_GB2312" w:asciiTheme="minorEastAsia" w:hAnsiTheme="minorEastAsia"/>
          <w:szCs w:val="21"/>
        </w:rPr>
        <w:t>，安装时注意流量计的进乳口和出乳口，确保流量计倾斜度在±5，以保证读数准确。每次挤乳结束后，读取流量计中牛乳的刻度数值，将每天各次挤乳的读数相加即为该牛只的日产乳量。</w:t>
      </w:r>
    </w:p>
    <w:p w14:paraId="56F4B62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21"/>
          <w:szCs w:val="21"/>
        </w:rPr>
      </w:pPr>
      <w:bookmarkStart w:id="31" w:name="_Toc24339"/>
      <w:r>
        <w:rPr>
          <w:rFonts w:hint="eastAsia" w:ascii="黑体" w:hAnsi="黑体" w:eastAsia="黑体" w:cs="黑体"/>
          <w:sz w:val="21"/>
          <w:szCs w:val="21"/>
        </w:rPr>
        <w:t>B.3采样操作</w:t>
      </w:r>
      <w:bookmarkEnd w:id="31"/>
    </w:p>
    <w:p w14:paraId="09E93EE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cs="仿宋_GB2312" w:asciiTheme="minorEastAsia" w:hAnsiTheme="minorEastAsia"/>
          <w:szCs w:val="21"/>
        </w:rPr>
      </w:pPr>
      <w:r>
        <w:rPr>
          <w:rFonts w:hint="eastAsia" w:cs="仿宋_GB2312" w:asciiTheme="minorEastAsia" w:hAnsiTheme="minorEastAsia"/>
          <w:szCs w:val="21"/>
        </w:rPr>
        <w:t>B.3.1每头牛的采样量为40 mL ，三次挤乳一般按4:3:3（早：中：晚）比例取样。</w:t>
      </w:r>
    </w:p>
    <w:p w14:paraId="40012CE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cs="仿宋_GB2312" w:asciiTheme="minorEastAsia" w:hAnsiTheme="minorEastAsia"/>
          <w:szCs w:val="21"/>
        </w:rPr>
      </w:pPr>
      <w:r>
        <w:rPr>
          <w:rFonts w:hint="eastAsia" w:cs="仿宋_GB2312" w:asciiTheme="minorEastAsia" w:hAnsiTheme="minorEastAsia"/>
          <w:szCs w:val="21"/>
        </w:rPr>
        <w:t>B.3.2每次采样应充分混匀后，再将乳样倒人采样瓶。</w:t>
      </w:r>
    </w:p>
    <w:p w14:paraId="70EA946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cs="仿宋_GB2312" w:asciiTheme="minorEastAsia" w:hAnsiTheme="minorEastAsia"/>
          <w:szCs w:val="21"/>
        </w:rPr>
      </w:pPr>
      <w:r>
        <w:rPr>
          <w:rFonts w:hint="eastAsia" w:cs="仿宋_GB2312" w:asciiTheme="minorEastAsia" w:hAnsiTheme="minorEastAsia"/>
          <w:szCs w:val="21"/>
        </w:rPr>
        <w:t>B.3.3将乳样从流量计</w:t>
      </w:r>
      <w:r>
        <w:rPr>
          <w:rFonts w:hint="eastAsia" w:cs="仿宋_GB2312" w:asciiTheme="minorEastAsia" w:hAnsiTheme="minorEastAsia"/>
          <w:szCs w:val="21"/>
        </w:rPr>
        <w:fldChar w:fldCharType="begin"/>
      </w:r>
      <w:r>
        <w:rPr>
          <w:rFonts w:hint="eastAsia" w:cs="仿宋_GB2312" w:asciiTheme="minorEastAsia" w:hAnsiTheme="minorEastAsia"/>
          <w:szCs w:val="21"/>
        </w:rPr>
        <w:instrText xml:space="preserve"> XE "</w:instrText>
      </w:r>
      <w:r>
        <w:rPr>
          <w:rFonts w:hint="eastAsia" w:ascii="黑体" w:hAnsi="黑体" w:eastAsia="黑体" w:cs="仿宋_GB2312"/>
          <w:bCs/>
          <w:szCs w:val="21"/>
        </w:rPr>
        <w:instrText xml:space="preserve">流量计</w:instrText>
      </w:r>
      <w:r>
        <w:rPr>
          <w:rFonts w:hint="eastAsia" w:cs="仿宋_GB2312" w:asciiTheme="minorEastAsia" w:hAnsiTheme="minorEastAsia"/>
          <w:szCs w:val="21"/>
        </w:rPr>
        <w:instrText xml:space="preserve">" </w:instrText>
      </w:r>
      <w:r>
        <w:rPr>
          <w:rFonts w:hint="eastAsia" w:cs="仿宋_GB2312" w:asciiTheme="minorEastAsia" w:hAnsiTheme="minorEastAsia"/>
          <w:szCs w:val="21"/>
        </w:rPr>
        <w:fldChar w:fldCharType="end"/>
      </w:r>
      <w:r>
        <w:rPr>
          <w:rFonts w:hint="eastAsia" w:cs="仿宋_GB2312" w:asciiTheme="minorEastAsia" w:hAnsiTheme="minorEastAsia"/>
          <w:szCs w:val="21"/>
        </w:rPr>
        <w:t>中取出后，应把流量计中的剩乳完全倒空。</w:t>
      </w:r>
    </w:p>
    <w:p w14:paraId="68ADAE2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cs="仿宋_GB2312" w:asciiTheme="minorEastAsia" w:hAnsiTheme="minorEastAsia"/>
          <w:szCs w:val="21"/>
        </w:rPr>
      </w:pPr>
      <w:r>
        <w:rPr>
          <w:rFonts w:hint="eastAsia" w:cs="仿宋_GB2312" w:asciiTheme="minorEastAsia" w:hAnsiTheme="minorEastAsia"/>
          <w:szCs w:val="21"/>
        </w:rPr>
        <w:t>B.3.4每完成一次采样，应确保采样瓶中的防腐剂完全溶解，并与乳样混匀。</w:t>
      </w:r>
    </w:p>
    <w:p w14:paraId="7163A807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21"/>
          <w:szCs w:val="21"/>
        </w:rPr>
      </w:pPr>
      <w:bookmarkStart w:id="32" w:name="_Toc135"/>
      <w:r>
        <w:rPr>
          <w:rFonts w:hint="eastAsia" w:ascii="黑体" w:hAnsi="黑体" w:eastAsia="黑体" w:cs="黑体"/>
          <w:sz w:val="21"/>
          <w:szCs w:val="21"/>
        </w:rPr>
        <w:t>B.4流量计</w:t>
      </w:r>
      <w:r>
        <w:rPr>
          <w:rFonts w:hint="eastAsia" w:ascii="黑体" w:hAnsi="黑体" w:eastAsia="黑体" w:cs="黑体"/>
          <w:sz w:val="21"/>
          <w:szCs w:val="21"/>
        </w:rPr>
        <w:fldChar w:fldCharType="begin"/>
      </w:r>
      <w:r>
        <w:rPr>
          <w:rFonts w:hint="eastAsia" w:ascii="黑体" w:hAnsi="黑体" w:eastAsia="黑体" w:cs="黑体"/>
          <w:sz w:val="21"/>
          <w:szCs w:val="21"/>
        </w:rPr>
        <w:instrText xml:space="preserve"> XE "流量计" </w:instrText>
      </w:r>
      <w:r>
        <w:rPr>
          <w:rFonts w:hint="eastAsia" w:ascii="黑体" w:hAnsi="黑体" w:eastAsia="黑体" w:cs="黑体"/>
          <w:sz w:val="21"/>
          <w:szCs w:val="21"/>
        </w:rPr>
        <w:fldChar w:fldCharType="end"/>
      </w:r>
      <w:r>
        <w:rPr>
          <w:rFonts w:hint="eastAsia" w:ascii="黑体" w:hAnsi="黑体" w:eastAsia="黑体" w:cs="黑体"/>
          <w:sz w:val="21"/>
          <w:szCs w:val="21"/>
        </w:rPr>
        <w:t>的清洗</w:t>
      </w:r>
      <w:bookmarkEnd w:id="32"/>
    </w:p>
    <w:p w14:paraId="4679521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hint="eastAsia" w:cs="仿宋_GB2312" w:asciiTheme="minorEastAsia" w:hAnsiTheme="minorEastAsia"/>
          <w:szCs w:val="21"/>
        </w:rPr>
      </w:pPr>
      <w:r>
        <w:rPr>
          <w:rFonts w:hint="eastAsia" w:cs="仿宋_GB2312" w:asciiTheme="minorEastAsia" w:hAnsiTheme="minorEastAsia"/>
          <w:szCs w:val="21"/>
        </w:rPr>
        <w:t>每班次采样结束后，应将流量计</w:t>
      </w:r>
      <w:r>
        <w:rPr>
          <w:rFonts w:hint="eastAsia" w:cs="仿宋_GB2312" w:asciiTheme="minorEastAsia" w:hAnsiTheme="minorEastAsia"/>
          <w:szCs w:val="21"/>
        </w:rPr>
        <w:fldChar w:fldCharType="begin"/>
      </w:r>
      <w:r>
        <w:rPr>
          <w:rFonts w:hint="eastAsia" w:cs="仿宋_GB2312" w:asciiTheme="minorEastAsia" w:hAnsiTheme="minorEastAsia"/>
          <w:szCs w:val="21"/>
        </w:rPr>
        <w:instrText xml:space="preserve"> XE "</w:instrText>
      </w:r>
      <w:r>
        <w:rPr>
          <w:rFonts w:hint="eastAsia" w:ascii="黑体" w:hAnsi="黑体" w:eastAsia="黑体" w:cs="仿宋_GB2312"/>
          <w:bCs/>
          <w:szCs w:val="21"/>
        </w:rPr>
        <w:instrText xml:space="preserve">流量计</w:instrText>
      </w:r>
      <w:r>
        <w:rPr>
          <w:rFonts w:hint="eastAsia" w:cs="仿宋_GB2312" w:asciiTheme="minorEastAsia" w:hAnsiTheme="minorEastAsia"/>
          <w:szCs w:val="21"/>
        </w:rPr>
        <w:instrText xml:space="preserve">" </w:instrText>
      </w:r>
      <w:r>
        <w:rPr>
          <w:rFonts w:hint="eastAsia" w:cs="仿宋_GB2312" w:asciiTheme="minorEastAsia" w:hAnsiTheme="minorEastAsia"/>
          <w:szCs w:val="21"/>
        </w:rPr>
        <w:fldChar w:fldCharType="end"/>
      </w:r>
      <w:r>
        <w:rPr>
          <w:rFonts w:hint="eastAsia" w:cs="仿宋_GB2312" w:asciiTheme="minorEastAsia" w:hAnsiTheme="minorEastAsia"/>
          <w:szCs w:val="21"/>
        </w:rPr>
        <w:t>清洗</w:t>
      </w:r>
      <w:r>
        <w:rPr>
          <w:rFonts w:hint="eastAsia" w:cs="仿宋_GB2312" w:asciiTheme="minorEastAsia" w:hAnsiTheme="minorEastAsia"/>
          <w:szCs w:val="21"/>
          <w:lang w:eastAsia="zh-CN"/>
        </w:rPr>
        <w:t>干</w:t>
      </w:r>
      <w:r>
        <w:rPr>
          <w:rFonts w:hint="eastAsia" w:cs="仿宋_GB2312" w:asciiTheme="minorEastAsia" w:hAnsiTheme="minorEastAsia"/>
          <w:szCs w:val="21"/>
        </w:rPr>
        <w:t>净。</w:t>
      </w:r>
    </w:p>
    <w:p w14:paraId="3613008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hint="eastAsia" w:cs="仿宋_GB2312" w:asciiTheme="minorEastAsia" w:hAnsiTheme="minorEastAsia"/>
          <w:szCs w:val="21"/>
        </w:rPr>
      </w:pPr>
    </w:p>
    <w:p w14:paraId="79A801A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hint="eastAsia" w:cs="仿宋_GB2312" w:asciiTheme="minorEastAsia" w:hAnsiTheme="minorEastAsia"/>
          <w:szCs w:val="21"/>
        </w:rPr>
      </w:pPr>
    </w:p>
    <w:p w14:paraId="1B30323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hint="eastAsia" w:cs="仿宋_GB2312" w:asciiTheme="minorEastAsia" w:hAnsiTheme="minorEastAsia"/>
          <w:szCs w:val="21"/>
        </w:rPr>
      </w:pPr>
    </w:p>
    <w:p w14:paraId="36C7CCF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hint="eastAsia" w:cs="仿宋_GB2312" w:asciiTheme="minorEastAsia" w:hAnsiTheme="minorEastAsia"/>
          <w:szCs w:val="21"/>
        </w:rPr>
      </w:pPr>
    </w:p>
    <w:p w14:paraId="030DE7D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  <w:rPr>
          <w:rFonts w:hint="eastAsia" w:cs="仿宋_GB2312" w:asciiTheme="minorEastAsia" w:hAnsiTheme="minorEastAsia"/>
          <w:szCs w:val="21"/>
        </w:rPr>
      </w:pPr>
    </w:p>
    <w:p w14:paraId="6479319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cs="仿宋_GB2312" w:asciiTheme="minorEastAsia" w:hAnsiTheme="minorEastAsia"/>
          <w:b/>
          <w:bCs/>
          <w:szCs w:val="21"/>
        </w:rPr>
      </w:pPr>
    </w:p>
    <w:p w14:paraId="130AD0E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cs="仿宋_GB2312" w:asciiTheme="minorEastAsia" w:hAnsiTheme="minorEastAsia"/>
          <w:b/>
          <w:bCs/>
          <w:szCs w:val="21"/>
        </w:rPr>
      </w:pPr>
    </w:p>
    <w:p w14:paraId="1424406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footerReference r:id="rId3" w:type="default"/>
      <w:type w:val="continuous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4987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192F7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E192F7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zYmE0MjMxNjUxMjM1ZmExZDA3NzdjMmI4ZTEwYWUifQ=="/>
  </w:docVars>
  <w:rsids>
    <w:rsidRoot w:val="5A3669E0"/>
    <w:rsid w:val="078475D5"/>
    <w:rsid w:val="12CB4130"/>
    <w:rsid w:val="1304761D"/>
    <w:rsid w:val="1D122701"/>
    <w:rsid w:val="1FEF3071"/>
    <w:rsid w:val="21882A10"/>
    <w:rsid w:val="232D7473"/>
    <w:rsid w:val="2C4A1AE9"/>
    <w:rsid w:val="2E2C6459"/>
    <w:rsid w:val="323D50F0"/>
    <w:rsid w:val="336C5B8A"/>
    <w:rsid w:val="36DD25FA"/>
    <w:rsid w:val="3A323597"/>
    <w:rsid w:val="446F5BA0"/>
    <w:rsid w:val="4E3110CF"/>
    <w:rsid w:val="4EFF332B"/>
    <w:rsid w:val="521E5724"/>
    <w:rsid w:val="52483D98"/>
    <w:rsid w:val="551A423B"/>
    <w:rsid w:val="59D97AB4"/>
    <w:rsid w:val="5A3669E0"/>
    <w:rsid w:val="5B6D72EE"/>
    <w:rsid w:val="5EC2770B"/>
    <w:rsid w:val="60563B87"/>
    <w:rsid w:val="64460A9A"/>
    <w:rsid w:val="676777ED"/>
    <w:rsid w:val="69073729"/>
    <w:rsid w:val="7BC4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index 1"/>
    <w:basedOn w:val="1"/>
    <w:next w:val="1"/>
    <w:qFormat/>
    <w:uiPriority w:val="0"/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标题 2 Char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1798</Words>
  <Characters>2002</Characters>
  <Lines>0</Lines>
  <Paragraphs>0</Paragraphs>
  <TotalTime>20</TotalTime>
  <ScaleCrop>false</ScaleCrop>
  <LinksUpToDate>false</LinksUpToDate>
  <CharactersWithSpaces>2041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2022-10-04T23:54:00Z</dcterms:created>
  <dc:creator>dell</dc:creator>
  <cp:lastModifiedBy>勿忘初心</cp:lastModifiedBy>
  <cp:lastPrinted>2025-05-19T04:36:00Z</cp:lastPrinted>
  <dcterms:modified xsi:type="dcterms:W3CDTF">2025-05-23T08:46:21Z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DD8D1BD8501F4D3AB3E889C3B22D44C9</vt:lpwstr>
  </property>
  <property fmtid="{D5CDD505-2E9C-101B-9397-08002B2CF9AE}" pid="4" name="KSOTemplateDocerSaveRecord">
    <vt:lpwstr>eyJoZGlkIjoiYTljY2I0ZjZjM2JjOTYyYWJlOTIyNTI1MjA1MDI4M2IiLCJ1c2VySWQiOiIyMzg0MTQwNTIifQ==</vt:lpwstr>
  </property>
</Properties>
</file>