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570" w:lineRule="exact"/>
        <w:ind w:left="0" w:leftChars="0" w:firstLine="0" w:firstLineChars="0"/>
        <w:jc w:val="center"/>
        <w:textAlignment w:val="auto"/>
        <w:rPr>
          <w:rFonts w:hint="default" w:ascii="方正仿宋_GBK" w:hAnsi="方正仿宋简体" w:eastAsia="方正仿宋_GBK" w:cs="方正仿宋简体"/>
          <w:sz w:val="32"/>
          <w:szCs w:val="32"/>
          <w:lang w:val="en-US" w:eastAsia="zh-CN"/>
        </w:rPr>
      </w:pPr>
      <w:r>
        <w:rPr>
          <w:rFonts w:hint="eastAsia" w:ascii="方正仿宋_GBK" w:hAnsi="方正仿宋简体" w:eastAsia="方正仿宋_GBK" w:cs="方正仿宋简体"/>
          <w:sz w:val="32"/>
          <w:szCs w:val="32"/>
        </w:rPr>
        <w:t>喀发改</w:t>
      </w:r>
      <w:r>
        <w:rPr>
          <w:rFonts w:hint="eastAsia" w:ascii="方正仿宋_GBK" w:hAnsi="方正仿宋简体" w:eastAsia="方正仿宋_GBK" w:cs="方正仿宋简体"/>
          <w:sz w:val="32"/>
          <w:szCs w:val="32"/>
          <w:lang w:eastAsia="zh-CN"/>
        </w:rPr>
        <w:t>规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6"/>
          <w:kern w:val="2"/>
          <w:sz w:val="32"/>
          <w:szCs w:val="32"/>
          <w:lang w:val="en-US" w:eastAsia="zh-CN" w:bidi="ar-SA"/>
        </w:rPr>
        <w:t>〔202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6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6"/>
          <w:kern w:val="2"/>
          <w:sz w:val="32"/>
          <w:szCs w:val="32"/>
          <w:lang w:val="en-US" w:eastAsia="zh-CN" w:bidi="ar-SA"/>
        </w:rPr>
        <w:t>〕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6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方正仿宋_GBK" w:hAnsi="方正仿宋简体" w:eastAsia="方正仿宋_GBK" w:cs="方正仿宋简体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570" w:lineRule="exact"/>
        <w:ind w:left="0" w:leftChars="0" w:firstLine="0" w:firstLineChars="0"/>
        <w:jc w:val="both"/>
        <w:textAlignment w:val="auto"/>
        <w:rPr>
          <w:rFonts w:ascii="方正小标宋简体" w:hAnsi="方正小标宋简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0"/>
          <w:szCs w:val="40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pacing w:val="0"/>
          <w:sz w:val="40"/>
          <w:szCs w:val="40"/>
          <w:highlight w:val="none"/>
          <w:lang w:val="en-US" w:eastAsia="zh-CN"/>
        </w:rPr>
        <w:t>地区发展改革委关于修改《喀什地区天然气上下游价格联动机制实施办法》部分内容的通知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jc w:val="center"/>
        <w:textAlignment w:val="auto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各县（市）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发展和改革委员会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、城燃企业：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textAlignment w:val="auto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为全面贯彻党中央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国务院推进价格机制改革、促进天然气协调稳定发展有关要求，落实十届自治区党委财经委员会第六次会议精神，进一步理顺天然气价格机制，保障天然气稳定供应，根据《自治区发展改革委关于进一步理顺天然气价格机制有关事宜的通知》（新发改能价〔2023〕496号），经行署2024年第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十五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次常务会议研究同意，决定对《喀什地区天然气上下游价格联动机制实施办法》（喀发改规〔2023〕2号）部分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内容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予以修改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textAlignment w:val="auto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6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将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“</w:t>
      </w:r>
      <w:r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  <w:lang w:val="en-US" w:eastAsia="zh-CN"/>
        </w:rPr>
        <w:t>联动周期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”中“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居民用气销售价格联动周期原则上不少于2年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即2年内最多调整1次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；非居民用气销售价格联动周期原则上不少于1年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即1年内最多调整1次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）。”</w:t>
      </w:r>
      <w:r>
        <w:rPr>
          <w:rFonts w:hint="default" w:ascii="Times New Roman" w:hAnsi="Times New Roman" w:eastAsia="方正仿宋_GBK" w:cs="Times New Roman"/>
          <w:b/>
          <w:bCs/>
          <w:spacing w:val="6"/>
          <w:sz w:val="32"/>
          <w:szCs w:val="32"/>
          <w:lang w:val="en-US" w:eastAsia="zh-CN"/>
        </w:rPr>
        <w:t>修改为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居民用气销售价格联动周期原则上不少于1年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即1年内最多调整1次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，保持价格相对稳定；非居民用气销售价格联动周期原则上按季度联动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即1年内最多调整4次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，及时反映市场供需变化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。”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64" w:firstLineChars="200"/>
        <w:jc w:val="both"/>
        <w:textAlignment w:val="auto"/>
        <w:rPr>
          <w:rFonts w:hint="eastAsia" w:cs="Times New Roman"/>
          <w:color w:val="auto"/>
          <w:spacing w:val="6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6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将</w:t>
      </w:r>
      <w:r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  <w:lang w:val="en-US" w:eastAsia="zh-CN"/>
        </w:rPr>
        <w:t>“启动条件”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中</w:t>
      </w:r>
      <w:r>
        <w:rPr>
          <w:rFonts w:hint="eastAsia" w:cs="Times New Roman"/>
          <w:spacing w:val="6"/>
          <w:sz w:val="32"/>
          <w:szCs w:val="32"/>
          <w:highlight w:val="none"/>
          <w:lang w:val="en-US" w:eastAsia="zh-CN"/>
        </w:rPr>
        <w:t>“</w:t>
      </w:r>
      <w:r>
        <w:rPr>
          <w:rFonts w:hint="eastAsia" w:cs="Times New Roman"/>
          <w:color w:val="auto"/>
          <w:spacing w:val="6"/>
          <w:kern w:val="21"/>
          <w:sz w:val="32"/>
          <w:szCs w:val="32"/>
          <w:highlight w:val="none"/>
          <w:lang w:val="en-US" w:eastAsia="zh-CN"/>
        </w:rPr>
        <w:t>在联动周期内，当非居民用气加权平均单位购气价格变动幅度达到（或超过）0.12元/</w:t>
      </w:r>
      <w:r>
        <w:rPr>
          <w:rFonts w:hint="default" w:ascii="Times New Roman" w:hAnsi="Times New Roman" w:eastAsia="方正仿宋_GBK" w:cs="Times New Roman"/>
          <w:b w:val="0"/>
          <w:bCs/>
          <w:spacing w:val="6"/>
          <w:sz w:val="32"/>
          <w:szCs w:val="32"/>
          <w:highlight w:val="none"/>
          <w:lang w:eastAsia="zh-CN"/>
        </w:rPr>
        <w:t>m³</w:t>
      </w:r>
      <w:r>
        <w:rPr>
          <w:rFonts w:hint="eastAsia" w:cs="Times New Roman"/>
          <w:color w:val="auto"/>
          <w:spacing w:val="6"/>
          <w:kern w:val="21"/>
          <w:sz w:val="32"/>
          <w:szCs w:val="32"/>
          <w:highlight w:val="none"/>
          <w:lang w:val="en-US" w:eastAsia="zh-CN"/>
        </w:rPr>
        <w:t>时，启动天然气上下游价格联动机制。”</w:t>
      </w:r>
      <w:r>
        <w:rPr>
          <w:rFonts w:hint="eastAsia" w:ascii="Times New Roman" w:hAnsi="Times New Roman" w:eastAsia="方正仿宋_GBK" w:cs="Times New Roman"/>
          <w:b/>
          <w:bCs/>
          <w:spacing w:val="6"/>
          <w:kern w:val="2"/>
          <w:sz w:val="32"/>
          <w:szCs w:val="32"/>
          <w:highlight w:val="none"/>
          <w:lang w:val="en-US" w:eastAsia="zh-CN" w:bidi="ar-SA"/>
        </w:rPr>
        <w:t>修改为</w:t>
      </w:r>
      <w:r>
        <w:rPr>
          <w:rFonts w:hint="eastAsia" w:cs="Times New Roman"/>
          <w:color w:val="auto"/>
          <w:spacing w:val="6"/>
          <w:kern w:val="21"/>
          <w:sz w:val="32"/>
          <w:szCs w:val="32"/>
          <w:highlight w:val="none"/>
          <w:lang w:val="en-US" w:eastAsia="zh-CN"/>
        </w:rPr>
        <w:t>“在联动周期内，当非居民用气加权平均单位购气价格变动幅度达到（或超过）0.05元/</w:t>
      </w:r>
      <w:r>
        <w:rPr>
          <w:rFonts w:hint="default" w:ascii="Times New Roman" w:hAnsi="Times New Roman" w:eastAsia="方正仿宋_GBK" w:cs="Times New Roman"/>
          <w:b w:val="0"/>
          <w:bCs/>
          <w:spacing w:val="6"/>
          <w:sz w:val="32"/>
          <w:szCs w:val="32"/>
          <w:highlight w:val="none"/>
          <w:lang w:eastAsia="zh-CN"/>
        </w:rPr>
        <w:t>m³</w:t>
      </w:r>
      <w:r>
        <w:rPr>
          <w:rFonts w:hint="eastAsia" w:cs="Times New Roman"/>
          <w:color w:val="auto"/>
          <w:spacing w:val="6"/>
          <w:kern w:val="21"/>
          <w:sz w:val="32"/>
          <w:szCs w:val="32"/>
          <w:highlight w:val="none"/>
          <w:lang w:val="en-US" w:eastAsia="zh-CN"/>
        </w:rPr>
        <w:t>时，启动天然气上下游价格联动机制。”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6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6"/>
          <w:kern w:val="0"/>
          <w:sz w:val="32"/>
          <w:szCs w:val="32"/>
          <w:highlight w:val="none"/>
          <w:shd w:val="clear" w:fill="FFFFFF"/>
          <w:lang w:val="en-US" w:eastAsia="zh-CN" w:bidi="ar"/>
        </w:rPr>
        <w:t>本通知自印发之日起生效，由喀什地区发展和改革委员会负责解释。如国家、自治区另有相关政策规定，按照国家、自治区政策执行。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jc w:val="center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6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jc w:val="center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6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jc w:val="center"/>
        <w:textAlignment w:val="auto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 xml:space="preserve">喀什地区发展和改革委员会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textAlignment w:val="auto"/>
        <w:rPr>
          <w:rFonts w:hint="default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textAlignment w:val="auto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531" w:bottom="170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F4DE7"/>
    <w:rsid w:val="00725BE0"/>
    <w:rsid w:val="036F4DE7"/>
    <w:rsid w:val="068C48E8"/>
    <w:rsid w:val="131256E3"/>
    <w:rsid w:val="1E755E46"/>
    <w:rsid w:val="21D35A70"/>
    <w:rsid w:val="22D6562E"/>
    <w:rsid w:val="23867316"/>
    <w:rsid w:val="28971D72"/>
    <w:rsid w:val="369F4FCF"/>
    <w:rsid w:val="38044CCC"/>
    <w:rsid w:val="3CC31450"/>
    <w:rsid w:val="5FAE31C0"/>
    <w:rsid w:val="6F466EE9"/>
    <w:rsid w:val="71AC48BF"/>
    <w:rsid w:val="72862366"/>
    <w:rsid w:val="73BB7BF0"/>
    <w:rsid w:val="75592A34"/>
    <w:rsid w:val="75B44CF4"/>
    <w:rsid w:val="777240EF"/>
    <w:rsid w:val="778B4E27"/>
    <w:rsid w:val="78A8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 w:val="0"/>
      <w:spacing w:line="0" w:lineRule="atLeast"/>
      <w:ind w:firstLine="21" w:firstLineChars="200"/>
      <w:jc w:val="center"/>
      <w:outlineLvl w:val="1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 w:val="0"/>
      <w:spacing w:line="120" w:lineRule="auto"/>
      <w:ind w:right="-105" w:rightChars="-5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2023-09-19T04:22:00Z</dcterms:created>
  <dc:creator>39600</dc:creator>
  <cp:lastModifiedBy>Administrator</cp:lastModifiedBy>
  <cp:lastPrinted>2024-07-19T08:13:00Z</cp:lastPrinted>
  <dcterms:modified xsi:type="dcterms:W3CDTF">2024-07-19T11:23:17Z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