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824" w:firstLineChars="200"/>
        <w:jc w:val="center"/>
        <w:textAlignment w:val="auto"/>
        <w:rPr>
          <w:rFonts w:eastAsia="方正小标宋_GBK"/>
          <w:spacing w:val="6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824" w:firstLineChars="200"/>
        <w:jc w:val="center"/>
        <w:textAlignment w:val="auto"/>
        <w:rPr>
          <w:rFonts w:hint="eastAsia" w:eastAsia="方正小标宋_GBK"/>
          <w:spacing w:val="6"/>
          <w:sz w:val="40"/>
          <w:szCs w:val="40"/>
          <w:lang w:eastAsia="zh-CN"/>
        </w:rPr>
      </w:pPr>
      <w:r>
        <w:rPr>
          <w:rFonts w:eastAsia="方正小标宋_GBK"/>
          <w:spacing w:val="6"/>
          <w:sz w:val="40"/>
          <w:szCs w:val="40"/>
        </w:rPr>
        <w:t>关于</w:t>
      </w:r>
      <w:r>
        <w:rPr>
          <w:rFonts w:hint="eastAsia" w:eastAsia="方正小标宋_GBK"/>
          <w:spacing w:val="6"/>
          <w:sz w:val="40"/>
          <w:szCs w:val="40"/>
          <w:lang w:eastAsia="zh-CN"/>
        </w:rPr>
        <w:t>对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喀什地区卫生健康事业“十四五”发展规划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eastAsia="方正小标宋_GBK"/>
          <w:spacing w:val="6"/>
          <w:sz w:val="40"/>
          <w:szCs w:val="40"/>
        </w:rPr>
        <w:t>的</w:t>
      </w:r>
      <w:r>
        <w:rPr>
          <w:rFonts w:hint="eastAsia" w:eastAsia="方正小标宋_GBK"/>
          <w:spacing w:val="6"/>
          <w:sz w:val="40"/>
          <w:szCs w:val="40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eastAsia="方正仿宋_GBK"/>
          <w:spacing w:val="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喀什地区行政公署办公室于2022年2月9日印发了</w:t>
      </w:r>
      <w:r>
        <w:rPr>
          <w:rFonts w:hint="eastAsia" w:eastAsia="方正仿宋_GBK"/>
          <w:spacing w:val="6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喀什地区卫生健康事业“十四五”发展规划</w:t>
      </w:r>
      <w:r>
        <w:rPr>
          <w:rFonts w:hint="eastAsia" w:eastAsia="方正仿宋_GBK"/>
          <w:spacing w:val="6"/>
          <w:sz w:val="32"/>
          <w:szCs w:val="32"/>
        </w:rPr>
        <w:t>》</w:t>
      </w:r>
      <w:r>
        <w:rPr>
          <w:rFonts w:eastAsia="方正仿宋_GBK"/>
          <w:spacing w:val="6"/>
          <w:kern w:val="0"/>
          <w:sz w:val="32"/>
          <w:szCs w:val="32"/>
        </w:rPr>
        <w:t>（以下简称《规划》）</w:t>
      </w:r>
      <w:r>
        <w:rPr>
          <w:rFonts w:hint="eastAsia" w:eastAsia="方正仿宋_GBK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现就《规划》相关内容进行解读：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eastAsia="方正黑体_GBK"/>
          <w:spacing w:val="6"/>
          <w:sz w:val="32"/>
          <w:szCs w:val="32"/>
        </w:rPr>
      </w:pPr>
      <w:r>
        <w:rPr>
          <w:rFonts w:eastAsia="方正黑体_GBK"/>
          <w:spacing w:val="6"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为坚决贯彻落实“健康中国”和“健康新疆”部署，全面推进“健康喀什”建设，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根据《新疆维吾尔自治区卫生健康事业“十四五”发展规划》和《喀什地区国民经济和社会发展第十四个五年规划和2035年远景目标纲要》要求，结合地区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卫生健康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，地区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卫生健康委员会委托上海市卫生和健康发展研究中心（上海市医学科学技术情报研究所）编撰《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喀什地区卫生健康事业“十四五”发展规划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》，对加快喀什地区医疗资源均衡优质布局，促进卫生健康服务提质增效，完善喀什卫生健康事业服务体系，显著提高居民健康水平具有重要意义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wordWrap/>
        <w:topLinePunct w:val="0"/>
        <w:bidi w:val="0"/>
        <w:spacing w:line="560" w:lineRule="exact"/>
        <w:ind w:firstLine="664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《规划》制订过程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2020年5月，地区卫生健康委员会委托上海市卫生和健康发展研究中心（上海市医学科学技术情报研究所）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调查研究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、资料汇总、《规划》编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撰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等工作；2020年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月，形成《规划》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框架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以后，征求地直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各卫生健康单位及各县市卫健委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意见，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8月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形成《规划》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征求意见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稿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，并再次征求吸纳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地直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各卫生健康单位、12县市卫健委和相关部门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意见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建议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。2021年3月，根据国家、自治区、地区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十四五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”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规划布局，对文本再次进行修改；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月，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自治区卫健委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相关处室和专家对《规划》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进行了终审并提出修改意见，按照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自治区卫健委意见建议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，修改完善《规划》文本，形成《规划》送审稿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，呈请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行署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分管领导审阅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，提交行署常务会议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审议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6"/>
          <w:kern w:val="2"/>
          <w:sz w:val="32"/>
          <w:szCs w:val="32"/>
          <w:highlight w:val="none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《规划》共分为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个章节。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第一章为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十三五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规划实施情况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分析总结“十三五”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卫生健康事业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发展成就，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主要指标完成情况和重点领域发展情况。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第二章为面临的机遇和挑战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存在的主要问题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“十四五”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发展机遇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和挑战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第三章为总体要求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提出指导思想、基本原则和发展目标。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第四章为重点工作。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推进健康喀什建设、健全公共卫生服务体系、持续加强重点疾病管理、推动中医药传承创新发展、提高医疗服务水平、深化医药卫生体制改革、加快学科人才布局建设、促进人口长期均衡发展、提升丝绸之路健康影响力、加快全民健康信息化建设、促进健康扶贫成果与乡村振兴有效衔接、深入推进援疆工作开展等内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章为保障措施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领导、强化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开展宣传引导、做好监测评估等保障措施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6"/>
          <w:kern w:val="2"/>
          <w:sz w:val="32"/>
          <w:szCs w:val="32"/>
          <w:highlight w:val="none"/>
          <w:lang w:val="en-US" w:eastAsia="zh-CN" w:bidi="ar-SA"/>
        </w:rPr>
        <w:t>四、重要意义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28"/>
          <w:highlight w:val="none"/>
        </w:rPr>
        <w:t>“十四五”时期，喀什将建成高质量发展的健康城市，基本建成与丝绸之路经济带核心区域地位相匹配的国际枢纽城区。卫生健康事业发展要以“健康喀什”为目标，与城区发展的新定位相匹配，与经济转型升级发展相融合，与多元化、多层次医疗卫生服务需求相适应，努力为群众提供优质、高效、适宜、便捷的卫生健康服务。必须积极适应环境、人口规模、结构和服务需求变化，优化卫生健康资源配置，强化人群健康管理，提高服务和管理水平，努力满足居民的健康服务需求。</w:t>
      </w:r>
      <w:r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highlight w:val="none"/>
          <w:lang w:eastAsia="zh-CN"/>
        </w:rPr>
        <w:t>建立与喀什经济社会发展水平相适应、以人民健康为中心的高品质、整合型、智慧化卫生健康服务体系，基本建成完善、系统、规范的公共卫生体系。以“做强地区、巩固县市、完善基层”为重点，推动医疗资源均衡发展，着力提升学科建设、人才队伍培养，促进卫生健康事业高质量发展。以深化医改为动力，以增量带动存量改革，优化体系、完善制度，提升卫生健康治理体系和治理能力现代化水平。最终实现基本健康服务更加优质均衡，多层次健康服务体系进一步完善，居民健康水平进一步提高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6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3320" w:firstLineChars="1000"/>
        <w:jc w:val="both"/>
        <w:textAlignment w:val="auto"/>
        <w:outlineLvl w:val="9"/>
        <w:rPr>
          <w:rFonts w:hint="eastAsia" w:eastAsia="方正仿宋_GBK" w:cs="方正仿宋_GBK"/>
          <w:color w:val="auto"/>
          <w:spacing w:val="6"/>
          <w:sz w:val="32"/>
          <w:szCs w:val="32"/>
          <w:highlight w:val="none"/>
          <w:lang w:eastAsia="zh-CN"/>
        </w:rPr>
      </w:pPr>
      <w:r>
        <w:rPr>
          <w:rFonts w:hint="eastAsia" w:eastAsia="方正仿宋_GBK" w:cs="方正仿宋_GBK"/>
          <w:color w:val="auto"/>
          <w:spacing w:val="6"/>
          <w:sz w:val="32"/>
          <w:szCs w:val="32"/>
          <w:highlight w:val="none"/>
          <w:lang w:eastAsia="zh-CN"/>
        </w:rPr>
        <w:t>喀什地区卫生健康委员会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3984" w:firstLineChars="1200"/>
        <w:jc w:val="both"/>
        <w:textAlignment w:val="auto"/>
        <w:outlineLvl w:val="9"/>
        <w:rPr>
          <w:rFonts w:hint="default" w:eastAsia="方正仿宋_GBK" w:cs="方正仿宋_GBK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color w:val="auto"/>
          <w:spacing w:val="6"/>
          <w:sz w:val="32"/>
          <w:szCs w:val="32"/>
          <w:highlight w:val="none"/>
          <w:lang w:val="en-US" w:eastAsia="zh-CN"/>
        </w:rPr>
        <w:t>2022年3月7日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9CECB"/>
    <w:multiLevelType w:val="singleLevel"/>
    <w:tmpl w:val="B5D9CE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281F"/>
    <w:rsid w:val="0E867BD2"/>
    <w:rsid w:val="21307E86"/>
    <w:rsid w:val="32041FD4"/>
    <w:rsid w:val="340411ED"/>
    <w:rsid w:val="38B939AE"/>
    <w:rsid w:val="42446E88"/>
    <w:rsid w:val="50A21B76"/>
    <w:rsid w:val="61005CA8"/>
    <w:rsid w:val="62A43610"/>
    <w:rsid w:val="71CB0626"/>
    <w:rsid w:val="75885B61"/>
    <w:rsid w:val="79210923"/>
    <w:rsid w:val="79F0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2022-03-07T03:27:00Z</dcterms:created>
  <dc:creator>Administrator</dc:creator>
  <cp:lastModifiedBy>Administrator</cp:lastModifiedBy>
  <dcterms:modified xsi:type="dcterms:W3CDTF">2023-07-20T10:35:34Z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89D966D43FE64F9EB1D2B36EEF13E1D8</vt:lpwstr>
  </property>
</Properties>
</file>