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_GBK"/>
          <w:spacing w:val="6"/>
          <w:sz w:val="40"/>
          <w:szCs w:val="40"/>
          <w:lang w:eastAsia="zh-CN"/>
        </w:rPr>
      </w:pPr>
      <w:r>
        <w:rPr>
          <w:rFonts w:eastAsia="方正小标宋_GBK"/>
          <w:spacing w:val="6"/>
          <w:sz w:val="40"/>
          <w:szCs w:val="40"/>
        </w:rPr>
        <w:t>关于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对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喀什地区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经济和社会信息化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“十四五”规划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eastAsia="方正小标宋_GBK"/>
          <w:spacing w:val="6"/>
          <w:sz w:val="40"/>
          <w:szCs w:val="40"/>
        </w:rPr>
        <w:t>的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eastAsia="方正仿宋_GBK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喀什地区行政公署办公室于2022年2月10日印发了</w:t>
      </w:r>
      <w:r>
        <w:rPr>
          <w:rFonts w:hint="eastAsia" w:eastAsia="方正仿宋_GBK"/>
          <w:spacing w:val="6"/>
          <w:sz w:val="32"/>
          <w:szCs w:val="32"/>
        </w:rPr>
        <w:t>《喀什地区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经济和社会信息化</w:t>
      </w:r>
      <w:r>
        <w:rPr>
          <w:rFonts w:hint="eastAsia" w:eastAsia="方正仿宋_GBK"/>
          <w:spacing w:val="6"/>
          <w:sz w:val="32"/>
          <w:szCs w:val="32"/>
        </w:rPr>
        <w:t>“十四五”规划》</w:t>
      </w:r>
      <w:r>
        <w:rPr>
          <w:rFonts w:eastAsia="方正仿宋_GBK"/>
          <w:spacing w:val="6"/>
          <w:kern w:val="0"/>
          <w:sz w:val="32"/>
          <w:szCs w:val="32"/>
        </w:rPr>
        <w:t>（以下简称《规划》）</w:t>
      </w:r>
      <w:r>
        <w:rPr>
          <w:rFonts w:hint="eastAsia" w:eastAsia="方正仿宋_GBK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现就《规划》相关内容进行解读：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eastAsia="方正黑体_GBK"/>
          <w:spacing w:val="6"/>
          <w:sz w:val="32"/>
          <w:szCs w:val="32"/>
        </w:rPr>
      </w:pPr>
      <w:r>
        <w:rPr>
          <w:rFonts w:eastAsia="方正黑体_GBK"/>
          <w:spacing w:val="6"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Style w:val="32"/>
          <w:rFonts w:eastAsia="仿宋_GB2312"/>
          <w:sz w:val="32"/>
          <w:szCs w:val="32"/>
        </w:rPr>
        <w:t>“十四五”时期是我国全面建成小康社会、实现第一个百年奋斗目标之后，乘势而上开启全面建设社会主义现代化国家新征程、向第二个百年奋斗目标进军的第一个五年，也是喀什地区在新起点上贯彻新时代党的治疆方略、加快建设丝绸之路经济带核心区南疆支点、打造我国内陆开放和沿边开放高地的关键五年。</w:t>
      </w:r>
      <w:r>
        <w:rPr>
          <w:rFonts w:eastAsia="仿宋_GB2312"/>
          <w:sz w:val="32"/>
          <w:szCs w:val="22"/>
        </w:rPr>
        <w:t>为深入贯彻习近平总书记关于网络强国、数字中国等重要战略思想，</w:t>
      </w:r>
      <w:r>
        <w:rPr>
          <w:rFonts w:hint="eastAsia" w:eastAsia="仿宋_GB2312"/>
          <w:sz w:val="32"/>
          <w:szCs w:val="22"/>
        </w:rPr>
        <w:t>巩固拓展脱贫攻坚成果，全面推进乡村振兴</w:t>
      </w:r>
      <w:r>
        <w:rPr>
          <w:rFonts w:eastAsia="仿宋_GB2312"/>
          <w:sz w:val="32"/>
          <w:szCs w:val="22"/>
        </w:rPr>
        <w:t>等国家战略部署，以数字化为引领、信息化为手段推动经济和社会发展整体性转变、全方位赋能、革命性重塑，根据《新疆维吾尔自治区国民经济和社会发展第十四个五年规划和二</w:t>
      </w:r>
      <w:r>
        <w:rPr>
          <w:rFonts w:eastAsia="微软雅黑"/>
          <w:sz w:val="32"/>
          <w:szCs w:val="22"/>
        </w:rPr>
        <w:t>〇</w:t>
      </w:r>
      <w:r>
        <w:rPr>
          <w:rFonts w:eastAsia="仿宋_GB2312"/>
          <w:sz w:val="32"/>
          <w:szCs w:val="22"/>
        </w:rPr>
        <w:t>三五年远景目标纲要》</w:t>
      </w:r>
      <w:r>
        <w:rPr>
          <w:rFonts w:hint="eastAsia" w:eastAsia="仿宋_GB2312"/>
          <w:sz w:val="32"/>
          <w:szCs w:val="22"/>
        </w:rPr>
        <w:t>和</w:t>
      </w:r>
      <w:r>
        <w:rPr>
          <w:rFonts w:eastAsia="仿宋_GB2312"/>
          <w:sz w:val="32"/>
          <w:szCs w:val="22"/>
        </w:rPr>
        <w:t>《喀什地区国民经济和社会发展第十四个五年规划和二</w:t>
      </w:r>
      <w:r>
        <w:rPr>
          <w:rFonts w:eastAsia="微软雅黑"/>
          <w:sz w:val="32"/>
          <w:szCs w:val="22"/>
        </w:rPr>
        <w:t>〇</w:t>
      </w:r>
      <w:r>
        <w:rPr>
          <w:rFonts w:eastAsia="仿宋_GB2312"/>
          <w:sz w:val="32"/>
          <w:szCs w:val="22"/>
        </w:rPr>
        <w:t>三五年远景目标纲要》，制定</w:t>
      </w:r>
      <w:r>
        <w:rPr>
          <w:rFonts w:hint="eastAsia" w:eastAsia="仿宋_GB2312"/>
          <w:sz w:val="32"/>
          <w:szCs w:val="22"/>
        </w:rPr>
        <w:t>了</w:t>
      </w:r>
      <w:r>
        <w:rPr>
          <w:rFonts w:hint="eastAsia" w:eastAsia="仿宋_GB2312"/>
          <w:sz w:val="32"/>
          <w:szCs w:val="22"/>
          <w:lang w:eastAsia="zh-CN"/>
        </w:rPr>
        <w:t>此</w:t>
      </w:r>
      <w:r>
        <w:rPr>
          <w:rFonts w:eastAsia="仿宋_GB2312"/>
          <w:sz w:val="32"/>
          <w:szCs w:val="22"/>
        </w:rPr>
        <w:t>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二、《规划》制订过程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eastAsia="方正仿宋_GBK"/>
          <w:spacing w:val="6"/>
          <w:sz w:val="32"/>
          <w:szCs w:val="32"/>
        </w:rPr>
        <w:t>2021年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4</w:t>
      </w:r>
      <w:r>
        <w:rPr>
          <w:rFonts w:eastAsia="方正仿宋_GBK"/>
          <w:spacing w:val="6"/>
          <w:sz w:val="32"/>
          <w:szCs w:val="32"/>
        </w:rPr>
        <w:t>月启动《规划》编制工作，地区</w:t>
      </w:r>
      <w:r>
        <w:rPr>
          <w:rFonts w:hint="eastAsia" w:eastAsia="方正仿宋_GBK"/>
          <w:spacing w:val="6"/>
          <w:sz w:val="32"/>
          <w:szCs w:val="32"/>
        </w:rPr>
        <w:t>工信</w:t>
      </w:r>
      <w:r>
        <w:rPr>
          <w:rFonts w:eastAsia="方正仿宋_GBK"/>
          <w:spacing w:val="6"/>
          <w:sz w:val="32"/>
          <w:szCs w:val="32"/>
        </w:rPr>
        <w:t>局委托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上海经济和信息化发展研究中心</w:t>
      </w:r>
      <w:r>
        <w:rPr>
          <w:rFonts w:eastAsia="方正仿宋_GBK"/>
          <w:spacing w:val="6"/>
          <w:sz w:val="32"/>
          <w:szCs w:val="32"/>
        </w:rPr>
        <w:t>具体编制，在充分调研、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座谈、</w:t>
      </w:r>
      <w:r>
        <w:rPr>
          <w:rFonts w:eastAsia="方正仿宋_GBK"/>
          <w:spacing w:val="6"/>
          <w:sz w:val="32"/>
          <w:szCs w:val="32"/>
        </w:rPr>
        <w:t>查阅资料基础上，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多次征求喀什经济开发区、地直相关部门和各县市人民政府意见建议进行</w:t>
      </w:r>
      <w:r>
        <w:rPr>
          <w:rFonts w:eastAsia="方正仿宋_GBK"/>
          <w:spacing w:val="6"/>
          <w:sz w:val="32"/>
          <w:szCs w:val="32"/>
        </w:rPr>
        <w:t>修改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完善</w:t>
      </w:r>
      <w:r>
        <w:rPr>
          <w:rFonts w:eastAsia="方正仿宋_GBK"/>
          <w:spacing w:val="6"/>
          <w:sz w:val="32"/>
          <w:szCs w:val="32"/>
        </w:rPr>
        <w:t>，并于2021年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11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pacing w:val="6"/>
          <w:sz w:val="32"/>
          <w:szCs w:val="32"/>
        </w:rPr>
        <w:t>日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组织专家评审，</w:t>
      </w:r>
      <w:r>
        <w:rPr>
          <w:rFonts w:eastAsia="方正仿宋_GBK"/>
          <w:spacing w:val="6"/>
          <w:sz w:val="32"/>
          <w:szCs w:val="32"/>
        </w:rPr>
        <w:t>通过修改完善后形成该《规划》。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pacing w:val="6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《规划》主要分为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个部分，第一部分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为总结“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十三五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期间信息化促进经济社会发展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现状。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分别从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信息基础设施建设稳步推进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各领域信息化成效显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现、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“两化”融合水平显著提升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教育信息化建设有序推进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喀什智慧旅游信息平台建设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进行了阐述。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第二部分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发展环境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分为发展优势、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瓶颈劣势和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机遇挑战进行分析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和阐述。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第三部分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为“十四五”社会信息化总体要求。分为指导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思路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基本原则和发展目标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到“十四五”末，基本建成与区域定位和城市功能相匹配、与经济发展和社会应用水平相匹配、与地区稳定和安全保障要求相匹配的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信息化发展体系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第四部分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为主要任务</w:t>
      </w:r>
      <w:bookmarkStart w:id="0" w:name="_Toc90439826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。建设“智慧喀什”，构建城市数字化转型框架体系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bookmarkStart w:id="1" w:name="_Toc9043983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科学把握新发展阶段，增强人民群众获得感、幸福感、安全感</w:t>
      </w:r>
      <w:bookmarkEnd w:id="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bookmarkStart w:id="2" w:name="_Toc90439838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贯彻落实新发展理念，数字化推动城市治理创新</w:t>
      </w:r>
      <w:bookmarkEnd w:id="2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bookmarkStart w:id="3" w:name="_Toc90439842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服务构建新发展格局，打造数字丝绸之路智慧经济</w:t>
      </w:r>
      <w:bookmarkEnd w:id="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bookmarkStart w:id="4" w:name="_Toc9043984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全面赋能乡村振兴，着力建设数字农业农村</w:t>
      </w:r>
      <w:bookmarkEnd w:id="4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以工业互联网为引擎，促进地区工业经济高质量发展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bookmarkStart w:id="5" w:name="_Toc9043985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强化网络安全保障，赋能城市建设</w:t>
      </w:r>
      <w:bookmarkEnd w:id="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第五部分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为保障措施</w:t>
      </w:r>
      <w:bookmarkStart w:id="6" w:name="_Toc9043986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优化组织领导</w:t>
      </w:r>
      <w:bookmarkEnd w:id="6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完善政策支持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；</w:t>
      </w:r>
      <w:bookmarkStart w:id="7" w:name="_Toc90439862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加大资金投入</w:t>
      </w:r>
      <w:bookmarkEnd w:id="7"/>
      <w:bookmarkStart w:id="8" w:name="_Toc9043986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充实人才队伍</w:t>
      </w:r>
      <w:bookmarkEnd w:id="8"/>
      <w:bookmarkStart w:id="9" w:name="_Toc90439864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加强监测评估</w:t>
      </w:r>
      <w:bookmarkEnd w:id="9"/>
      <w:bookmarkStart w:id="10" w:name="_Toc9043986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；</w:t>
      </w:r>
      <w:bookmarkStart w:id="11" w:name="_GoBack"/>
      <w:bookmarkEnd w:id="1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强化数字援疆</w:t>
      </w:r>
      <w:bookmarkEnd w:id="1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规划包括附件：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喀什地区经济和社会信息化项目指南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四、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重要意义</w:t>
      </w:r>
    </w:p>
    <w:p>
      <w:pPr>
        <w:shd w:val="clear" w:color="auto" w:fill="FFFFFF"/>
        <w:spacing w:line="630" w:lineRule="exact"/>
        <w:ind w:firstLine="640" w:firstLineChars="200"/>
        <w:jc w:val="both"/>
        <w:rPr>
          <w:rStyle w:val="32"/>
          <w:rFonts w:hint="eastAsia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22"/>
        </w:rPr>
        <w:t>当今</w:t>
      </w:r>
      <w:r>
        <w:rPr>
          <w:rFonts w:hint="eastAsia" w:eastAsia="仿宋_GB2312"/>
          <w:color w:val="000000"/>
          <w:sz w:val="32"/>
          <w:szCs w:val="22"/>
        </w:rPr>
        <w:t>时代，</w:t>
      </w:r>
      <w:r>
        <w:rPr>
          <w:rFonts w:eastAsia="仿宋_GB2312"/>
          <w:color w:val="000000"/>
          <w:sz w:val="32"/>
          <w:szCs w:val="22"/>
        </w:rPr>
        <w:t>正处于新一轮科技革命和产业变革的关键时期，前沿技术更新迭代加快，</w:t>
      </w:r>
      <w:r>
        <w:rPr>
          <w:rFonts w:hint="eastAsia" w:eastAsia="仿宋_GB2312"/>
          <w:color w:val="000000"/>
          <w:sz w:val="32"/>
          <w:szCs w:val="22"/>
        </w:rPr>
        <w:t>5G、</w:t>
      </w:r>
      <w:r>
        <w:rPr>
          <w:rFonts w:eastAsia="仿宋_GB2312"/>
          <w:color w:val="000000"/>
          <w:sz w:val="32"/>
          <w:szCs w:val="22"/>
        </w:rPr>
        <w:t>大数据、云计算、物联网、移动互联网</w:t>
      </w:r>
      <w:r>
        <w:rPr>
          <w:rFonts w:hint="eastAsia" w:eastAsia="仿宋_GB2312"/>
          <w:color w:val="000000"/>
          <w:sz w:val="32"/>
          <w:szCs w:val="22"/>
        </w:rPr>
        <w:t>、人工智能</w:t>
      </w:r>
      <w:r>
        <w:rPr>
          <w:rFonts w:eastAsia="仿宋_GB2312"/>
          <w:color w:val="000000"/>
          <w:sz w:val="32"/>
          <w:szCs w:val="22"/>
        </w:rPr>
        <w:t>等</w:t>
      </w:r>
      <w:r>
        <w:rPr>
          <w:rFonts w:hint="eastAsia" w:eastAsia="仿宋_GB2312"/>
          <w:color w:val="000000"/>
          <w:sz w:val="32"/>
          <w:szCs w:val="22"/>
        </w:rPr>
        <w:t>为代表的新一代信息技术快速演进，技术-产业交互迭代效应持续增强。</w:t>
      </w:r>
      <w:r>
        <w:rPr>
          <w:rFonts w:eastAsia="仿宋_GB2312"/>
          <w:color w:val="000000"/>
          <w:sz w:val="32"/>
          <w:szCs w:val="22"/>
        </w:rPr>
        <w:t>数字化、信息化正以不可逆转的趋势改变人类社会，在不断催生新的经济增长点的同时，也加快了与国民经济和社会各领域的融合发展。</w:t>
      </w:r>
      <w:r>
        <w:rPr>
          <w:rFonts w:eastAsia="仿宋_GB2312"/>
          <w:sz w:val="32"/>
          <w:szCs w:val="22"/>
        </w:rPr>
        <w:t>“十四五”时期是喀什地区信息化发展和数字化转型的关键窗口期，信息化关键技术的突破、城市数字底座的筑牢，社会发展信息化应用赋能的强化，必将加快推动</w:t>
      </w:r>
      <w:r>
        <w:rPr>
          <w:rFonts w:hint="eastAsia" w:eastAsia="仿宋_GB2312"/>
          <w:sz w:val="32"/>
          <w:szCs w:val="22"/>
        </w:rPr>
        <w:t>喀什</w:t>
      </w:r>
      <w:r>
        <w:rPr>
          <w:rFonts w:eastAsia="仿宋_GB2312"/>
          <w:sz w:val="32"/>
          <w:szCs w:val="22"/>
        </w:rPr>
        <w:t>地区城市各领域全方面的流程再造、规则重构、功能塑造和生态构建，</w:t>
      </w:r>
      <w:r>
        <w:rPr>
          <w:rStyle w:val="32"/>
          <w:rFonts w:eastAsia="仿宋_GB2312"/>
          <w:sz w:val="32"/>
          <w:szCs w:val="32"/>
        </w:rPr>
        <w:t>不断促进生产生活方式和发展路径变革。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 xml:space="preserve">本规划是指导未来五年喀什地区经济和社会信息化发展的行动纲领，是全地区经济和社会信息化领域的重要参考依据。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eastAsia="方正仿宋_GBK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4980" w:firstLineChars="1500"/>
        <w:textAlignment w:val="auto"/>
        <w:rPr>
          <w:rFonts w:eastAsia="方正仿宋_GBK"/>
          <w:color w:val="000000"/>
          <w:spacing w:val="6"/>
          <w:sz w:val="32"/>
          <w:szCs w:val="32"/>
        </w:rPr>
      </w:pPr>
    </w:p>
    <w:p>
      <w:pPr>
        <w:spacing w:line="580" w:lineRule="exact"/>
        <w:rPr>
          <w:rFonts w:eastAsia="方正仿宋_GBK"/>
          <w:spacing w:val="6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F50E0A"/>
    <w:rsid w:val="000C1272"/>
    <w:rsid w:val="001B2BDC"/>
    <w:rsid w:val="001E6045"/>
    <w:rsid w:val="00620028"/>
    <w:rsid w:val="0083454D"/>
    <w:rsid w:val="009F1FF2"/>
    <w:rsid w:val="00B55927"/>
    <w:rsid w:val="00C234C1"/>
    <w:rsid w:val="00D66D41"/>
    <w:rsid w:val="00F50E0A"/>
    <w:rsid w:val="00FF066A"/>
    <w:rsid w:val="01654310"/>
    <w:rsid w:val="06CB36A2"/>
    <w:rsid w:val="0C212F77"/>
    <w:rsid w:val="11527A1F"/>
    <w:rsid w:val="16286833"/>
    <w:rsid w:val="1BC97C90"/>
    <w:rsid w:val="1E4B04BB"/>
    <w:rsid w:val="1F3141DE"/>
    <w:rsid w:val="27BD6C32"/>
    <w:rsid w:val="29D659C5"/>
    <w:rsid w:val="2ACE5B10"/>
    <w:rsid w:val="2CEC40AC"/>
    <w:rsid w:val="2E1B24E6"/>
    <w:rsid w:val="2FD271D9"/>
    <w:rsid w:val="30D1586D"/>
    <w:rsid w:val="3CEC3196"/>
    <w:rsid w:val="3D244F17"/>
    <w:rsid w:val="40C671FC"/>
    <w:rsid w:val="430F07F7"/>
    <w:rsid w:val="456F296F"/>
    <w:rsid w:val="4E904855"/>
    <w:rsid w:val="4F04471A"/>
    <w:rsid w:val="4FBC6F50"/>
    <w:rsid w:val="4FD72AAB"/>
    <w:rsid w:val="5538170F"/>
    <w:rsid w:val="5DA123EC"/>
    <w:rsid w:val="5EE25574"/>
    <w:rsid w:val="610F202A"/>
    <w:rsid w:val="6415170B"/>
    <w:rsid w:val="650C6247"/>
    <w:rsid w:val="6726076F"/>
    <w:rsid w:val="6C057104"/>
    <w:rsid w:val="74A80C99"/>
    <w:rsid w:val="79C16D58"/>
    <w:rsid w:val="7DA823E3"/>
    <w:rsid w:val="7EB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100" w:after="100" w:line="360" w:lineRule="auto"/>
      <w:jc w:val="both"/>
      <w:outlineLvl w:val="1"/>
    </w:pPr>
    <w:rPr>
      <w:rFonts w:ascii="Arial" w:hAnsi="Arial" w:eastAsia="黑体" w:cs="Times New Roman"/>
      <w:kern w:val="2"/>
      <w:sz w:val="32"/>
      <w:szCs w:val="30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tabs>
        <w:tab w:val="right" w:leader="dot" w:pos="8720"/>
      </w:tabs>
      <w:ind w:left="400" w:leftChars="400"/>
    </w:pPr>
    <w:rPr>
      <w:rFonts w:ascii="仿宋_GB2312" w:eastAsia="仿宋_GB2312" w:cs="Arial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cs="Courier New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720"/>
      </w:tabs>
      <w:jc w:val="left"/>
    </w:pPr>
    <w:rPr>
      <w:rFonts w:ascii="黑体" w:eastAsia="黑体"/>
      <w:color w:val="000000"/>
      <w:sz w:val="24"/>
      <w:szCs w:val="24"/>
    </w:rPr>
  </w:style>
  <w:style w:type="paragraph" w:styleId="12">
    <w:name w:val="toc 2"/>
    <w:basedOn w:val="1"/>
    <w:next w:val="1"/>
    <w:qFormat/>
    <w:uiPriority w:val="0"/>
    <w:pPr>
      <w:tabs>
        <w:tab w:val="right" w:leader="dot" w:pos="8720"/>
      </w:tabs>
      <w:ind w:left="200" w:leftChars="200"/>
    </w:pPr>
    <w:rPr>
      <w:rFonts w:ascii="楷体_GB2312" w:eastAsia="楷体_GB2312" w:cs="Arial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6">
    <w:name w:val="page number"/>
    <w:basedOn w:val="15"/>
    <w:qFormat/>
    <w:uiPriority w:val="0"/>
  </w:style>
  <w:style w:type="character" w:customStyle="1" w:styleId="17">
    <w:name w:val="标题 3 Char"/>
    <w:basedOn w:val="15"/>
    <w:link w:val="2"/>
    <w:qFormat/>
    <w:uiPriority w:val="0"/>
    <w:rPr>
      <w:rFonts w:ascii="宋体" w:hAnsi="宋体" w:eastAsia="方正楷体简体" w:cs="Times New Roman"/>
      <w:kern w:val="2"/>
      <w:sz w:val="32"/>
      <w:szCs w:val="32"/>
      <w:lang w:val="en-US" w:eastAsia="zh-CN" w:bidi="ar-SA"/>
    </w:rPr>
  </w:style>
  <w:style w:type="paragraph" w:customStyle="1" w:styleId="18">
    <w:name w:val="正文标题"/>
    <w:basedOn w:val="1"/>
    <w:next w:val="1"/>
    <w:qFormat/>
    <w:uiPriority w:val="0"/>
    <w:pPr>
      <w:jc w:val="center"/>
      <w:outlineLvl w:val="0"/>
    </w:pPr>
    <w:rPr>
      <w:rFonts w:ascii="宋体" w:hAnsi="宋体" w:eastAsia="方正小标宋简体"/>
      <w:sz w:val="36"/>
      <w:szCs w:val="22"/>
    </w:rPr>
  </w:style>
  <w:style w:type="paragraph" w:customStyle="1" w:styleId="19">
    <w:name w:val="一级标题"/>
    <w:basedOn w:val="1"/>
    <w:next w:val="1"/>
    <w:qFormat/>
    <w:uiPriority w:val="0"/>
    <w:pPr>
      <w:ind w:firstLine="200" w:firstLineChars="200"/>
    </w:pPr>
    <w:rPr>
      <w:rFonts w:ascii="宋体" w:hAnsi="宋体" w:eastAsia="方正黑体简体"/>
      <w:sz w:val="32"/>
      <w:szCs w:val="22"/>
    </w:rPr>
  </w:style>
  <w:style w:type="paragraph" w:customStyle="1" w:styleId="20">
    <w:name w:val="二级标题"/>
    <w:basedOn w:val="1"/>
    <w:next w:val="1"/>
    <w:qFormat/>
    <w:uiPriority w:val="0"/>
    <w:pPr>
      <w:ind w:firstLine="200" w:firstLineChars="200"/>
    </w:pPr>
    <w:rPr>
      <w:rFonts w:ascii="宋体" w:hAnsi="宋体" w:eastAsia="方正楷体简体"/>
      <w:sz w:val="32"/>
      <w:szCs w:val="22"/>
    </w:rPr>
  </w:style>
  <w:style w:type="paragraph" w:customStyle="1" w:styleId="21">
    <w:name w:val="三级标题"/>
    <w:basedOn w:val="1"/>
    <w:next w:val="1"/>
    <w:qFormat/>
    <w:uiPriority w:val="0"/>
    <w:pPr>
      <w:ind w:firstLine="200" w:firstLineChars="200"/>
    </w:pPr>
    <w:rPr>
      <w:rFonts w:ascii="宋体" w:hAnsi="宋体" w:eastAsia="方正仿宋简体"/>
      <w:b/>
      <w:sz w:val="32"/>
      <w:szCs w:val="22"/>
    </w:rPr>
  </w:style>
  <w:style w:type="paragraph" w:customStyle="1" w:styleId="22">
    <w:name w:val="上反线"/>
    <w:basedOn w:val="1"/>
    <w:next w:val="1"/>
    <w:qFormat/>
    <w:uiPriority w:val="0"/>
    <w:pPr>
      <w:pBdr>
        <w:bottom w:val="single" w:color="auto" w:sz="8" w:space="0"/>
      </w:pBdr>
      <w:ind w:firstLine="200" w:firstLineChars="200"/>
    </w:pPr>
    <w:rPr>
      <w:rFonts w:ascii="宋体" w:hAnsi="宋体" w:eastAsia="方正仿宋简体"/>
      <w:sz w:val="32"/>
      <w:szCs w:val="22"/>
    </w:rPr>
  </w:style>
  <w:style w:type="paragraph" w:customStyle="1" w:styleId="23">
    <w:name w:val="抄送单位"/>
    <w:qFormat/>
    <w:uiPriority w:val="0"/>
    <w:pPr>
      <w:pBdr>
        <w:bottom w:val="single" w:color="auto" w:sz="6" w:space="1"/>
      </w:pBdr>
      <w:ind w:firstLine="100" w:firstLineChars="100"/>
    </w:pPr>
    <w:rPr>
      <w:rFonts w:ascii="宋体" w:hAnsi="宋体" w:eastAsia="方正仿宋简体" w:cs="Times New Roman"/>
      <w:kern w:val="2"/>
      <w:sz w:val="28"/>
      <w:szCs w:val="22"/>
      <w:lang w:val="en-US" w:eastAsia="zh-CN" w:bidi="ar-SA"/>
    </w:rPr>
  </w:style>
  <w:style w:type="paragraph" w:customStyle="1" w:styleId="24">
    <w:name w:val="下反线"/>
    <w:qFormat/>
    <w:uiPriority w:val="0"/>
    <w:pPr>
      <w:pBdr>
        <w:bottom w:val="single" w:color="auto" w:sz="8" w:space="0"/>
      </w:pBdr>
      <w:ind w:firstLine="100" w:firstLineChars="100"/>
    </w:pPr>
    <w:rPr>
      <w:rFonts w:ascii="宋体" w:hAnsi="宋体" w:eastAsia="方正仿宋简体" w:cs="Times New Roman"/>
      <w:kern w:val="2"/>
      <w:sz w:val="28"/>
      <w:szCs w:val="22"/>
      <w:lang w:val="en-US" w:eastAsia="zh-CN" w:bidi="ar-SA"/>
    </w:rPr>
  </w:style>
  <w:style w:type="paragraph" w:customStyle="1" w:styleId="25">
    <w:name w:val="落款"/>
    <w:qFormat/>
    <w:uiPriority w:val="0"/>
    <w:pPr>
      <w:ind w:right="400" w:rightChars="400"/>
      <w:jc w:val="right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Cs w:val="24"/>
    </w:rPr>
  </w:style>
  <w:style w:type="paragraph" w:customStyle="1" w:styleId="27">
    <w:name w:val="列出段落1"/>
    <w:basedOn w:val="1"/>
    <w:qFormat/>
    <w:uiPriority w:val="0"/>
    <w:pPr>
      <w:ind w:firstLine="200" w:firstLineChars="200"/>
    </w:pPr>
    <w:rPr>
      <w:szCs w:val="24"/>
    </w:rPr>
  </w:style>
  <w:style w:type="paragraph" w:customStyle="1" w:styleId="28">
    <w:name w:val="样式 四号 行距: 1.5 倍行距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8"/>
      <w:szCs w:val="28"/>
    </w:rPr>
  </w:style>
  <w:style w:type="paragraph" w:customStyle="1" w:styleId="29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30">
    <w:name w:val="HLQ正文"/>
    <w:qFormat/>
    <w:uiPriority w:val="0"/>
    <w:pPr>
      <w:wordWrap w:val="0"/>
      <w:topLinePunct/>
      <w:spacing w:line="360" w:lineRule="auto"/>
      <w:ind w:firstLine="200" w:firstLineChars="200"/>
    </w:pPr>
    <w:rPr>
      <w:rFonts w:ascii="Times New Roman" w:hAnsi="Times New Roman" w:eastAsia="宋体" w:cs="Times New Roman"/>
      <w:bCs/>
      <w:sz w:val="24"/>
      <w:szCs w:val="28"/>
      <w:lang w:val="en-US" w:eastAsia="zh-CN" w:bidi="ar-SA"/>
    </w:rPr>
  </w:style>
  <w:style w:type="character" w:customStyle="1" w:styleId="31">
    <w:name w:val="样式 宋体 四号"/>
    <w:qFormat/>
    <w:uiPriority w:val="0"/>
    <w:rPr>
      <w:rFonts w:ascii="Times New Roman" w:hAnsi="Times New Roman" w:eastAsia="宋体"/>
      <w:sz w:val="28"/>
    </w:rPr>
  </w:style>
  <w:style w:type="character" w:customStyle="1" w:styleId="3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171</Words>
  <Characters>979</Characters>
  <Lines>8</Lines>
  <Paragraphs>2</Paragraphs>
  <TotalTime>8</TotalTime>
  <ScaleCrop>false</ScaleCrop>
  <LinksUpToDate>false</LinksUpToDate>
  <CharactersWithSpaces>1148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2021-06-06T11:16:00Z</dcterms:created>
  <dc:creator>deeplm</dc:creator>
  <cp:lastModifiedBy>Administrator</cp:lastModifiedBy>
  <cp:lastPrinted>2021-08-20T03:57:00Z</cp:lastPrinted>
  <dcterms:modified xsi:type="dcterms:W3CDTF">2022-03-03T03:58:31Z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91FC74D27C4C445486A3922B1E2D9B37</vt:lpwstr>
  </property>
</Properties>
</file>