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pacing w:val="6"/>
          <w:sz w:val="21"/>
          <w:szCs w:val="21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highlight w:val="none"/>
          <w:lang w:val="en-US" w:eastAsia="zh-CN"/>
        </w:rPr>
        <w:t>关于对《喀什地区“十四五”建材产业发展规划》的政策解读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pacing w:val="6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喀什地区行政公署办公室于2022年2月10日印发了《喀什地区“十四五”建材产业发展规划》，以下简称《规划》。现就本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相关内容进行解读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“十四五”是我国全面开启社会主义现代化强国建设新征程的起步期，由全面建设小康社会向基本实现社会主义现代化迈进的关键时期，也是我国进一步深化供给侧结构性改革、建设现代化工业体系、实现制造大国向制造强国转变的重要时期，建材产业面临的环境和形势将发生深刻变化。全面推进产业转型升级、实现高质量发展是“十四五”建材产业发展的主旋律。建材产业是喀什地区工业最重要的产业之一，工业增加值占地区工业比重超过三分之一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现已形成涵盖水泥、水泥制品、建筑陶瓷、石膏制品、新型墙材等门类众多、配套逐步完备的产业体系。但同时也存在传统建材产品产能过剩，新兴建材产业支撑作用不强，产业链延伸不足，创新能力有待提高等诸多问题，制约建材产业高质量发展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，因此，制定科学、合理、可行的规划性文件十分必要。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二、《规划》制订过程</w:t>
      </w:r>
    </w:p>
    <w:p>
      <w:pPr>
        <w:spacing w:line="580" w:lineRule="exact"/>
        <w:ind w:firstLine="664" w:firstLineChars="200"/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</w:pPr>
      <w:r>
        <w:rPr>
          <w:rFonts w:eastAsia="方正仿宋_GBK"/>
          <w:spacing w:val="6"/>
          <w:sz w:val="32"/>
          <w:szCs w:val="32"/>
        </w:rPr>
        <w:t>2021年</w:t>
      </w:r>
      <w:r>
        <w:rPr>
          <w:rFonts w:hint="eastAsia" w:eastAsia="方正仿宋_GBK"/>
          <w:spacing w:val="6"/>
          <w:sz w:val="32"/>
          <w:szCs w:val="32"/>
        </w:rPr>
        <w:t>9</w:t>
      </w:r>
      <w:r>
        <w:rPr>
          <w:rFonts w:eastAsia="方正仿宋_GBK"/>
          <w:spacing w:val="6"/>
          <w:sz w:val="32"/>
          <w:szCs w:val="32"/>
        </w:rPr>
        <w:t>月</w:t>
      </w:r>
      <w:r>
        <w:rPr>
          <w:rFonts w:hint="eastAsia" w:eastAsia="方正仿宋_GBK"/>
          <w:spacing w:val="6"/>
          <w:sz w:val="32"/>
          <w:szCs w:val="32"/>
        </w:rPr>
        <w:t>1</w:t>
      </w:r>
      <w:r>
        <w:rPr>
          <w:rFonts w:eastAsia="方正仿宋_GBK"/>
          <w:spacing w:val="6"/>
          <w:sz w:val="32"/>
          <w:szCs w:val="32"/>
        </w:rPr>
        <w:t>日启动《规划》编制工作，地区</w:t>
      </w:r>
      <w:r>
        <w:rPr>
          <w:rFonts w:hint="eastAsia" w:eastAsia="方正仿宋_GBK"/>
          <w:spacing w:val="6"/>
          <w:sz w:val="32"/>
          <w:szCs w:val="32"/>
        </w:rPr>
        <w:t>工信</w:t>
      </w:r>
      <w:r>
        <w:rPr>
          <w:rFonts w:eastAsia="方正仿宋_GBK"/>
          <w:spacing w:val="6"/>
          <w:sz w:val="32"/>
          <w:szCs w:val="32"/>
        </w:rPr>
        <w:t>局委托山东省建材工业协会具体编制，在充分调研、查阅资料基础上，几经修改，并于2021年</w:t>
      </w:r>
      <w:r>
        <w:rPr>
          <w:rFonts w:hint="eastAsia" w:eastAsia="方正仿宋_GBK"/>
          <w:spacing w:val="6"/>
          <w:sz w:val="32"/>
          <w:szCs w:val="32"/>
        </w:rPr>
        <w:t>10</w:t>
      </w:r>
      <w:r>
        <w:rPr>
          <w:rFonts w:eastAsia="方正仿宋_GBK"/>
          <w:spacing w:val="6"/>
          <w:sz w:val="32"/>
          <w:szCs w:val="32"/>
        </w:rPr>
        <w:t>月</w:t>
      </w:r>
      <w:r>
        <w:rPr>
          <w:rFonts w:hint="eastAsia" w:eastAsia="方正仿宋_GBK"/>
          <w:spacing w:val="6"/>
          <w:sz w:val="32"/>
          <w:szCs w:val="32"/>
        </w:rPr>
        <w:t>31日</w:t>
      </w:r>
      <w:r>
        <w:rPr>
          <w:rFonts w:eastAsia="方正仿宋_GBK"/>
          <w:spacing w:val="6"/>
          <w:sz w:val="32"/>
          <w:szCs w:val="32"/>
        </w:rPr>
        <w:t>完成初稿。</w:t>
      </w:r>
      <w:r>
        <w:rPr>
          <w:rFonts w:hint="eastAsia" w:eastAsia="方正仿宋_GBK"/>
          <w:spacing w:val="6"/>
          <w:sz w:val="32"/>
          <w:szCs w:val="32"/>
        </w:rPr>
        <w:t>11月2日征求8家地直单位及7个县市意见建议后</w:t>
      </w:r>
      <w:r>
        <w:rPr>
          <w:rFonts w:eastAsia="方正仿宋_GBK"/>
          <w:spacing w:val="6"/>
          <w:sz w:val="32"/>
          <w:szCs w:val="32"/>
        </w:rPr>
        <w:t>，修改了《规划》</w:t>
      </w:r>
      <w:r>
        <w:rPr>
          <w:rFonts w:hint="eastAsia"/>
          <w:spacing w:val="6"/>
          <w:sz w:val="32"/>
          <w:szCs w:val="32"/>
          <w:lang w:val="en-US" w:eastAsia="zh-CN"/>
        </w:rPr>
        <w:t>中涉及</w:t>
      </w:r>
      <w:r>
        <w:rPr>
          <w:rFonts w:eastAsia="方正仿宋_GBK"/>
          <w:spacing w:val="6"/>
          <w:sz w:val="32"/>
          <w:szCs w:val="32"/>
        </w:rPr>
        <w:t>兵地融合、安全生产和水土保持等内容。</w:t>
      </w:r>
      <w:r>
        <w:rPr>
          <w:rFonts w:hint="eastAsia" w:eastAsia="方正仿宋_GBK"/>
          <w:spacing w:val="6"/>
          <w:sz w:val="32"/>
          <w:szCs w:val="32"/>
        </w:rPr>
        <w:t>11</w:t>
      </w:r>
      <w:r>
        <w:rPr>
          <w:rFonts w:eastAsia="方正仿宋_GBK"/>
          <w:spacing w:val="6"/>
          <w:sz w:val="32"/>
          <w:szCs w:val="32"/>
        </w:rPr>
        <w:t>月</w:t>
      </w:r>
      <w:r>
        <w:rPr>
          <w:rFonts w:hint="eastAsia" w:eastAsia="方正仿宋_GBK"/>
          <w:spacing w:val="6"/>
          <w:sz w:val="32"/>
          <w:szCs w:val="32"/>
        </w:rPr>
        <w:t>19</w:t>
      </w:r>
      <w:r>
        <w:rPr>
          <w:rFonts w:eastAsia="方正仿宋_GBK"/>
          <w:spacing w:val="6"/>
          <w:sz w:val="32"/>
          <w:szCs w:val="32"/>
        </w:rPr>
        <w:t>日征求自治区工信厅和自治区建材协会意见建议，</w:t>
      </w:r>
      <w:r>
        <w:rPr>
          <w:rFonts w:hint="eastAsia"/>
          <w:spacing w:val="6"/>
          <w:sz w:val="32"/>
          <w:szCs w:val="32"/>
          <w:lang w:val="en-US" w:eastAsia="zh-CN"/>
        </w:rPr>
        <w:t>进一步</w:t>
      </w:r>
      <w:r>
        <w:rPr>
          <w:rFonts w:eastAsia="方正仿宋_GBK"/>
          <w:spacing w:val="6"/>
          <w:sz w:val="32"/>
          <w:szCs w:val="32"/>
        </w:rPr>
        <w:t>修改完善</w:t>
      </w:r>
      <w:r>
        <w:rPr>
          <w:rFonts w:hint="eastAsia"/>
          <w:spacing w:val="6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行政公署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年第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次常务会议研究通过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后于2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月1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日经</w:t>
      </w:r>
      <w:r>
        <w:rPr>
          <w:rFonts w:hint="eastAsia" w:ascii="方正仿宋_GBK" w:hAnsi="方正仿宋_GBK" w:cs="方正仿宋_GBK"/>
          <w:spacing w:val="6"/>
          <w:sz w:val="32"/>
          <w:szCs w:val="32"/>
          <w:lang w:val="en-US" w:eastAsia="zh-CN"/>
        </w:rPr>
        <w:t>行政公署办公室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印发各县市。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三、主要内容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《规划》主要分为八个部分，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第一部分喀什地区建材产业发展基础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分别从行业发展现状和存在的主要问题进行阐述；第二部分发展环境，分为发展优势、制约因素、发展机遇和面临挑战进行分析，并对需求进行预测；第三部分总体发展思路，分为指导思想、基本原则、产业架构、发展思路、发展定位、产业布局和发展目标；第四部分发展重点，改造提升基建材料产业、发展壮大宜居材料产业、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招引培育新兴材料产业；第五部分主要任务，侧重加快结构调整升级、打造样板示范园区、实施创新驱动战略、推进智能制造应用、促进绿色安全发展、深化对外开放合作和筑牢安全生产防线；第六部分环境保护规划，从环境条件、环保标准、污染源分析和环保措施四个方面进行环保规划；第七部分为水土保持章节；第八部分保障措施，分别从健全规划实施机制、加大政策支持力度、进一步优化营商环境、促进产业创新发展、大力推动人才培训与引进和发挥行业组织作用进行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6"/>
          <w:sz w:val="32"/>
          <w:szCs w:val="32"/>
          <w:highlight w:val="none"/>
          <w:lang w:val="en-US" w:eastAsia="zh-CN"/>
        </w:rPr>
        <w:t>四、重要意义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64" w:firstLineChars="200"/>
        <w:textAlignment w:val="auto"/>
        <w:outlineLvl w:val="9"/>
        <w:rPr>
          <w:rFonts w:hint="default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规划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  <w:lang w:val="en-US" w:eastAsia="zh-CN"/>
        </w:rPr>
        <w:t>依据《喀什地区国民经济和社会发展第十四个五年规划和 2035年远景目标纲要》和《新疆维吾尔自治区建材工业“十四五”发展规划》编制，是地区未来五年建材产业发展的指导性文件</w:t>
      </w:r>
      <w:r>
        <w:rPr>
          <w:rFonts w:hint="eastAsia" w:ascii="方正仿宋_GBK" w:hAnsi="方正仿宋_GBK" w:cs="方正仿宋_GBK"/>
          <w:spacing w:val="6"/>
          <w:sz w:val="32"/>
          <w:szCs w:val="32"/>
          <w:highlight w:val="none"/>
          <w:lang w:val="en-US" w:eastAsia="zh-CN"/>
        </w:rPr>
        <w:t>，对加快淘汰建材行业落后产能、推进新旧动能转换，在产业结构、业态模式、智能制造和绿色发展等方面意义重大。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64" w:firstLineChars="200"/>
        <w:textAlignment w:val="auto"/>
        <w:outlineLvl w:val="9"/>
        <w:rPr>
          <w:rFonts w:hint="eastAsia" w:ascii="方正仿宋_GBK" w:hAnsi="方正仿宋_GBK" w:eastAsia="方正仿宋_GBK" w:cs="方正仿宋_GBK"/>
          <w:spacing w:val="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648" w:firstLineChars="1400"/>
        <w:textAlignment w:val="auto"/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eastAsia="zh-CN"/>
        </w:rPr>
        <w:t>喀什地区</w:t>
      </w:r>
      <w:r>
        <w:rPr>
          <w:rFonts w:hint="eastAsia" w:ascii="方正仿宋_GBK" w:hAnsi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工业和信息化局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6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202</w:t>
      </w:r>
      <w:r>
        <w:rPr>
          <w:rFonts w:hint="eastAsia" w:ascii="方正仿宋_GBK" w:hAnsi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月2</w:t>
      </w:r>
      <w:r>
        <w:rPr>
          <w:rFonts w:hint="eastAsia" w:ascii="方正仿宋_GBK" w:hAnsi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 xml:space="preserve">日 </w:t>
      </w:r>
      <w:r>
        <w:rPr>
          <w:rFonts w:hint="eastAsia" w:ascii="方正仿宋_GBK" w:hAnsi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6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pacing w:val="6"/>
          <w:kern w:val="0"/>
          <w:sz w:val="21"/>
          <w:szCs w:val="21"/>
          <w:lang w:val="en-US" w:eastAsia="zh-CN"/>
        </w:rPr>
        <w:t xml:space="preserve">   </w:t>
      </w:r>
    </w:p>
    <w:sectPr>
      <w:footerReference r:id="rId3" w:type="default"/>
      <w:footerReference r:id="rId4" w:type="even"/>
      <w:pgSz w:w="11906" w:h="16838"/>
      <w:pgMar w:top="1984" w:right="1531" w:bottom="1701" w:left="1531" w:header="851" w:footer="13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2A92"/>
    <w:rsid w:val="00A77D5A"/>
    <w:rsid w:val="049A73F1"/>
    <w:rsid w:val="0517378E"/>
    <w:rsid w:val="0684254A"/>
    <w:rsid w:val="08E36D8A"/>
    <w:rsid w:val="0A272A01"/>
    <w:rsid w:val="0BB11F5E"/>
    <w:rsid w:val="0BEC5704"/>
    <w:rsid w:val="0D054BF3"/>
    <w:rsid w:val="130C7FC1"/>
    <w:rsid w:val="162B68C0"/>
    <w:rsid w:val="18443137"/>
    <w:rsid w:val="191E7846"/>
    <w:rsid w:val="198E1570"/>
    <w:rsid w:val="1C081CFB"/>
    <w:rsid w:val="1CA04A8A"/>
    <w:rsid w:val="25A60D42"/>
    <w:rsid w:val="285E4B06"/>
    <w:rsid w:val="294B786B"/>
    <w:rsid w:val="2CED1F04"/>
    <w:rsid w:val="33EC1071"/>
    <w:rsid w:val="38CE25AE"/>
    <w:rsid w:val="3A1636E0"/>
    <w:rsid w:val="3BEB79AB"/>
    <w:rsid w:val="42E16B9F"/>
    <w:rsid w:val="481D0DB6"/>
    <w:rsid w:val="484D2CD3"/>
    <w:rsid w:val="498D72E6"/>
    <w:rsid w:val="499165A9"/>
    <w:rsid w:val="4B60369E"/>
    <w:rsid w:val="4FF1590C"/>
    <w:rsid w:val="52AF0C15"/>
    <w:rsid w:val="56F916EB"/>
    <w:rsid w:val="58273781"/>
    <w:rsid w:val="5840289C"/>
    <w:rsid w:val="5B03177B"/>
    <w:rsid w:val="5BD67565"/>
    <w:rsid w:val="608F6CBC"/>
    <w:rsid w:val="61C706A8"/>
    <w:rsid w:val="64E643B2"/>
    <w:rsid w:val="65605C4D"/>
    <w:rsid w:val="685B75A3"/>
    <w:rsid w:val="6A6A1757"/>
    <w:rsid w:val="6CC05DD9"/>
    <w:rsid w:val="6F230D41"/>
    <w:rsid w:val="70E34517"/>
    <w:rsid w:val="72EB1A8E"/>
    <w:rsid w:val="74FE0D95"/>
    <w:rsid w:val="77776D5C"/>
    <w:rsid w:val="782F44C0"/>
    <w:rsid w:val="7930077C"/>
    <w:rsid w:val="79F23C83"/>
    <w:rsid w:val="7A2B6B48"/>
    <w:rsid w:val="7A4A0F39"/>
    <w:rsid w:val="7D676EE7"/>
    <w:rsid w:val="7E0D7D57"/>
    <w:rsid w:val="7F2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240" w:lineRule="auto"/>
      <w:outlineLvl w:val="2"/>
    </w:pPr>
    <w:rPr>
      <w:rFonts w:eastAsia="方正仿宋简体"/>
      <w:color w:val="FF000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1193</Words>
  <Characters>1220</Characters>
  <Lines>0</Lines>
  <Paragraphs>0</Paragraphs>
  <TotalTime>3</TotalTime>
  <ScaleCrop>false</ScaleCrop>
  <LinksUpToDate>false</LinksUpToDate>
  <CharactersWithSpaces>1236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2021-11-23T03:48:00Z</cp:lastPrinted>
  <dcterms:modified xsi:type="dcterms:W3CDTF">2022-03-03T04:15:50Z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14AFF286C8664DB7B60820E598A63E12</vt:lpwstr>
  </property>
</Properties>
</file>