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b/>
          <w:kern w:val="0"/>
          <w:sz w:val="52"/>
          <w:szCs w:val="52"/>
        </w:rPr>
      </w:pPr>
      <w:bookmarkStart w:id="0" w:name="_GoBack"/>
      <w:bookmarkEnd w:id="0"/>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b/>
          <w:kern w:val="0"/>
          <w:sz w:val="52"/>
          <w:szCs w:val="52"/>
        </w:rPr>
      </w:pPr>
      <w:r>
        <w:rPr>
          <w:rFonts w:hint="eastAsia" w:ascii="仿宋" w:hAnsi="仿宋" w:eastAsia="仿宋" w:cs="宋体"/>
          <w:b/>
          <w:kern w:val="0"/>
          <w:sz w:val="52"/>
          <w:szCs w:val="52"/>
        </w:rPr>
        <w:t>新疆财政支出绩效自评报告</w:t>
      </w:r>
    </w:p>
    <w:p>
      <w:pPr>
        <w:spacing w:line="540" w:lineRule="exact"/>
        <w:jc w:val="center"/>
        <w:rPr>
          <w:rFonts w:ascii="仿宋" w:hAnsi="仿宋" w:eastAsia="仿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 xml:space="preserve"> （2018年度）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项目名称：援疆资金购买设备项目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实施单位（公章）：喀什地区计量检定所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 2019年1月10日</w:t>
      </w: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40"/>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（一）项目单位基本情况</w:t>
      </w:r>
    </w:p>
    <w:p>
      <w:pPr>
        <w:spacing w:line="540" w:lineRule="exact"/>
        <w:ind w:firstLine="640"/>
        <w:rPr>
          <w:rStyle w:val="18"/>
          <w:rFonts w:ascii="仿宋" w:hAnsi="仿宋" w:eastAsia="仿宋"/>
          <w:spacing w:val="-4"/>
          <w:sz w:val="32"/>
          <w:szCs w:val="32"/>
        </w:rPr>
      </w:pPr>
      <w:r>
        <w:rPr>
          <w:rFonts w:hint="eastAsia" w:ascii="仿宋" w:hAnsi="仿宋" w:eastAsia="仿宋"/>
          <w:sz w:val="32"/>
          <w:szCs w:val="32"/>
        </w:rPr>
        <w:t>喀什地区计量检定所是归属喀什地区质量技术监督局的计量检定机构，现有正式职工31人，领导职数3名，所长1名，副所长1名，书记1名，一般人员28人；退休人员11人，遗属人员1人，临时工1名我所正式职工中，有汉族职工21人，</w:t>
      </w:r>
      <w:r>
        <w:rPr>
          <w:rFonts w:hint="eastAsia" w:ascii="仿宋" w:hAnsi="仿宋" w:eastAsia="仿宋"/>
          <w:sz w:val="32"/>
          <w:szCs w:val="32"/>
          <w:lang w:eastAsia="zh-CN"/>
        </w:rPr>
        <w:t>少数民族</w:t>
      </w:r>
      <w:r>
        <w:rPr>
          <w:rFonts w:hint="eastAsia" w:ascii="仿宋" w:hAnsi="仿宋" w:eastAsia="仿宋"/>
          <w:sz w:val="32"/>
          <w:szCs w:val="32"/>
        </w:rPr>
        <w:t>职工11人。本科学历16人，大专6人，中专及以下学历人员9人，中级职称人员5名，初级职称人员14名</w:t>
      </w:r>
    </w:p>
    <w:p>
      <w:pPr>
        <w:spacing w:line="500" w:lineRule="exact"/>
        <w:ind w:firstLine="640" w:firstLineChars="200"/>
        <w:rPr>
          <w:rStyle w:val="18"/>
          <w:rFonts w:ascii="仿宋" w:hAnsi="仿宋" w:eastAsia="仿宋"/>
          <w:spacing w:val="-4"/>
          <w:sz w:val="32"/>
          <w:szCs w:val="32"/>
        </w:rPr>
      </w:pPr>
      <w:r>
        <w:rPr>
          <w:rFonts w:hint="eastAsia" w:ascii="仿宋" w:hAnsi="仿宋" w:eastAsia="仿宋"/>
          <w:sz w:val="32"/>
          <w:szCs w:val="32"/>
        </w:rPr>
        <w:t>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spacing w:line="540" w:lineRule="exact"/>
        <w:ind w:firstLine="627" w:firstLineChars="200"/>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（二）项目预算</w:t>
      </w:r>
      <w:r>
        <w:rPr>
          <w:rStyle w:val="18"/>
          <w:rFonts w:ascii="仿宋" w:hAnsi="仿宋" w:eastAsia="仿宋"/>
          <w:spacing w:val="-4"/>
          <w:sz w:val="32"/>
          <w:szCs w:val="32"/>
        </w:rPr>
        <w:t>绩效目标</w:t>
      </w:r>
      <w:r>
        <w:rPr>
          <w:rStyle w:val="18"/>
          <w:rFonts w:hint="eastAsia" w:ascii="仿宋" w:hAnsi="仿宋" w:eastAsia="仿宋"/>
          <w:spacing w:val="-4"/>
          <w:sz w:val="32"/>
          <w:szCs w:val="32"/>
        </w:rPr>
        <w:t>设定情况</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spacing w:val="-4"/>
          <w:sz w:val="32"/>
          <w:szCs w:val="32"/>
        </w:rPr>
        <w:t>1、项目预期目标及阶段性目标</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为保证2019年提高检测能力，新增检测项目建标顺利通过考核，预计需要50万元，预计需要顺利完成新标准的建立跟通过考核，全年预计需要50万元，严格按照计量建标文件相关要求完成建标工作，1、预计需要购买温湿度检定箱1套，2、汽车排放集体测试仪检定装置1套，3、车轮动平衡机检定装置1套，4、四轮定位仪全自动检定装置1套，5、扭矩板子检定装置1套，6、滑板试侧滑台检定装置1套，7、机动车检测专用轴（轮）重仪检定装置1套，8、机动车前照灯检测仪检定装置1套、9、机动车方向盘转向力-转向角检测仪1套、汽车制动操纵力计三合一检定装置1套，9、政府采购流程合规率100%，10、12个月内完成设备的购置及验收工作，11、通过市场询价温湿度检定箱市场单价不超过11.88万元，12、汽车排放集体测试仪检定装置市场单价不超过2.26万元，9、车轮动平衡机检定装置市场单价不超过14.86万元，10、四轮定位仪全自动检定装置不超过6.45万元等,共计需要财政资金不超过50万元，11、提高全地区机动车相关项目检定能力，12、购买的设备使用满意度达95%满意。</w:t>
      </w:r>
    </w:p>
    <w:p>
      <w:pPr>
        <w:spacing w:line="540" w:lineRule="exact"/>
        <w:ind w:firstLine="640"/>
        <w:outlineLvl w:val="0"/>
        <w:rPr>
          <w:rStyle w:val="18"/>
          <w:rFonts w:ascii="仿宋" w:hAnsi="仿宋" w:eastAsia="仿宋"/>
          <w:spacing w:val="-4"/>
          <w:sz w:val="32"/>
          <w:szCs w:val="32"/>
        </w:rPr>
      </w:pPr>
      <w:r>
        <w:rPr>
          <w:rStyle w:val="18"/>
          <w:rFonts w:ascii="仿宋" w:hAnsi="仿宋" w:eastAsia="仿宋"/>
          <w:spacing w:val="-4"/>
          <w:sz w:val="32"/>
          <w:szCs w:val="32"/>
        </w:rPr>
        <w:t>2</w:t>
      </w:r>
      <w:r>
        <w:rPr>
          <w:rStyle w:val="18"/>
          <w:rFonts w:hint="eastAsia" w:ascii="仿宋" w:hAnsi="仿宋" w:eastAsia="仿宋"/>
          <w:spacing w:val="-4"/>
          <w:sz w:val="32"/>
          <w:szCs w:val="32"/>
        </w:rPr>
        <w:t>、项目基本性质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本项目性质</w:t>
      </w:r>
      <w:r>
        <w:rPr>
          <w:rStyle w:val="18"/>
          <w:rFonts w:hint="eastAsia" w:ascii="仿宋" w:hAnsi="仿宋" w:eastAsia="仿宋"/>
          <w:b w:val="0"/>
          <w:spacing w:val="-4"/>
          <w:sz w:val="32"/>
          <w:szCs w:val="32"/>
          <w:lang w:eastAsia="zh-CN"/>
        </w:rPr>
        <w:t>新增项目</w:t>
      </w:r>
      <w:r>
        <w:rPr>
          <w:rStyle w:val="18"/>
          <w:rFonts w:hint="eastAsia" w:ascii="仿宋" w:hAnsi="仿宋" w:eastAsia="仿宋"/>
          <w:b w:val="0"/>
          <w:spacing w:val="-4"/>
          <w:sz w:val="32"/>
          <w:szCs w:val="32"/>
        </w:rPr>
        <w:t>。</w:t>
      </w:r>
    </w:p>
    <w:p>
      <w:pPr>
        <w:spacing w:line="540" w:lineRule="exact"/>
        <w:ind w:firstLine="640"/>
        <w:outlineLvl w:val="0"/>
        <w:rPr>
          <w:rStyle w:val="18"/>
          <w:rFonts w:ascii="仿宋" w:hAnsi="仿宋" w:eastAsia="仿宋"/>
          <w:b w:val="0"/>
          <w:spacing w:val="-4"/>
          <w:sz w:val="32"/>
          <w:szCs w:val="32"/>
        </w:rPr>
      </w:pPr>
      <w:r>
        <w:rPr>
          <w:rStyle w:val="18"/>
          <w:rFonts w:hint="eastAsia" w:ascii="仿宋" w:hAnsi="仿宋" w:eastAsia="仿宋"/>
          <w:spacing w:val="-4"/>
          <w:sz w:val="32"/>
          <w:szCs w:val="32"/>
        </w:rPr>
        <w:t>3、项目用途及范围</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喀什地区计量检定所援疆资金购买设备项目主要涉及本所2019年开展新的检测项目提高检定能力，通过建标考核，2018年该项目资金主要用于采买新增检测项目配套设备，关于机动车辆检测的相关设备。</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二、项目资金使用及管理情况</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（一）项目资金安排落实、总投入等情况分析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信息化建设项目预算安排总额为50万元，其中财政资金0万元，其他资金50万元，2018年实际收到预算资金50万元。</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（二）项目资金实际使用情况分析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本项目实际支付资金50万元，预算执行率100.00%，项目资金主要用于支付包括:机动车检测专用设备的购买50万元。</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所严格按照喀什地区财政局相关文件要求执行项目资金并加以严格管理制定相关财务会计制度，具体制度如下：1、为了规范项目资金使用管理行为，建立健全的项目资金使用制度，根据《政府会计制度》及其有关规定，结合本所实际情况制定办法；2、财务管理的目标是实现本所开展项目能顺利实施，保障财产安全与资金安全，做好各项财务收支计划合理申领财政预算资金及合理安排项目支出，提高国有资产使用率；3、针对项目资金的安全性，本所制定了严格的财务审批制度，财务审批权限有所长负责，所有报销业务实行经办人、验收人审批人相分离的内部牵制制度。</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三、项目组织实施情况</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（一）项目组织情况分析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喀什市地区计量检定所严格按照政府《采购法》，以政府采购目录上的主要内容为依据，按照申报采购计划、经个业务科室批准、项供应商询价、组织招标、评标、中标、签订合同、设备验收、及交付给相关政府采购部门办理备案手续的流程，严格把控采购环节，本着绝不浪费的原则使用财政预算资金，专款专用。</w:t>
      </w:r>
    </w:p>
    <w:p>
      <w:pPr>
        <w:spacing w:line="540" w:lineRule="exact"/>
        <w:ind w:firstLine="761" w:firstLineChars="243"/>
        <w:outlineLvl w:val="0"/>
        <w:rPr>
          <w:rStyle w:val="18"/>
          <w:rFonts w:ascii="仿宋" w:hAnsi="仿宋" w:eastAsia="仿宋"/>
          <w:spacing w:val="-4"/>
          <w:sz w:val="32"/>
          <w:szCs w:val="32"/>
        </w:rPr>
      </w:pPr>
      <w:r>
        <w:rPr>
          <w:rStyle w:val="18"/>
          <w:rFonts w:hint="eastAsia" w:ascii="仿宋" w:hAnsi="仿宋" w:eastAsia="仿宋"/>
          <w:spacing w:val="-4"/>
          <w:sz w:val="32"/>
          <w:szCs w:val="32"/>
        </w:rPr>
        <w:t>（二）项目管理情况分析</w:t>
      </w:r>
    </w:p>
    <w:p>
      <w:pPr>
        <w:spacing w:line="540" w:lineRule="exact"/>
        <w:ind w:firstLine="758" w:firstLineChars="243"/>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严格落实财政预算资金使用制度及《政府采购法》，专款专用，严格把控各个采购环节，责任落实到人。喀什地区计量检定所充分利用财政预算资金完成了2018年信息化建设项目，使喀什地区计量检定所的信息化能力得到稳固的提升。</w:t>
      </w:r>
    </w:p>
    <w:p>
      <w:pPr>
        <w:spacing w:line="540" w:lineRule="exact"/>
        <w:ind w:firstLine="640"/>
        <w:rPr>
          <w:rStyle w:val="18"/>
          <w:rFonts w:ascii="仿宋" w:hAnsi="仿宋" w:eastAsia="仿宋"/>
        </w:rPr>
      </w:pPr>
      <w:r>
        <w:rPr>
          <w:rStyle w:val="18"/>
          <w:rFonts w:hint="eastAsia" w:ascii="仿宋" w:hAnsi="仿宋" w:eastAsia="仿宋"/>
          <w:b w:val="0"/>
          <w:spacing w:val="-4"/>
          <w:sz w:val="32"/>
          <w:szCs w:val="32"/>
        </w:rPr>
        <w:t>四、项目绩效情况</w:t>
      </w:r>
      <w:r>
        <w:rPr>
          <w:rStyle w:val="18"/>
          <w:rFonts w:hint="eastAsia" w:ascii="仿宋" w:hAnsi="仿宋" w:eastAsia="仿宋"/>
        </w:rPr>
        <w:t xml:space="preserve"> </w:t>
      </w:r>
    </w:p>
    <w:p>
      <w:pPr>
        <w:spacing w:line="540" w:lineRule="exact"/>
        <w:ind w:firstLine="761" w:firstLineChars="243"/>
        <w:outlineLvl w:val="0"/>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本所此项目共设置一级指标3个，二级指标9个，三级指标23个，指标完成率为100%。</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经济性：根据援疆资金购买设备项目完成时效要求，2018年援疆单位拨付50万元援疆资金全部用于本所援疆资金购买设备项目共计支出50万元，100%完成项目目标。</w:t>
      </w:r>
    </w:p>
    <w:p>
      <w:pPr>
        <w:spacing w:line="540" w:lineRule="exact"/>
        <w:ind w:firstLine="758" w:firstLineChars="243"/>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效率性：2018年喀什地区计量所通过援疆资金购买设备项目的实施，初步配备了新开检测项目的基本设备，预计使用50万元援疆资金用于购买1、购买温湿度检定箱1套，2、汽车排放集体测试仪检定装置1套，3、车轮动平衡机检定装置1套，4、四轮定位仪全自动检定装置1套，5、扭矩板子检定装置1套，6、滑板试侧滑台检定装置1套，7、机动车检测专用轴（轮）重仪检定装置1套，8、机动车前照灯检测仪检定装置1套、9、机动车方向盘转向力-转向角检测仪1套、汽车制动操纵力计三合一检定装置1套，、以上项目内容均在2018年12月份前完成采购并验收，共计支付财政资金50万元。</w:t>
      </w:r>
    </w:p>
    <w:p>
      <w:pPr>
        <w:spacing w:line="540" w:lineRule="exact"/>
        <w:ind w:firstLine="758" w:firstLineChars="243"/>
        <w:rPr>
          <w:rStyle w:val="18"/>
          <w:rFonts w:ascii="仿宋" w:hAnsi="仿宋" w:eastAsia="仿宋"/>
          <w:b w:val="0"/>
          <w:spacing w:val="-4"/>
          <w:sz w:val="32"/>
          <w:szCs w:val="32"/>
        </w:rPr>
      </w:pPr>
      <w:r>
        <w:rPr>
          <w:rStyle w:val="18"/>
          <w:rFonts w:hint="eastAsia" w:ascii="仿宋" w:hAnsi="仿宋" w:eastAsia="仿宋"/>
          <w:b w:val="0"/>
          <w:spacing w:val="-4"/>
          <w:sz w:val="32"/>
          <w:szCs w:val="32"/>
        </w:rPr>
        <w:t>效益性：持续提高全地区检定能力，全地区民生计量环境逐步完善，逐步提升全地区计量数据可溯源性。</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五、其他需要说明的问题</w:t>
      </w:r>
    </w:p>
    <w:p>
      <w:pPr>
        <w:spacing w:line="540" w:lineRule="exact"/>
        <w:ind w:firstLine="758" w:firstLineChars="242"/>
        <w:outlineLvl w:val="0"/>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在后续的工作中喀什地区计量检定所会开展新的检定项目，提高喀什地区机动车安全性及可靠性，按业务发展需要升级新的检定规程，提高检验能力，更大限度的保证市场数据的准确</w:t>
      </w:r>
    </w:p>
    <w:p>
      <w:pPr>
        <w:spacing w:line="540" w:lineRule="exact"/>
        <w:ind w:firstLine="758" w:firstLineChars="242"/>
        <w:outlineLvl w:val="0"/>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1.主要经验及做法</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重视财政预算资金，用好每一笔款、用好每一分钱、提高资金的使用效率、专款专用，并且严格落实审批制度，不经审批的项目坚决不做支出。</w:t>
      </w:r>
    </w:p>
    <w:p>
      <w:pPr>
        <w:numPr>
          <w:ilvl w:val="0"/>
          <w:numId w:val="1"/>
        </w:numPr>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存在问题</w:t>
      </w:r>
    </w:p>
    <w:p>
      <w:pPr>
        <w:spacing w:line="540" w:lineRule="exact"/>
        <w:rPr>
          <w:rFonts w:ascii="仿宋" w:hAnsi="仿宋" w:eastAsia="仿宋"/>
          <w:spacing w:val="-4"/>
          <w:sz w:val="32"/>
          <w:szCs w:val="32"/>
        </w:rPr>
      </w:pPr>
      <w:r>
        <w:rPr>
          <w:rFonts w:hint="eastAsia" w:ascii="仿宋" w:hAnsi="仿宋" w:eastAsia="仿宋"/>
          <w:spacing w:val="-4"/>
          <w:sz w:val="32"/>
          <w:szCs w:val="32"/>
        </w:rPr>
        <w:t xml:space="preserve">     本项目不存在问题。</w:t>
      </w:r>
    </w:p>
    <w:p>
      <w:pPr>
        <w:numPr>
          <w:ilvl w:val="0"/>
          <w:numId w:val="1"/>
        </w:numPr>
        <w:tabs>
          <w:tab w:val="clear" w:pos="312"/>
        </w:tabs>
        <w:spacing w:line="540" w:lineRule="exact"/>
        <w:ind w:firstLine="758" w:firstLineChars="242"/>
        <w:rPr>
          <w:rFonts w:ascii="仿宋" w:hAnsi="仿宋" w:eastAsia="仿宋"/>
          <w:b/>
          <w:spacing w:val="-4"/>
          <w:sz w:val="32"/>
          <w:szCs w:val="32"/>
        </w:rPr>
      </w:pPr>
      <w:r>
        <w:rPr>
          <w:rFonts w:hint="eastAsia" w:ascii="仿宋" w:hAnsi="仿宋" w:eastAsia="仿宋"/>
          <w:b/>
          <w:spacing w:val="-4"/>
          <w:sz w:val="32"/>
          <w:szCs w:val="32"/>
        </w:rPr>
        <w:t>建议</w:t>
      </w:r>
    </w:p>
    <w:p>
      <w:pPr>
        <w:spacing w:line="540" w:lineRule="exact"/>
        <w:ind w:firstLine="624" w:firstLineChars="200"/>
        <w:rPr>
          <w:rFonts w:ascii="仿宋" w:hAnsi="仿宋" w:eastAsia="仿宋"/>
          <w:b/>
          <w:spacing w:val="-4"/>
          <w:sz w:val="32"/>
          <w:szCs w:val="32"/>
        </w:rPr>
      </w:pPr>
      <w:r>
        <w:rPr>
          <w:rFonts w:hint="eastAsia" w:ascii="仿宋" w:hAnsi="仿宋" w:eastAsia="仿宋"/>
          <w:spacing w:val="-4"/>
          <w:sz w:val="32"/>
          <w:szCs w:val="32"/>
        </w:rPr>
        <w:t>严格按照地区财政局相关文件执行预算资金，加强对每一笔使用的资金都审核到位，不能支付资金的坚决不支付。</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六、项目评价工作情况</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 xml:space="preserve">2018年喀什地区计量检定所全年援疆资金购买设备项目支出50万元，完成了年初既定的目标，于2018年12月前全部完成项目内设备的采购工作，以及加以调试并运行。在后续的工作中对提升全地区计量数据可溯源性、持续提高被检设备数据准确性起到关键性作用。  </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七、附表</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jc w:val="right"/>
        <w:rPr>
          <w:rStyle w:val="18"/>
          <w:rFonts w:ascii="仿宋" w:hAnsi="仿宋" w:eastAsia="仿宋"/>
          <w:b w:val="0"/>
          <w:spacing w:val="-4"/>
          <w:sz w:val="32"/>
          <w:szCs w:val="32"/>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5C883"/>
    <w:multiLevelType w:val="singleLevel"/>
    <w:tmpl w:val="E9F5C88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CA6457"/>
    <w:rsid w:val="002A199F"/>
    <w:rsid w:val="002B0038"/>
    <w:rsid w:val="005162F1"/>
    <w:rsid w:val="00535153"/>
    <w:rsid w:val="006A32FA"/>
    <w:rsid w:val="006B264B"/>
    <w:rsid w:val="00855E3A"/>
    <w:rsid w:val="00922CB9"/>
    <w:rsid w:val="009310B4"/>
    <w:rsid w:val="00A26421"/>
    <w:rsid w:val="00A4293B"/>
    <w:rsid w:val="00A73B67"/>
    <w:rsid w:val="00AD0DE1"/>
    <w:rsid w:val="00B41F61"/>
    <w:rsid w:val="00B656CA"/>
    <w:rsid w:val="00B77795"/>
    <w:rsid w:val="00C56C72"/>
    <w:rsid w:val="00CA6457"/>
    <w:rsid w:val="00D17F2E"/>
    <w:rsid w:val="00D6316C"/>
    <w:rsid w:val="00D64841"/>
    <w:rsid w:val="00D752EB"/>
    <w:rsid w:val="00E769FE"/>
    <w:rsid w:val="00EA2CBE"/>
    <w:rsid w:val="00F32FEE"/>
    <w:rsid w:val="00F81BFA"/>
    <w:rsid w:val="00FC22A3"/>
    <w:rsid w:val="03A24889"/>
    <w:rsid w:val="04167043"/>
    <w:rsid w:val="045270DD"/>
    <w:rsid w:val="04A50171"/>
    <w:rsid w:val="07040C1A"/>
    <w:rsid w:val="07FE781A"/>
    <w:rsid w:val="0CC40605"/>
    <w:rsid w:val="113A6F74"/>
    <w:rsid w:val="11967428"/>
    <w:rsid w:val="12B47936"/>
    <w:rsid w:val="288724BC"/>
    <w:rsid w:val="34CA3AF7"/>
    <w:rsid w:val="3DB3583D"/>
    <w:rsid w:val="53B6106B"/>
    <w:rsid w:val="59D157B0"/>
    <w:rsid w:val="5E3B2E1D"/>
    <w:rsid w:val="5E424CD7"/>
    <w:rsid w:val="7B245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45"/>
    <w:semiHidden/>
    <w:unhideWhenUsed/>
    <w:qFormat/>
    <w:uiPriority w:val="99"/>
    <w:rPr>
      <w:rFonts w:ascii="宋体"/>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文档结构图 Char"/>
    <w:basedOn w:val="17"/>
    <w:link w:val="11"/>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400</Words>
  <Characters>2284</Characters>
  <Lines>19</Lines>
  <Paragraphs>5</Paragraphs>
  <TotalTime>8</TotalTime>
  <ScaleCrop>false</ScaleCrop>
  <LinksUpToDate>false</LinksUpToDate>
  <CharactersWithSpaces>2679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2019-01-24T08:40:00Z</dcterms:created>
  <dc:creator>赵 恺（预算处）</dc:creator>
  <cp:lastModifiedBy>HW</cp:lastModifiedBy>
  <cp:lastPrinted>2018-12-25T09:50:00Z</cp:lastPrinted>
  <dcterms:modified xsi:type="dcterms:W3CDTF">2023-06-20T09:24:10Z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AB33AF424DC9400CA3F0930F18D4414E_12</vt:lpwstr>
  </property>
</Properties>
</file>