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bookmarkStart w:id="1" w:name="_GoBack"/>
      <w:bookmarkEnd w:id="1"/>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（2019年度）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项目名称：政府网站维护项目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实施单位（公章）：喀什地区电子政务管理办公室</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填报时间：2020年03月19日</w:t>
      </w:r>
    </w:p>
    <w:p>
      <w:pPr>
        <w:spacing w:line="540" w:lineRule="exact"/>
        <w:jc w:val="center"/>
        <w:rPr>
          <w:rFonts w:hAnsi="宋体" w:eastAsia="仿宋_GB2312" w:cs="宋体"/>
          <w:kern w:val="0"/>
          <w:sz w:val="30"/>
          <w:szCs w:val="30"/>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电子政务管理办公室为行署副县级参公事业单位，隶属行署办公室，现有编制16名，实有工作人员16人，内设科室4个（综合科、网络管理科、信息科、培训鉴定科）。前身是地区经济信息中心、地区电子政务和信息管理中心。自治区人民政府电子政务办公室、自治区电子政务外网管理中心为上级业务主管单位。</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主要职能：</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1、组织贯彻落实国家、自治区关于电子政务工作的方针、政策和有关规定，开展涉及政府通过网络进行社会管理和公共服务等领域的调查研究，并提出政策建议。</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2、负责《中华人民共和国信息公开条例》等法规、政策的落实；承担行署本级政府信息工作职责，指导各县（市）依法开展政府信息公开工作。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3、负责地区门户网站“喀什政府信息网”的规划建设、运行维护、内容管理、安全保障等工作；围绕政府网站的功能定位，在信息公开、政民互动、在线办事等领域开展相关工作，为各县（市）、各 部门政府网站建设工作提供技术指导。</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4、承担地区电子政务外网规划建设、运行维护、安全管理等工作，为行署及各部门履行社会管理和公共服务提供安全高效的网络支持和技术保障；指导各县（市）电子政务业务系统的建设和管理工作。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5、负责本地区“全国计算机技术与软件专业技术资格（水平）考试”的教务工作；承担地区计算机职业技术培训、考核、认证管理工作；负责全地区公务员电子政务相关知识和应用技术的培训教育工作。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564" w:firstLineChars="181"/>
        <w:rPr>
          <w:rStyle w:val="19"/>
          <w:rFonts w:ascii="楷体" w:hAnsi="楷体" w:eastAsia="楷体"/>
          <w:b w:val="0"/>
          <w:spacing w:val="-4"/>
          <w:sz w:val="32"/>
          <w:szCs w:val="32"/>
        </w:rPr>
      </w:pPr>
      <w:bookmarkStart w:id="0" w:name="_Toc405279309"/>
      <w:r>
        <w:rPr>
          <w:rStyle w:val="19"/>
          <w:rFonts w:hint="eastAsia" w:ascii="楷体" w:hAnsi="楷体" w:eastAsia="楷体"/>
          <w:b w:val="0"/>
          <w:spacing w:val="-4"/>
          <w:sz w:val="32"/>
          <w:szCs w:val="32"/>
        </w:rPr>
        <w:t>1、项目预期目标及阶段性目标</w:t>
      </w:r>
    </w:p>
    <w:bookmarkEnd w:id="0"/>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项目的实施旨在保障政府网站运行，更好的发挥政府网站的作用。根据喀信字﹝2004﹞09号文件精神，为了保障政府网站运行，更好的发挥政府网站的作用，计划实施该项目，预算金额15万元。</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2、项目基本性质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本项目性质为延续性项目。</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3、项目用途及范围</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主要用途：购买硬件设备1台、宽带服务2项。</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内容:1、硬件1台，宽带服务2项；2、政府采购率95%以上，办公自动化覆盖率95%以上，业务处理及时性90%以上；3、硬件成本1.2万元/台以内，宽带服务成本13.8万元/年以内；4、网民投诉率5%以内，政府网站持续运行，网民满意率90%以上。项目实施后，能确保政府网站正常运行，政府工作动态及时发布，畅通政民互动渠道，方便群众在线办事。</w:t>
      </w:r>
    </w:p>
    <w:p>
      <w:pPr>
        <w:spacing w:line="540" w:lineRule="exact"/>
        <w:ind w:firstLine="564" w:firstLineChars="181"/>
        <w:rPr>
          <w:rStyle w:val="19"/>
          <w:rFonts w:ascii="楷体" w:hAnsi="楷体" w:eastAsia="楷体"/>
          <w:b w:val="0"/>
          <w:color w:val="FF000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360" w:lineRule="auto"/>
        <w:ind w:firstLine="468" w:firstLineChars="15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根据喀信字﹝2004﹞09号文件要求，本项目资金15万元，其中财政资金15元，其他资金0万元，资金到位15万元；资金到位率100%。</w:t>
      </w:r>
    </w:p>
    <w:p>
      <w:pPr>
        <w:spacing w:line="540" w:lineRule="exact"/>
        <w:ind w:firstLine="567" w:firstLineChars="181"/>
        <w:rPr>
          <w:rStyle w:val="19"/>
          <w:rFonts w:ascii="楷体" w:hAnsi="楷体" w:eastAsia="楷体"/>
          <w:color w:val="0000FF"/>
          <w:spacing w:val="-4"/>
          <w:sz w:val="32"/>
          <w:szCs w:val="32"/>
        </w:rPr>
      </w:pPr>
      <w:r>
        <w:rPr>
          <w:rStyle w:val="19"/>
          <w:rFonts w:hint="eastAsia" w:ascii="楷体" w:hAnsi="楷体" w:eastAsia="楷体"/>
          <w:spacing w:val="-4"/>
          <w:sz w:val="32"/>
          <w:szCs w:val="32"/>
        </w:rPr>
        <w:t xml:space="preserve">（二）项目资金实际使用情况分析   </w:t>
      </w:r>
    </w:p>
    <w:p>
      <w:pPr>
        <w:ind w:firstLine="624" w:firstLineChars="200"/>
        <w:rPr>
          <w:rFonts w:ascii="仿宋_GB2312" w:eastAsia="仿宋_GB2312"/>
          <w:sz w:val="32"/>
          <w:szCs w:val="32"/>
        </w:rPr>
      </w:pPr>
      <w:r>
        <w:rPr>
          <w:rStyle w:val="19"/>
          <w:rFonts w:hint="eastAsia" w:ascii="仿宋" w:hAnsi="仿宋" w:eastAsia="仿宋"/>
          <w:b w:val="0"/>
          <w:spacing w:val="-4"/>
          <w:sz w:val="32"/>
          <w:szCs w:val="32"/>
        </w:rPr>
        <w:t>根据喀地财发【2019】60号关于下达2019年喀什地区本级预算部门预算批复的通知，到位资金15万元，本项目实际支付资金</w:t>
      </w:r>
      <w:r>
        <w:rPr>
          <w:rFonts w:hint="eastAsia" w:ascii="仿宋_GB2312" w:eastAsia="仿宋_GB2312"/>
          <w:sz w:val="32"/>
          <w:szCs w:val="32"/>
        </w:rPr>
        <w:t>14.85</w:t>
      </w:r>
      <w:r>
        <w:rPr>
          <w:rStyle w:val="19"/>
          <w:rFonts w:hint="eastAsia" w:ascii="仿宋" w:hAnsi="仿宋" w:eastAsia="仿宋"/>
          <w:b w:val="0"/>
          <w:spacing w:val="-4"/>
          <w:sz w:val="32"/>
          <w:szCs w:val="32"/>
        </w:rPr>
        <w:t>万元，预算执行率99%。项目资金主要用于支付中国移动通信集团新疆有限公司喀什地区分公司线路租用费4.5万元、支付中国电信股份有限公司喀什分公司线路租用费用7.05万元，支付两台交换机购置费3.3万元，结余资金0.15万元。</w:t>
      </w:r>
    </w:p>
    <w:p>
      <w:pPr>
        <w:adjustRightInd w:val="0"/>
        <w:snapToGrid w:val="0"/>
        <w:spacing w:line="360" w:lineRule="auto"/>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根据中央和自治区项目资金管理办法的要求，喀什地区电子政务管理办公室严格按照项目资金规定的项目条件和范围要求，严格按照有关规定使用管理项目资金。</w:t>
      </w:r>
    </w:p>
    <w:p>
      <w:pPr>
        <w:adjustRightInd w:val="0"/>
        <w:snapToGrid w:val="0"/>
        <w:spacing w:line="360" w:lineRule="auto"/>
        <w:ind w:firstLine="584" w:firstLineChars="200"/>
        <w:outlineLvl w:val="0"/>
        <w:rPr>
          <w:rFonts w:ascii="仿宋" w:hAnsi="仿宋" w:eastAsia="仿宋"/>
          <w:bCs/>
          <w:color w:val="FF0000"/>
          <w:spacing w:val="-4"/>
          <w:sz w:val="30"/>
          <w:szCs w:val="30"/>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支出符合地区财政资金管理制度，包括会计人员集中核算工作管理制度、财务收支审批制度、财务稽核制度、财务牵制制度、会计主管岗位职责等制度规定；资金支付由本单位主要领导同意、主管财务领导、财务负责人、经办人签字、地区财政局等各级部门审批审核；资金的支付有完整的审批程序和手续，符合制度要求；不存在截留、挤占、挪用、虚列支出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为保证项目质量和成本控制，我单位积极与地区财政局政府采购办对接，确定了采购方式，因为政府网站接入线路一直采用中国电信股份有限公司喀什地区分公司的线路，所以采取单一来源的方式进行采购，继续由中国电信股份有限公司喀什地区分公司提供线路接入服务并对原有线路带宽进行扩容；备用线路采取询价的方式进行采购，经专家评审，一致通过由中国移动通信集团新疆有限公司喀什地区分公司提供备用线路接入服务。由于原有交换设备老化，于2</w:t>
      </w:r>
      <w:r>
        <w:rPr>
          <w:rFonts w:ascii="仿宋" w:hAnsi="仿宋" w:eastAsia="仿宋"/>
          <w:color w:val="000000" w:themeColor="text1"/>
          <w:sz w:val="32"/>
          <w:szCs w:val="32"/>
          <w14:textFill>
            <w14:solidFill>
              <w14:schemeClr w14:val="tx1"/>
            </w14:solidFill>
          </w14:textFill>
        </w:rPr>
        <w:t>019</w:t>
      </w:r>
      <w:r>
        <w:rPr>
          <w:rFonts w:hint="eastAsia" w:ascii="仿宋" w:hAnsi="仿宋" w:eastAsia="仿宋"/>
          <w:color w:val="000000" w:themeColor="text1"/>
          <w:sz w:val="32"/>
          <w:szCs w:val="32"/>
          <w14:textFill>
            <w14:solidFill>
              <w14:schemeClr w14:val="tx1"/>
            </w14:solidFill>
          </w14:textFill>
        </w:rPr>
        <w:t>年10月通过政彩云采购交换机两台。项目实施完成后，由本项目相关人员完成检查验收，检查验收合格后按合同规定支付款项。项目达到预期目标，按合同规定支付款项。</w:t>
      </w:r>
    </w:p>
    <w:p>
      <w:pPr>
        <w:spacing w:line="54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本项目不存在调整情况。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r>
        <w:rPr>
          <w:rStyle w:val="19"/>
          <w:rFonts w:hint="eastAsia" w:ascii="仿宋" w:hAnsi="仿宋" w:eastAsia="仿宋"/>
          <w:b w:val="0"/>
          <w:color w:val="000000" w:themeColor="text1"/>
          <w:spacing w:val="-4"/>
          <w:sz w:val="32"/>
          <w:szCs w:val="32"/>
          <w14:textFill>
            <w14:solidFill>
              <w14:schemeClr w14:val="tx1"/>
            </w14:solidFill>
          </w14:textFill>
        </w:rPr>
        <w:t>项目实施过程中，我单位建立了《喀什地区电子政务管理办公室项目管理制度》保障项目的顺利实施。项目的实施遵守相关法律法规和业务管理规定，项目资料齐全并及时装订、归档。已建立《喀什地区电子政务管理办公室项目日常检查监督制度》，不定期对项目进度情况进行督导检查，对检查过程中发现的问题及时督促整改，确保了项目按时保质完成。</w:t>
      </w:r>
    </w:p>
    <w:p>
      <w:pPr>
        <w:spacing w:line="540" w:lineRule="exact"/>
        <w:ind w:firstLine="624" w:firstLineChars="200"/>
        <w:rPr>
          <w:rStyle w:val="19"/>
          <w:rFonts w:ascii="仿宋" w:hAnsi="仿宋" w:eastAsia="仿宋"/>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40" w:lineRule="exact"/>
        <w:ind w:firstLine="64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本项目的主要产出和效果：一是与中国电信签订线路扩容协议，与中国移动签订负载均衡线路协议，购买交换机两台。二是项目实施后有了备用线路后，政府网站遇到应急情况，运行更加。网民投诉率降到1%，网民满意率达到95%。三是确保了政府网站正常运行，政府工作动态及时发布，畅通了政民互动渠道，方便群众在线办事。</w:t>
      </w:r>
    </w:p>
    <w:p>
      <w:pPr>
        <w:spacing w:line="540" w:lineRule="exact"/>
        <w:ind w:firstLine="640"/>
        <w:rPr>
          <w:rStyle w:val="19"/>
          <w:rFonts w:ascii="黑体" w:hAnsi="黑体" w:eastAsia="黑体"/>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40" w:firstLineChars="200"/>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本项目共设置一级指标</w:t>
      </w:r>
      <w:r>
        <w:rPr>
          <w:rFonts w:ascii="仿宋" w:hAnsi="仿宋" w:eastAsia="仿宋" w:cs="仿宋"/>
          <w:color w:val="000000" w:themeColor="text1"/>
          <w:kern w:val="0"/>
          <w:sz w:val="32"/>
          <w:szCs w:val="32"/>
          <w14:textFill>
            <w14:solidFill>
              <w14:schemeClr w14:val="tx1"/>
            </w14:solidFill>
          </w14:textFill>
        </w:rPr>
        <w:t>3</w:t>
      </w:r>
      <w:r>
        <w:rPr>
          <w:rFonts w:hint="eastAsia" w:ascii="仿宋" w:hAnsi="仿宋" w:eastAsia="仿宋" w:cs="仿宋"/>
          <w:color w:val="000000" w:themeColor="text1"/>
          <w:kern w:val="0"/>
          <w:sz w:val="32"/>
          <w:szCs w:val="32"/>
          <w14:textFill>
            <w14:solidFill>
              <w14:schemeClr w14:val="tx1"/>
            </w14:solidFill>
          </w14:textFill>
        </w:rPr>
        <w:t>个，二级指标</w:t>
      </w:r>
      <w:r>
        <w:rPr>
          <w:rFonts w:hint="eastAsia" w:ascii="仿宋" w:hAnsi="仿宋" w:eastAsia="仿宋" w:cs="仿宋"/>
          <w:color w:val="000000" w:themeColor="text1"/>
          <w:kern w:val="0"/>
          <w:sz w:val="32"/>
          <w:szCs w:val="32"/>
          <w:lang w:val="en-US" w:eastAsia="zh-CN"/>
          <w14:textFill>
            <w14:solidFill>
              <w14:schemeClr w14:val="tx1"/>
            </w14:solidFill>
          </w14:textFill>
        </w:rPr>
        <w:t>7</w:t>
      </w:r>
      <w:r>
        <w:rPr>
          <w:rFonts w:hint="eastAsia" w:ascii="仿宋" w:hAnsi="仿宋" w:eastAsia="仿宋" w:cs="仿宋"/>
          <w:color w:val="000000" w:themeColor="text1"/>
          <w:kern w:val="0"/>
          <w:sz w:val="32"/>
          <w:szCs w:val="32"/>
          <w14:textFill>
            <w14:solidFill>
              <w14:schemeClr w14:val="tx1"/>
            </w14:solidFill>
          </w14:textFill>
        </w:rPr>
        <w:t>个，三级指标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10</w:t>
      </w:r>
      <w:r>
        <w:rPr>
          <w:rFonts w:hint="eastAsia" w:ascii="仿宋" w:hAnsi="仿宋" w:eastAsia="仿宋" w:cs="仿宋"/>
          <w:color w:val="000000" w:themeColor="text1"/>
          <w:kern w:val="0"/>
          <w:sz w:val="32"/>
          <w:szCs w:val="32"/>
          <w14:textFill>
            <w14:solidFill>
              <w14:schemeClr w14:val="tx1"/>
            </w14:solidFill>
          </w14:textFill>
        </w:rPr>
        <w:t>个，其中已完成三级指标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9</w:t>
      </w:r>
      <w:r>
        <w:rPr>
          <w:rFonts w:hint="eastAsia" w:ascii="仿宋" w:hAnsi="仿宋" w:eastAsia="仿宋" w:cs="仿宋"/>
          <w:color w:val="000000" w:themeColor="text1"/>
          <w:kern w:val="0"/>
          <w:sz w:val="32"/>
          <w:szCs w:val="32"/>
          <w14:textFill>
            <w14:solidFill>
              <w14:schemeClr w14:val="tx1"/>
            </w14:solidFill>
          </w14:textFill>
        </w:rPr>
        <w:t>个，指标完成率为</w:t>
      </w:r>
      <w:r>
        <w:rPr>
          <w:rFonts w:hint="eastAsia" w:ascii="仿宋" w:hAnsi="仿宋" w:eastAsia="仿宋" w:cs="仿宋"/>
          <w:color w:val="000000" w:themeColor="text1"/>
          <w:kern w:val="0"/>
          <w:sz w:val="32"/>
          <w:szCs w:val="32"/>
          <w:lang w:val="en-US" w:eastAsia="zh-CN"/>
          <w14:textFill>
            <w14:solidFill>
              <w14:schemeClr w14:val="tx1"/>
            </w14:solidFill>
          </w14:textFill>
        </w:rPr>
        <w:t>90</w:t>
      </w:r>
      <w:r>
        <w:rPr>
          <w:rFonts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。根据年初设定的绩效目标，此项目自评得分为9</w:t>
      </w:r>
      <w:r>
        <w:rPr>
          <w:rFonts w:hint="eastAsia" w:ascii="仿宋" w:hAnsi="仿宋" w:eastAsia="仿宋" w:cs="仿宋"/>
          <w:color w:val="000000" w:themeColor="text1"/>
          <w:kern w:val="0"/>
          <w:sz w:val="32"/>
          <w:szCs w:val="32"/>
          <w:lang w:val="en-US" w:eastAsia="zh-CN"/>
          <w14:textFill>
            <w14:solidFill>
              <w14:schemeClr w14:val="tx1"/>
            </w14:solidFill>
          </w14:textFill>
        </w:rPr>
        <w:t>2.9</w:t>
      </w:r>
      <w:r>
        <w:rPr>
          <w:rFonts w:hint="eastAsia" w:ascii="仿宋" w:hAnsi="仿宋" w:eastAsia="仿宋" w:cs="仿宋"/>
          <w:color w:val="000000" w:themeColor="text1"/>
          <w:kern w:val="0"/>
          <w:sz w:val="32"/>
          <w:szCs w:val="32"/>
          <w14:textFill>
            <w14:solidFill>
              <w14:schemeClr w14:val="tx1"/>
            </w14:solidFill>
          </w14:textFill>
        </w:rPr>
        <w:t>分。</w:t>
      </w: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1.</w:t>
      </w:r>
      <w:r>
        <w:rPr>
          <w:rFonts w:hint="eastAsia" w:ascii="楷体" w:hAnsi="楷体" w:eastAsia="楷体"/>
          <w:spacing w:val="-4"/>
          <w:sz w:val="32"/>
          <w:szCs w:val="32"/>
        </w:rPr>
        <w:t>产出指标完成情况分析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）项目完成数量</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硬件采购数量（台），预期指标是1，实际完成值是2，指标完成率是100%，达到预期目标；宽带服务数量（项），预期指标是2，实际完成值是2，指标完成率是100%，达到预期目标。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数量指标共计2个，完成2个，达到预期目标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）项目完成质量</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设备质量验收合格率（≥*%），预期指标是95%，实际完成值是100%，指标完成率是100%，达到预期目标；政府采购率（%），预期指标是100%，实际完成值是100%，指标完成率是100%，达到预期目标。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质量指标共计2个，完成2个，达到预期目标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）项目实施进度</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业务处理及时率（≥*%）预期指标是90%，实际完成值是100%，指标完成率是100%，达到预期目标。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时效指标共计1个，完成1个，达到预期目标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4</w:t>
      </w:r>
      <w:r>
        <w:rPr>
          <w:rFonts w:hint="eastAsia" w:ascii="仿宋" w:hAnsi="仿宋" w:eastAsia="仿宋" w:cs="仿宋"/>
          <w:color w:val="000000" w:themeColor="text1"/>
          <w:spacing w:val="-4"/>
          <w:sz w:val="32"/>
          <w:szCs w:val="32"/>
          <w14:textFill>
            <w14:solidFill>
              <w14:schemeClr w14:val="tx1"/>
            </w14:solidFill>
          </w14:textFill>
        </w:rPr>
        <w:t>）项目成本节约情况</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位购置成本（≤*万元/台），预期指标是1.2，实际完成值是1.65，指标完成率是0%，未达到预期目标，未完成的原因是：做预算时，对价格了解的不够细致全面。改进措施：在今后的预算中，更加细致全面的了解价格。单位服务成本（≤*万元/年），预期指标是13.8，实际完成值是11.55，指标完成率是100%，达到预期目标。偏差原因：做预算时，算的是全年线路租费，由于备用线路5月才完工，实际只支出了8个月租费。改进措施：进一步加强预算。</w:t>
      </w:r>
    </w:p>
    <w:p>
      <w:pPr>
        <w:spacing w:line="360" w:lineRule="auto"/>
        <w:ind w:firstLine="80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成本指标共计2个，完成1个，未达到预期目标</w:t>
      </w:r>
      <w:r>
        <w:rPr>
          <w:rFonts w:hint="eastAsia" w:ascii="仿宋" w:hAnsi="仿宋" w:eastAsia="仿宋" w:cs="仿宋"/>
          <w:color w:val="000000" w:themeColor="text1"/>
          <w:spacing w:val="-4"/>
          <w:sz w:val="32"/>
          <w:szCs w:val="32"/>
          <w14:textFill>
            <w14:solidFill>
              <w14:schemeClr w14:val="tx1"/>
            </w14:solidFill>
          </w14:textFill>
        </w:rPr>
        <w:t>。后期采取的措施，今后做项目计划时，将价格变动因素考虑进去。</w:t>
      </w:r>
    </w:p>
    <w:p>
      <w:pPr>
        <w:spacing w:line="540" w:lineRule="exact"/>
        <w:ind w:firstLine="624" w:firstLineChars="200"/>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2.</w:t>
      </w:r>
      <w:r>
        <w:rPr>
          <w:rFonts w:hint="eastAsia" w:ascii="楷体" w:hAnsi="楷体" w:eastAsia="楷体"/>
          <w:spacing w:val="-4"/>
          <w:sz w:val="32"/>
          <w:szCs w:val="32"/>
        </w:rPr>
        <w:t>效益指标完成情况分析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）项目实施的经济效益分析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7"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
          <w:bCs/>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）项目实施的社会效益分析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投诉率（≤*%），预期指标是5%，实际完成值是1%，指标完成率是100%，达到预期目标。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社会效益指标共计1个，完成1个，达到预期目标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）项目实施的生态效益分</w:t>
      </w:r>
      <w:r>
        <w:rPr>
          <w:rFonts w:hint="eastAsia" w:ascii="仿宋" w:hAnsi="仿宋" w:eastAsia="仿宋" w:cs="仿宋"/>
          <w:bCs/>
          <w:color w:val="000000" w:themeColor="text1"/>
          <w:spacing w:val="-4"/>
          <w:sz w:val="32"/>
          <w:szCs w:val="32"/>
          <w14:textFill>
            <w14:solidFill>
              <w14:schemeClr w14:val="tx1"/>
            </w14:solidFill>
          </w14:textFill>
        </w:rPr>
        <w:t>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w:t>
      </w:r>
      <w:r>
        <w:rPr>
          <w:rFonts w:ascii="仿宋" w:hAnsi="仿宋" w:eastAsia="仿宋" w:cs="仿宋"/>
          <w:bCs/>
          <w:color w:val="000000" w:themeColor="text1"/>
          <w:spacing w:val="-4"/>
          <w:sz w:val="32"/>
          <w:szCs w:val="32"/>
          <w14:textFill>
            <w14:solidFill>
              <w14:schemeClr w14:val="tx1"/>
            </w14:solidFill>
          </w14:textFill>
        </w:rPr>
        <w:t>4</w:t>
      </w:r>
      <w:r>
        <w:rPr>
          <w:rFonts w:hint="eastAsia" w:ascii="仿宋" w:hAnsi="仿宋" w:eastAsia="仿宋" w:cs="仿宋"/>
          <w:bCs/>
          <w:color w:val="000000" w:themeColor="text1"/>
          <w:spacing w:val="-4"/>
          <w:sz w:val="32"/>
          <w:szCs w:val="32"/>
          <w14:textFill>
            <w14:solidFill>
              <w14:schemeClr w14:val="tx1"/>
            </w14:solidFill>
          </w14:textFill>
        </w:rPr>
        <w:t>）项目实施的可持续影响分析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政府网站运行，预期指标是持续，实际完成值是持续，指标完成率是100%，达到预期目标。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可持续影响</w:t>
      </w:r>
      <w:r>
        <w:rPr>
          <w:rFonts w:hint="eastAsia" w:ascii="仿宋" w:hAnsi="仿宋" w:eastAsia="仿宋"/>
          <w:color w:val="000000" w:themeColor="text1"/>
          <w:sz w:val="32"/>
          <w:szCs w:val="32"/>
          <w14:textFill>
            <w14:solidFill>
              <w14:schemeClr w14:val="tx1"/>
            </w14:solidFill>
          </w14:textFill>
        </w:rPr>
        <w:t>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3.</w:t>
      </w:r>
      <w:r>
        <w:rPr>
          <w:rFonts w:hint="eastAsia" w:ascii="楷体" w:hAnsi="楷体" w:eastAsia="楷体"/>
          <w:spacing w:val="-4"/>
          <w:sz w:val="32"/>
          <w:szCs w:val="32"/>
        </w:rPr>
        <w:t>满意度指标完成情况分析</w:t>
      </w:r>
    </w:p>
    <w:p>
      <w:pPr>
        <w:ind w:firstLine="624" w:firstLineChars="200"/>
        <w:rPr>
          <w:rFonts w:ascii="仿宋" w:hAnsi="仿宋" w:eastAsia="仿宋" w:cs="仿宋"/>
          <w:color w:val="000000" w:themeColor="text1"/>
          <w:spacing w:val="-4"/>
          <w:sz w:val="30"/>
          <w:szCs w:val="30"/>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按计划完成项目实施，已做满意度调查问卷，</w:t>
      </w:r>
      <w:r>
        <w:rPr>
          <w:rFonts w:hint="eastAsia" w:ascii="仿宋" w:hAnsi="仿宋" w:eastAsia="仿宋" w:cs="仿宋"/>
          <w:color w:val="000000" w:themeColor="text1"/>
          <w:spacing w:val="-4"/>
          <w:sz w:val="30"/>
          <w:szCs w:val="30"/>
          <w14:textFill>
            <w14:solidFill>
              <w14:schemeClr w14:val="tx1"/>
            </w14:solidFill>
          </w14:textFill>
        </w:rPr>
        <w:t>具体如下：</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网民满意率 (≧*%)，预期指标是90%，实际完成值是95%，指标完成率是100%，达到预期目标。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满意度指标共计1个，完成1个，达到预期目标，服务对象满意度指标完成。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584" w:firstLineChars="200"/>
        <w:rPr>
          <w:rFonts w:ascii="仿宋" w:hAnsi="仿宋" w:eastAsia="仿宋"/>
          <w:bCs/>
          <w:color w:val="000000" w:themeColor="text1"/>
          <w:spacing w:val="-4"/>
          <w:sz w:val="30"/>
          <w:szCs w:val="30"/>
          <w14:textFill>
            <w14:solidFill>
              <w14:schemeClr w14:val="tx1"/>
            </w14:solidFill>
          </w14:textFill>
        </w:rPr>
      </w:pPr>
      <w:r>
        <w:rPr>
          <w:rFonts w:hint="eastAsia" w:ascii="仿宋" w:hAnsi="仿宋" w:eastAsia="仿宋"/>
          <w:bCs/>
          <w:color w:val="000000" w:themeColor="text1"/>
          <w:spacing w:val="-4"/>
          <w:sz w:val="30"/>
          <w:szCs w:val="30"/>
          <w14:textFill>
            <w14:solidFill>
              <w14:schemeClr w14:val="tx1"/>
            </w14:solidFill>
          </w14:textFill>
        </w:rPr>
        <w:t>本项目预算资金为15万元，到位资金15万元，实际支付资金14.85万元，预算执行率99</w:t>
      </w:r>
      <w:r>
        <w:rPr>
          <w:rFonts w:ascii="仿宋" w:hAnsi="仿宋" w:eastAsia="仿宋"/>
          <w:bCs/>
          <w:color w:val="000000" w:themeColor="text1"/>
          <w:spacing w:val="-4"/>
          <w:sz w:val="30"/>
          <w:szCs w:val="30"/>
          <w14:textFill>
            <w14:solidFill>
              <w14:schemeClr w14:val="tx1"/>
            </w14:solidFill>
          </w14:textFill>
        </w:rPr>
        <w:t>%</w:t>
      </w:r>
      <w:r>
        <w:rPr>
          <w:rFonts w:hint="eastAsia" w:ascii="仿宋" w:hAnsi="仿宋" w:eastAsia="仿宋"/>
          <w:bCs/>
          <w:color w:val="000000" w:themeColor="text1"/>
          <w:spacing w:val="-4"/>
          <w:sz w:val="30"/>
          <w:szCs w:val="30"/>
          <w14:textFill>
            <w14:solidFill>
              <w14:schemeClr w14:val="tx1"/>
            </w14:solidFill>
          </w14:textFill>
        </w:rPr>
        <w:t>，总体目标完成率为87.5%.</w:t>
      </w:r>
    </w:p>
    <w:p>
      <w:pPr>
        <w:adjustRightInd w:val="0"/>
        <w:snapToGrid w:val="0"/>
        <w:spacing w:line="560" w:lineRule="exact"/>
        <w:ind w:firstLine="584" w:firstLineChars="200"/>
        <w:rPr>
          <w:rFonts w:ascii="仿宋" w:hAnsi="仿宋" w:eastAsia="仿宋"/>
          <w:color w:val="000000" w:themeColor="text1"/>
          <w:spacing w:val="-4"/>
          <w:sz w:val="30"/>
          <w:szCs w:val="30"/>
          <w14:textFill>
            <w14:solidFill>
              <w14:schemeClr w14:val="tx1"/>
            </w14:solidFill>
          </w14:textFill>
        </w:rPr>
      </w:pPr>
      <w:r>
        <w:rPr>
          <w:rFonts w:hint="eastAsia" w:ascii="仿宋" w:hAnsi="仿宋" w:eastAsia="仿宋"/>
          <w:color w:val="000000" w:themeColor="text1"/>
          <w:spacing w:val="-4"/>
          <w:sz w:val="30"/>
          <w:szCs w:val="30"/>
          <w14:textFill>
            <w14:solidFill>
              <w14:schemeClr w14:val="tx1"/>
            </w14:solidFill>
          </w14:textFill>
        </w:rPr>
        <w:t>此项目有偏差，偏差率为</w:t>
      </w:r>
      <w:r>
        <w:rPr>
          <w:rFonts w:hint="eastAsia" w:ascii="仿宋" w:hAnsi="仿宋" w:eastAsia="仿宋"/>
          <w:bCs/>
          <w:color w:val="000000" w:themeColor="text1"/>
          <w:spacing w:val="-4"/>
          <w:sz w:val="30"/>
          <w:szCs w:val="30"/>
          <w14:textFill>
            <w14:solidFill>
              <w14:schemeClr w14:val="tx1"/>
            </w14:solidFill>
          </w14:textFill>
        </w:rPr>
        <w:t>11.5</w:t>
      </w:r>
      <w:r>
        <w:rPr>
          <w:rFonts w:hint="eastAsia" w:ascii="仿宋" w:hAnsi="仿宋" w:eastAsia="仿宋"/>
          <w:color w:val="000000" w:themeColor="text1"/>
          <w:spacing w:val="-4"/>
          <w:sz w:val="30"/>
          <w:szCs w:val="30"/>
          <w14:textFill>
            <w14:solidFill>
              <w14:schemeClr w14:val="tx1"/>
            </w14:solidFill>
          </w14:textFill>
        </w:rPr>
        <w:t>%，偏差的原因为：</w:t>
      </w:r>
      <w:r>
        <w:rPr>
          <w:rFonts w:hint="eastAsia" w:ascii="仿宋" w:hAnsi="仿宋" w:eastAsia="仿宋" w:cs="仿宋"/>
          <w:color w:val="000000" w:themeColor="text1"/>
          <w:spacing w:val="-4"/>
          <w:sz w:val="32"/>
          <w:szCs w:val="32"/>
          <w14:textFill>
            <w14:solidFill>
              <w14:schemeClr w14:val="tx1"/>
            </w14:solidFill>
          </w14:textFill>
        </w:rPr>
        <w:t>做预算时，对价格了解的不够细致全面。</w:t>
      </w:r>
      <w:r>
        <w:rPr>
          <w:rFonts w:hint="eastAsia" w:ascii="仿宋" w:hAnsi="仿宋" w:eastAsia="仿宋"/>
          <w:color w:val="000000" w:themeColor="text1"/>
          <w:spacing w:val="-4"/>
          <w:sz w:val="30"/>
          <w:szCs w:val="30"/>
          <w14:textFill>
            <w14:solidFill>
              <w14:schemeClr w14:val="tx1"/>
            </w14:solidFill>
          </w14:textFill>
        </w:rPr>
        <w:t>采取的措施为：</w:t>
      </w:r>
      <w:r>
        <w:rPr>
          <w:rFonts w:hint="eastAsia" w:ascii="仿宋" w:hAnsi="仿宋" w:eastAsia="仿宋" w:cs="仿宋"/>
          <w:color w:val="000000" w:themeColor="text1"/>
          <w:spacing w:val="-4"/>
          <w:sz w:val="32"/>
          <w:szCs w:val="32"/>
          <w14:textFill>
            <w14:solidFill>
              <w14:schemeClr w14:val="tx1"/>
            </w14:solidFill>
          </w14:textFill>
        </w:rPr>
        <w:t>在今后的预算中，更加细致全面的了解价格。</w:t>
      </w:r>
      <w:r>
        <w:rPr>
          <w:rFonts w:hint="eastAsia" w:ascii="仿宋" w:hAnsi="仿宋" w:eastAsia="仿宋"/>
          <w:color w:val="000000" w:themeColor="text1"/>
          <w:spacing w:val="-4"/>
          <w:sz w:val="30"/>
          <w:szCs w:val="30"/>
          <w14:textFill>
            <w14:solidFill>
              <w14:schemeClr w14:val="tx1"/>
            </w14:solidFill>
          </w14:textFill>
        </w:rPr>
        <w:t>预算未执行完毕的原因是专线费合同签订较晚，造成预算与实际支出有偏差。</w:t>
      </w:r>
      <w:r>
        <w:rPr>
          <w:rFonts w:hint="eastAsia" w:ascii="仿宋" w:hAnsi="仿宋" w:eastAsia="仿宋" w:cs="仿宋"/>
          <w:color w:val="000000" w:themeColor="text1"/>
          <w:spacing w:val="-4"/>
          <w:sz w:val="32"/>
          <w:szCs w:val="32"/>
          <w14:textFill>
            <w14:solidFill>
              <w14:schemeClr w14:val="tx1"/>
            </w14:solidFill>
          </w14:textFill>
        </w:rPr>
        <w:t>单位购置成本（≤*万元/台），预期指标是1.2，实际完成值是1.65，指标完成率是0%，未达到预期目标，未完成的原因是做预算时，对价格了解的不够细致全面。改进措施：在今后的预算中，更加细致全面的了解价格。</w:t>
      </w:r>
    </w:p>
    <w:p>
      <w:pPr>
        <w:adjustRightInd w:val="0"/>
        <w:snapToGrid w:val="0"/>
        <w:spacing w:line="560" w:lineRule="exact"/>
        <w:ind w:firstLine="624" w:firstLineChars="200"/>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600" w:lineRule="exact"/>
        <w:ind w:firstLine="624" w:firstLineChars="200"/>
        <w:rPr>
          <w:rFonts w:ascii="仿宋" w:hAnsi="仿宋" w:eastAsia="仿宋"/>
          <w:sz w:val="32"/>
          <w:szCs w:val="32"/>
        </w:rPr>
      </w:pPr>
      <w:r>
        <w:rPr>
          <w:rFonts w:hint="eastAsia" w:ascii="仿宋" w:hAnsi="仿宋" w:eastAsia="仿宋" w:cs="仿宋"/>
          <w:color w:val="000000" w:themeColor="text1"/>
          <w:spacing w:val="-4"/>
          <w:sz w:val="32"/>
          <w:szCs w:val="32"/>
          <w14:textFill>
            <w14:solidFill>
              <w14:schemeClr w14:val="tx1"/>
            </w14:solidFill>
          </w14:textFill>
        </w:rPr>
        <w:t>政府网站维护项目</w:t>
      </w:r>
      <w:r>
        <w:rPr>
          <w:rFonts w:hint="eastAsia" w:ascii="仿宋" w:hAnsi="仿宋" w:eastAsia="仿宋"/>
          <w:sz w:val="32"/>
          <w:szCs w:val="32"/>
        </w:rPr>
        <w:t>在后期运行过程中，将不断完善安全防护体系，设备运行维护，软件升级，使得喀什政府信息网健康、安全、可持续的运行。督促承建方提供7</w:t>
      </w:r>
      <w:r>
        <w:rPr>
          <w:rFonts w:ascii="仿宋" w:hAnsi="仿宋" w:eastAsia="仿宋"/>
          <w:sz w:val="32"/>
          <w:szCs w:val="32"/>
        </w:rPr>
        <w:t>*24</w:t>
      </w:r>
      <w:r>
        <w:rPr>
          <w:rFonts w:hint="eastAsia" w:ascii="仿宋" w:hAnsi="仿宋" w:eastAsia="仿宋"/>
          <w:sz w:val="32"/>
          <w:szCs w:val="32"/>
        </w:rPr>
        <w:t>小时技术支持、不限次数现场服务及应急响应服务。</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1、主要经验及做法</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通过预算绩效管理，总结了工作中的较好的经验，如项目严格按照进度计划进行，严格把控项目的整个生命周期，做好每个周期的工作，确保项目高质量如期完成。</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一是领导重视,提供组织保障。我办先后多次召开党组会、办务会专题研究绩效工作,成立了由主任任组长,分管副主任任副组长,科长为成员的绩效工作领导小组，下设办公室,确保了项目绩效工作的全面推进。二是建章健制,提供制度保障。根据办绩效工作办法和一系列文件精神,结合实际,细化指标完善标准,修改制定了《喀什地区电子政务管理办公室财政项目绩效管理办法及实施细则》,进一步明确了绩效管理工作目标。使我办的各项工作有标准、有措施的稳步开展。三是绩效管理与其他工作一起齐抓共管,提供实绩保障。如期完成了以下工作：抓好绩效目标编制,及时报送绩效目标；加强过程监督，绩效；开展财政项目事前支出绩效评价报告,对项目实施事前绩效自评和项目核查,在此基础上形成事前支出自评报告。</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2、存在的问题</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通过预算绩效管理，发现了工作中存在的不足，如：（1）项目计划做得不够细致，导致后期需要对绩效目标进行调整；（2）绩效目标设置的不是很合理，致使资金使用率和项目完成率存在一定偏差。</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3、建议</w:t>
      </w: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（1）年初做好详尽的项目计划；（2）加强对绩效指标体系的学习，合理设置绩效目标。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无其他说明内容。</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本次评价通过文件研读、实地调研、数据分析等方式，全面了解政府网站维护项目资金的使用效率和效果，项目管理过程严格按照规范流程进行，完成了预期绩效目标。同时，通过开展自我评价来总结经验和教训，为喀什地区电子政务管理办公室其他项目今后的开展提供参考建议。</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10</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C15"/>
    <w:rsid w:val="0001341E"/>
    <w:rsid w:val="0002659B"/>
    <w:rsid w:val="000465E4"/>
    <w:rsid w:val="00056465"/>
    <w:rsid w:val="00082106"/>
    <w:rsid w:val="00121AE4"/>
    <w:rsid w:val="00125AFD"/>
    <w:rsid w:val="00136BCC"/>
    <w:rsid w:val="00145964"/>
    <w:rsid w:val="00146AAD"/>
    <w:rsid w:val="0014751A"/>
    <w:rsid w:val="001B23F1"/>
    <w:rsid w:val="001B3A40"/>
    <w:rsid w:val="001E1291"/>
    <w:rsid w:val="001F08C5"/>
    <w:rsid w:val="00220617"/>
    <w:rsid w:val="00221881"/>
    <w:rsid w:val="002603FD"/>
    <w:rsid w:val="0027540F"/>
    <w:rsid w:val="00281CC0"/>
    <w:rsid w:val="002A7D33"/>
    <w:rsid w:val="002D2CA7"/>
    <w:rsid w:val="00311626"/>
    <w:rsid w:val="00321CBD"/>
    <w:rsid w:val="00347D87"/>
    <w:rsid w:val="0036623D"/>
    <w:rsid w:val="00373647"/>
    <w:rsid w:val="00385F51"/>
    <w:rsid w:val="00385FA3"/>
    <w:rsid w:val="003C2CF9"/>
    <w:rsid w:val="003E404C"/>
    <w:rsid w:val="004020CD"/>
    <w:rsid w:val="004366A8"/>
    <w:rsid w:val="004B1EF0"/>
    <w:rsid w:val="004E06C8"/>
    <w:rsid w:val="004E1E35"/>
    <w:rsid w:val="004E3FFF"/>
    <w:rsid w:val="00501963"/>
    <w:rsid w:val="00502BA7"/>
    <w:rsid w:val="005162F1"/>
    <w:rsid w:val="00535153"/>
    <w:rsid w:val="00547EC6"/>
    <w:rsid w:val="0055449C"/>
    <w:rsid w:val="00554F82"/>
    <w:rsid w:val="0056390D"/>
    <w:rsid w:val="0056530C"/>
    <w:rsid w:val="005719B0"/>
    <w:rsid w:val="005C0722"/>
    <w:rsid w:val="005D10D6"/>
    <w:rsid w:val="005F440E"/>
    <w:rsid w:val="00611D57"/>
    <w:rsid w:val="00614175"/>
    <w:rsid w:val="00624483"/>
    <w:rsid w:val="0063597F"/>
    <w:rsid w:val="00654F72"/>
    <w:rsid w:val="00656E69"/>
    <w:rsid w:val="00667EA2"/>
    <w:rsid w:val="00673845"/>
    <w:rsid w:val="00677729"/>
    <w:rsid w:val="00683EE3"/>
    <w:rsid w:val="006C56F0"/>
    <w:rsid w:val="006F73DD"/>
    <w:rsid w:val="0072087C"/>
    <w:rsid w:val="00742131"/>
    <w:rsid w:val="007A593B"/>
    <w:rsid w:val="007C3FA1"/>
    <w:rsid w:val="007D32F0"/>
    <w:rsid w:val="007E6716"/>
    <w:rsid w:val="007F107F"/>
    <w:rsid w:val="00822C60"/>
    <w:rsid w:val="00835CC2"/>
    <w:rsid w:val="00855E3A"/>
    <w:rsid w:val="00876B39"/>
    <w:rsid w:val="00881065"/>
    <w:rsid w:val="008A6AFF"/>
    <w:rsid w:val="008E6B23"/>
    <w:rsid w:val="008F2612"/>
    <w:rsid w:val="0091589F"/>
    <w:rsid w:val="00922CB9"/>
    <w:rsid w:val="009411AA"/>
    <w:rsid w:val="00943FB0"/>
    <w:rsid w:val="0099379F"/>
    <w:rsid w:val="009E5CD9"/>
    <w:rsid w:val="00A11537"/>
    <w:rsid w:val="00A26421"/>
    <w:rsid w:val="00A4293B"/>
    <w:rsid w:val="00A67D50"/>
    <w:rsid w:val="00A8691A"/>
    <w:rsid w:val="00AA78D4"/>
    <w:rsid w:val="00AB4147"/>
    <w:rsid w:val="00AC1946"/>
    <w:rsid w:val="00AC2FB7"/>
    <w:rsid w:val="00AC4EF9"/>
    <w:rsid w:val="00B15B28"/>
    <w:rsid w:val="00B40063"/>
    <w:rsid w:val="00B41F61"/>
    <w:rsid w:val="00B80764"/>
    <w:rsid w:val="00BA14D3"/>
    <w:rsid w:val="00BA2447"/>
    <w:rsid w:val="00BA46E6"/>
    <w:rsid w:val="00BF7355"/>
    <w:rsid w:val="00C36801"/>
    <w:rsid w:val="00C37F92"/>
    <w:rsid w:val="00C56C72"/>
    <w:rsid w:val="00C86545"/>
    <w:rsid w:val="00C87A8E"/>
    <w:rsid w:val="00C95952"/>
    <w:rsid w:val="00CA6457"/>
    <w:rsid w:val="00CB0722"/>
    <w:rsid w:val="00CD5026"/>
    <w:rsid w:val="00D132B7"/>
    <w:rsid w:val="00D15CE9"/>
    <w:rsid w:val="00D16909"/>
    <w:rsid w:val="00D17F2E"/>
    <w:rsid w:val="00D30354"/>
    <w:rsid w:val="00D35A5E"/>
    <w:rsid w:val="00D61E94"/>
    <w:rsid w:val="00DB036F"/>
    <w:rsid w:val="00DD1016"/>
    <w:rsid w:val="00DD56D4"/>
    <w:rsid w:val="00DE2B9C"/>
    <w:rsid w:val="00DE6B68"/>
    <w:rsid w:val="00DF42A0"/>
    <w:rsid w:val="00E3237F"/>
    <w:rsid w:val="00E32AE0"/>
    <w:rsid w:val="00E5431C"/>
    <w:rsid w:val="00E564B5"/>
    <w:rsid w:val="00E73A0A"/>
    <w:rsid w:val="00E769FE"/>
    <w:rsid w:val="00E85FC9"/>
    <w:rsid w:val="00E93547"/>
    <w:rsid w:val="00EA2CBE"/>
    <w:rsid w:val="00EA6F0C"/>
    <w:rsid w:val="00EF3F21"/>
    <w:rsid w:val="00F264A4"/>
    <w:rsid w:val="00F32FEE"/>
    <w:rsid w:val="00F64679"/>
    <w:rsid w:val="00F75128"/>
    <w:rsid w:val="00FA5924"/>
    <w:rsid w:val="00FB10BB"/>
    <w:rsid w:val="00FC3B55"/>
    <w:rsid w:val="00FE11B9"/>
    <w:rsid w:val="02E37DE9"/>
    <w:rsid w:val="03DC640D"/>
    <w:rsid w:val="0D5D5A45"/>
    <w:rsid w:val="15F50250"/>
    <w:rsid w:val="17E421EC"/>
    <w:rsid w:val="2AE41CE0"/>
    <w:rsid w:val="347362C2"/>
    <w:rsid w:val="77576A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655</Words>
  <Characters>3739</Characters>
  <Lines>31</Lines>
  <Paragraphs>8</Paragraphs>
  <TotalTime>0</TotalTime>
  <ScaleCrop>false</ScaleCrop>
  <LinksUpToDate>false</LinksUpToDate>
  <CharactersWithSpaces>4386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2019-12-18T05:16:00Z</dcterms:created>
  <dc:creator>赵 恺（预算处）</dc:creator>
  <cp:lastModifiedBy>Apple</cp:lastModifiedBy>
  <cp:lastPrinted>2018-12-31T10:56:00Z</cp:lastPrinted>
  <dcterms:modified xsi:type="dcterms:W3CDTF">2020-09-05T09:44:47Z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