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山东省援疆资金购置检定设备</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喀什地区计量检定所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阿迪力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通过实施本项目旨在提升喀什地区计量检定所业务检测能力，确保喀什地区计量检定业务有秩序、按时、顺利的完成，使计量检定能力得到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所是依法设置的喀什地区唯一法定计量检验机构，它于1994年7月29日经喀什地区编委喀地字[1994]14号文件批准成立建所，隶属于喀什地区市场监督管理局。检测工作不受任何外部干扰，独立完成各类检验任务，保证唯一法定计量公正立场。本项目主要用于提升喀什地区计量检定工作，保障喀什地区计量检定依法履行相关量值传递、溯源职责，主要承担喀什地区计量器具量值检定方面监督检验、委托检定等任务。同时承担本地区与量值有关的计量器具量值传递工作提供数据收纳统计工作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喀什地区计量检定所为全额事业单位，纳入2022年部门决算编制范围的有：办公室、业务室、4个职能科室；石油化工实验室、民生计量实验室、食品工业实验室、医疗卫生专业中心， 4个专业检测室。编制人数28人，其中：行政人员编制0人、工勤0人、参公0人、事业编制28人。实有在职人数25人，其中：行政在职0人、工勤0人、参公0人、事业在职25人。离退休人员14人，其中：行政退休人员0人、事业退休14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本项目根据检验检测机构性质及发展需求共安排下达资金110万元，为山东省援疆资金，最终确定项目资金总数为110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截至2023年12月31日，实际支出110万元，预算执行率100%。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完成5套计量转用设备的采购，采购的5套设备均安装调试完毕并已投入使用，保障了在现有检定能力的基础上提升喀什地区计量检定所的检定专业能力，全力保障全地区量值溯源传递的真实性跟可靠性。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实施的前期准备工作：认真学习相关要求与规定，成立项目实施领导小组，做出项目具体实施方案，要求各科室科学合理测算本年度的支出预算和工作计划，倒排工期，做好项目开展前的各项准备工作。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项目资金下达后，总结上年度工作的基础上，各科室按照工作计划，分阶段分任务，严格按照项目管理制度，开展本年度的检验检测工作，合理安排检验人员，针对各县市送检的委托检定计量器具，第一时间受理后检验检测。按照资金管理办法及资金支付审批流程依据项目计划和实施进度，提出支付申请并提供相关真实、合规的证明材料，制定资金使用计划，经审核后按照国库集中支付管理制度的规定和程序及时支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项目成功与否的关键，在这个阶段首先确定验收标准和方法，在项目实施过程中，需要购置专用设备，与供应商确定设备的参数和方法。付款后验收时，按照产品参数、质量、功能、性能，进行验收，做好监督和记录存档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和个性化指标设置，主要分为共性指标和个性指标两大类。共性指标下设决策与过程2个一级指标，其中：项目决策下设项目立项、绩效目标、资金投入3个二级指标；过程下设资金管理和组织实施2个二级指标。个性指标下设产出、成本、效益、满意度4个一级指标，其中：产出下设产出数量、产出质量、产出时效3个二级指标，成本下设经济成本2个二级指标，效益下设经济效益2个二级指标，满意度下设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绩效评价标准通常包括计划标准、行业标准、历史标准等，用于对绩效指标完成情况进行比较、分析、评价。本次评价主要采用了计划标准、行业标准。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郭炜任评价组组长，绩效评价工作职责为负责全盘工作。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谭均任评价组副组长，绩效评价工作职责为为对项目实施情况进行实地调查。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塔玛热、阿迪力任评价组成员，绩效评价工作职责为负责资料审核等工作。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通过实施山东省援疆资金购置计量专用设备项目有效提升计量检定公共服务水平，助力喀什地区经济建设和发展。项目实施主要通过项目决策、项目过程、项目产出以及项目效益等方面进行评价，其中：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该项目主要通过喀署办发【2016】90号、《喀什地区计量所“十四五”规划》《中华人民共和国计量法》、《计量检定实施管理细则》等计量法律、法规和规章。依法对全地区与量值传递相关的计量器具依法开展强制检定及非强制检定工作，符合国家、自治区以及喀什地区相关政策、规划和法律法规立项，项目实施符合本单位项目管理制度、资金管理办法、国库集中支付管理制度要求，项目立项依据充分，立项程序规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山东省援疆资金购置计量专用设备购置项目预算安排110万元，实际支出110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项目产出：主要用于专用设备购置5套，验收合格率100%，保障了对计量检定专业领域方面的检定能力的提升确保设备投入使用后对喀什地区空白检定领域有所覆盖。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项目效益：提高了办事效率，更好的服务了地方企业，同时也提高了实验室的检验能力。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 山东省援疆资金购置购置计量专用设备项目进行客观评价，最终评分结果：评价总分100分，绩效等级为“优”。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该项目主要通过喀署办发【2016】90号、《喀什地区计量检定所“十四五”规划》《中华人民共和国计量法》、《计量检定工作实施办法》等产品质量法律、法规和规章。依法对全地区产品生产、使用环节进行产品质量检验，符合国家、自治区以及喀什地区相关政策、规划和法律法规立项，目的是提升喀什地区产品质量检验所业务检测能力。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项目是按照规定的程序申请设立，审批文件、材料符合相关要求，通过实施本项目确保喀什地区产品质量检验检测业务有秩序、按时、顺利的完成，提高质量检验检测专用设备的使用效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本项目制定了实施方案，明确了总体思路及目标、并对任务进行了详细分解，对目标进行了细化，项目绩效目标与实际工作内容具有相关性，项目预期产出效益和效果符合正常的业绩水平，与预算确定的项目投资额或资金量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将项目绩效目标细化分解为具体的绩效指标分别为数量购置设备数量和经济成本指标中的平均设备成本，通过清晰、可衡量的指标值予以体现，与项目目标计划数相对应。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（5）预算编制科学性：本项目根据</w:t>
      </w:r>
      <w:bookmarkStart w:id="0" w:name="_GoBack"/>
      <w:bookmarkEnd w:id="0"/>
      <w:r>
        <w:rPr>
          <w:rStyle w:val="18"/>
          <w:rFonts w:hint="eastAsia" w:ascii="仿宋" w:hAnsi="仿宋" w:eastAsia="仿宋" w:cs="仿宋"/>
          <w:b w:val="0"/>
          <w:bCs w:val="0"/>
          <w:spacing w:val="-4"/>
          <w:sz w:val="32"/>
          <w:szCs w:val="32"/>
          <w:lang w:eastAsia="zh-CN"/>
        </w:rPr>
        <w:t>“十四五”规划</w:t>
      </w:r>
      <w:r>
        <w:rPr>
          <w:rStyle w:val="18"/>
          <w:rFonts w:hint="eastAsia" w:ascii="仿宋" w:hAnsi="仿宋" w:eastAsia="仿宋" w:cs="仿宋"/>
          <w:b w:val="0"/>
          <w:bCs w:val="0"/>
          <w:spacing w:val="-4"/>
          <w:sz w:val="32"/>
          <w:szCs w:val="32"/>
        </w:rPr>
        <w:t>及检验检测机构性质，预算编制经过科学论证，内容与项目内容匹配，项目投资额与工作任务相匹配，根据评分标准，该指标不扣分，得3分。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我单位按照资金管理办法及资金支付审批流程，依据项目计划和实施进度提出支付申请，并提供相关真实合规的材料。制定资金使用计划，经审核后，按照国库集中支付管理制度的规定和程序即使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（1）资金到位率：山东省援疆资金购置计量专用设备购置项目预算金额为110万元，实际到位资金为110万元，资金到位率=（实际到位资金/预算资金）×100%=110/110*100%=100%。根据评分标准，该指标不扣分，得3分。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项目预算金额为110万元，实际执行金额为110万元，预算执行率=（实际支出资金/实际到位资金）×100%=110/110*100%=100%。由于资金执行率达100%，根据评分标准，该指标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本项目根据喀署办发【2016】90号、《地区计量检定所“十四五”规划》《中华人民共和国计量法》、《货币资金管理办法》、《财务管理制度》等计量法律、法规和规章相关的制度和管理规定对经费使用进行规范管理，财务制度健全、执行严格，根据评分标准，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本项目根据喀署办发【2016】90号、《地区计量所“十四五”规划》《中华人民共和国计量法》、《货币资金管理办法》、《财务管理制度》等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本项目遵守相关法律法规和相关管理规定，项目合同书、验收报告等资料齐全并及时归档，由部门提出经费预算支出实施方案，报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项目产出类指标包括产出数量、产出质量、产出时效三方面的内容，由4个三级指标构成，权重分为45分，实际得分45分，该指标不扣分，得分率为100%。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设备购置数量指标，预期指标值为大于等于5套，实际完成值为5套台，指标完成率为100%，印证资料为采购合同，与预期目标一致，无偏差，得10分。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政府采购率指标，预期指标值为等于100%，实际完成值为100%，指标完成率为100%，印证资料为采购合同，根据评分标准，该指标不扣分，得5分。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设备验收合格率指标，预期指标值为等于100%，实际完成值为100%，指标完成率为100%，印证资料为验收报告与验收单。与预期目标一致，根据评分标准，该指标不扣分，得5分。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采购完成时间指标，预期指标值为2023年10月，实际完成值为2023年9月，指标完成率为100，印证资料为采购合同，与预期目标一致，根据评分标准，该指标不扣分，得10分。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单套设备采购成本指标，预期指标值为小于等于21.4万元/套，实际完成值为21.4万元/套，指标完成率为100%，与预期目标一致，无偏差。根据评分标准，得15分。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项目效益类指标包括项目效益2个方面的内容，由1个三级指标构成，权重分为20分，实际得分20分，得分率为100%。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1、对于提高原有检定能力指标，该指标预期指标值为提高，实际完成值为提高，指标完成率为100%，与预期目标一致，无偏差。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2、对于“保障全地区计量数据准确指标”该指标预期指标为保障，实际完成值为保障，指标完成率为100%，与预期目标一致，无偏差。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对于“满意度指标：使用人员满意度100%，该指标预期指标值为100%，实际完成值为100%，指标完成率为100%，印证资料为满意度调查问卷汇总表，与预期目标一致，根据评分标准，该指标不扣分，得10分。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山东省援疆资金购置计量专用设备项目预算110万元，到位110万元，实际支出110万元，预算执行率为100%，项目绩效指标总体完成率为100%，偏差率为0%。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加强管理，严格按照体系管理文件进行管理并执行，顺利完成本项目。二是加强组织领导，落实责任，确保专人转岗开展本项目绩效评价工作，从项目管理到资金管理，均能够很好的执行。三是加强动态监管，定期向领导汇报项目资金支付进度，加强与供应商的沟通，确保本年度产品质量检验工作顺利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1.建立和完善绩效评价体系，优化指标体系和评价标准，结合工作实际，科学合理的设置绩效指标。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2.提高绩效评价工作重要性的认识，对绩效评价工作人员，进行专业化培训，提高对绩效评价体系的理解和认识。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0F77811"/>
    <w:rsid w:val="43B04001"/>
    <w:rsid w:val="4609551D"/>
    <w:rsid w:val="4A33249F"/>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110</Words>
  <Characters>633</Characters>
  <Lines>5</Lines>
  <Paragraphs>1</Paragraphs>
  <TotalTime>1</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2024-11-28T03:30:52Z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B5AE1B6D12504510B2861E8E10F42FDE_12</vt:lpwstr>
  </property>
</Properties>
</file>