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新疆喀什地区实验中学2019年度部门决算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我校是一所初中义务教育、汉语言示范性初级中学。</w:t>
      </w:r>
      <w:r>
        <w:rPr>
          <w:rFonts w:hint="eastAsia" w:ascii="仿宋_GB2312" w:eastAsia="仿宋_GB2312"/>
          <w:sz w:val="32"/>
          <w:szCs w:val="32"/>
        </w:rPr>
        <w:br w:type="textWrapping"/>
      </w:r>
      <w:r>
        <w:rPr>
          <w:rFonts w:hint="eastAsia" w:ascii="仿宋_GB2312" w:eastAsia="仿宋_GB2312"/>
          <w:sz w:val="32"/>
          <w:szCs w:val="32"/>
        </w:rPr>
        <w:t xml:space="preserve">    1、研究拟定全校教育发展战略法，贯彻执行党和国家的教育方针、政策、法规。</w:t>
      </w:r>
      <w:r>
        <w:rPr>
          <w:rFonts w:hint="eastAsia" w:ascii="仿宋_GB2312" w:eastAsia="仿宋_GB2312"/>
          <w:sz w:val="32"/>
          <w:szCs w:val="32"/>
        </w:rPr>
        <w:br w:type="textWrapping"/>
      </w:r>
      <w:r>
        <w:rPr>
          <w:rFonts w:hint="eastAsia" w:ascii="仿宋_GB2312" w:eastAsia="仿宋_GB2312"/>
          <w:sz w:val="32"/>
          <w:szCs w:val="32"/>
        </w:rPr>
        <w:t xml:space="preserve">    2、研究拟定学校发展规划和年度计划，组织实施教育体制和办学体制改革。</w:t>
      </w:r>
      <w:r>
        <w:rPr>
          <w:rFonts w:hint="eastAsia" w:ascii="仿宋_GB2312" w:eastAsia="仿宋_GB2312"/>
          <w:sz w:val="32"/>
          <w:szCs w:val="32"/>
        </w:rPr>
        <w:br w:type="textWrapping"/>
      </w:r>
      <w:r>
        <w:rPr>
          <w:rFonts w:hint="eastAsia" w:ascii="仿宋_GB2312" w:eastAsia="仿宋_GB2312"/>
          <w:sz w:val="32"/>
          <w:szCs w:val="32"/>
        </w:rPr>
        <w:t xml:space="preserve">    3、管理和指导学校基础教育工作,确保普及九年义务教育工作成果。</w:t>
      </w:r>
      <w:r>
        <w:rPr>
          <w:rFonts w:hint="eastAsia" w:ascii="仿宋_GB2312" w:eastAsia="仿宋_GB2312"/>
          <w:sz w:val="32"/>
          <w:szCs w:val="32"/>
        </w:rPr>
        <w:br w:type="textWrapping"/>
      </w:r>
      <w:r>
        <w:rPr>
          <w:rFonts w:hint="eastAsia" w:ascii="仿宋_GB2312" w:eastAsia="仿宋_GB2312"/>
          <w:sz w:val="32"/>
          <w:szCs w:val="32"/>
        </w:rPr>
        <w:t xml:space="preserve">    4、管理学校教育经费,执行财务管理制度。</w:t>
      </w:r>
      <w:r>
        <w:rPr>
          <w:rFonts w:hint="eastAsia" w:ascii="仿宋_GB2312" w:eastAsia="仿宋_GB2312"/>
          <w:sz w:val="32"/>
          <w:szCs w:val="32"/>
        </w:rPr>
        <w:br w:type="textWrapping"/>
      </w:r>
      <w:r>
        <w:rPr>
          <w:rFonts w:hint="eastAsia" w:ascii="仿宋_GB2312" w:eastAsia="仿宋_GB2312"/>
          <w:sz w:val="32"/>
          <w:szCs w:val="32"/>
        </w:rPr>
        <w:t xml:space="preserve">    5、负责和指导学校教职工的思想政治工作，规划学校品德教育、体育卫生教育、艺术教育工作,负责做好社会治安综合治理及安全保卫工作。</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新疆喀什地区实验中学2</w:t>
      </w:r>
      <w:r>
        <w:rPr>
          <w:rFonts w:ascii="仿宋_GB2312" w:eastAsia="仿宋_GB2312"/>
          <w:sz w:val="32"/>
          <w:szCs w:val="32"/>
        </w:rPr>
        <w:t>019</w:t>
      </w:r>
      <w:r>
        <w:rPr>
          <w:rFonts w:hint="eastAsia" w:ascii="仿宋_GB2312" w:eastAsia="仿宋_GB2312"/>
          <w:sz w:val="32"/>
          <w:szCs w:val="32"/>
        </w:rPr>
        <w:t>年度，实有人数129人，其中：在职人员129人，离休人员0人，退休人员0人。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从部门决算单位构成看，新疆喀什地区实验中学部门决算包括：新疆喀什地区实验中学决算。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2019年度本年收入2,673.13万元，与上年相比，减少1,473.86万元，下降35.54%，主要原因是：</w:t>
      </w:r>
      <w:r>
        <w:rPr>
          <w:rFonts w:hint="eastAsia" w:ascii="仿宋_GB2312" w:eastAsia="仿宋_GB2312"/>
          <w:color w:val="000000" w:themeColor="text1"/>
          <w:sz w:val="32"/>
          <w:szCs w:val="32"/>
          <w14:textFill>
            <w14:solidFill>
              <w14:schemeClr w14:val="tx1"/>
            </w14:solidFill>
          </w14:textFill>
        </w:rPr>
        <w:t>上年实有人数133人，今年实有人数129人，减少了工资福利</w:t>
      </w:r>
      <w:r>
        <w:rPr>
          <w:rFonts w:hint="eastAsia" w:ascii="仿宋_GB2312" w:eastAsia="仿宋_GB2312"/>
          <w:color w:val="000000" w:themeColor="text1"/>
          <w:sz w:val="32"/>
          <w:szCs w:val="32"/>
          <w:lang w:eastAsia="zh-CN"/>
          <w14:textFill>
            <w14:solidFill>
              <w14:schemeClr w14:val="tx1"/>
            </w14:solidFill>
          </w14:textFill>
        </w:rPr>
        <w:t>收入</w:t>
      </w:r>
      <w:r>
        <w:rPr>
          <w:rFonts w:hint="eastAsia" w:ascii="仿宋_GB2312" w:eastAsia="仿宋_GB2312"/>
          <w:color w:val="000000" w:themeColor="text1"/>
          <w:sz w:val="32"/>
          <w:szCs w:val="32"/>
          <w14:textFill>
            <w14:solidFill>
              <w14:schemeClr w14:val="tx1"/>
            </w14:solidFill>
          </w14:textFill>
        </w:rPr>
        <w:t>;上年下达薄改项目资金2643万元，实际项目1854.88万元，2019年下达薄改项目资金788.12万元，实际支</w:t>
      </w:r>
      <w:r>
        <w:rPr>
          <w:rFonts w:hint="eastAsia" w:ascii="仿宋_GB2312" w:eastAsia="仿宋_GB2312"/>
          <w:color w:val="000000" w:themeColor="text1"/>
          <w:sz w:val="32"/>
          <w:szCs w:val="32"/>
          <w:lang w:eastAsia="zh-CN"/>
          <w14:textFill>
            <w14:solidFill>
              <w14:schemeClr w14:val="tx1"/>
            </w14:solidFill>
          </w14:textFill>
        </w:rPr>
        <w:t>项目</w:t>
      </w:r>
      <w:r>
        <w:rPr>
          <w:rFonts w:hint="eastAsia" w:ascii="仿宋_GB2312" w:eastAsia="仿宋_GB2312"/>
          <w:color w:val="000000" w:themeColor="text1"/>
          <w:sz w:val="32"/>
          <w:szCs w:val="32"/>
          <w14:textFill>
            <w14:solidFill>
              <w14:schemeClr w14:val="tx1"/>
            </w14:solidFill>
          </w14:textFill>
        </w:rPr>
        <w:t>385.64万元，减少了薄弱学校改造项目资金1469.24万元;本年招生数减少168人，学生人数减少导致城乡义务教育补助资金减少。</w:t>
      </w:r>
      <w:r>
        <w:rPr>
          <w:rFonts w:hint="eastAsia" w:ascii="仿宋_GB2312" w:eastAsia="仿宋_GB2312"/>
          <w:sz w:val="32"/>
          <w:szCs w:val="32"/>
        </w:rPr>
        <w:t>本年支出2,680.33万元，与上年相比，减少1,459.46万元，下降35.25%，主要原因是：</w:t>
      </w:r>
      <w:r>
        <w:rPr>
          <w:rFonts w:hint="eastAsia" w:ascii="仿宋_GB2312" w:eastAsia="仿宋_GB2312"/>
          <w:color w:val="000000" w:themeColor="text1"/>
          <w:sz w:val="32"/>
          <w:szCs w:val="32"/>
          <w14:textFill>
            <w14:solidFill>
              <w14:schemeClr w14:val="tx1"/>
            </w14:solidFill>
          </w14:textFill>
        </w:rPr>
        <w:t>上年下达薄改项目资金2643万元，实际项目支出1854.88万元，2019年下达薄改项目资金788.12万元，实际支出385.64万元</w:t>
      </w:r>
      <w:r>
        <w:rPr>
          <w:rFonts w:hint="eastAsia" w:ascii="仿宋_GB2312" w:eastAsia="仿宋_GB2312"/>
          <w:color w:val="000000" w:themeColor="text1"/>
          <w:sz w:val="32"/>
          <w:szCs w:val="32"/>
          <w:lang w:eastAsia="zh-CN"/>
          <w14:textFill>
            <w14:solidFill>
              <w14:schemeClr w14:val="tx1"/>
            </w14:solidFill>
          </w14:textFill>
        </w:rPr>
        <w:t>；</w:t>
      </w:r>
      <w:r>
        <w:rPr>
          <w:rFonts w:hint="eastAsia" w:ascii="仿宋_GB2312" w:eastAsia="仿宋_GB2312"/>
          <w:color w:val="000000" w:themeColor="text1"/>
          <w:sz w:val="32"/>
          <w:szCs w:val="32"/>
          <w14:textFill>
            <w14:solidFill>
              <w14:schemeClr w14:val="tx1"/>
            </w14:solidFill>
          </w14:textFill>
        </w:rPr>
        <w:t>年末基本预算追加部分基本支出，合计减少了财政拨款支出1459.46万元。</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年度本年收入2,673.13万元，其中：财政拨款收入2,673.13万元，占100%；上级补助收入0万元，占0%；事业收入0万元，占0%；经营收入0万元，占0%；附属单位上缴收入0万元，占0%；其他收入0万元，占0%。</w:t>
      </w:r>
    </w:p>
    <w:p>
      <w:pPr>
        <w:ind w:firstLine="640" w:firstLineChars="200"/>
        <w:outlineLvl w:val="1"/>
        <w:rPr>
          <w:rFonts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2019年度本年支出2,680.33万元，其中：基本支出1,797.84万元，占67.08%；项目支出882.49万元，占32.92%；上缴上级支出0万元，占0%；经营支出0万元，占0%；对附属单位补助支出0万元，占0%。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2019年度财政拨款收入2,673.13万元，与上年相比，减少1,473.86万元，下降35.54%，主要原因是：上年实有人数133人,今年实有人数129人，减少了工资福利</w:t>
      </w:r>
      <w:r>
        <w:rPr>
          <w:rFonts w:hint="eastAsia" w:ascii="仿宋_GB2312" w:eastAsia="仿宋_GB2312"/>
          <w:sz w:val="32"/>
          <w:szCs w:val="32"/>
          <w:lang w:eastAsia="zh-CN"/>
        </w:rPr>
        <w:t>收入</w:t>
      </w:r>
      <w:r>
        <w:rPr>
          <w:rFonts w:hint="eastAsia" w:ascii="仿宋_GB2312" w:eastAsia="仿宋_GB2312"/>
          <w:sz w:val="32"/>
          <w:szCs w:val="32"/>
        </w:rPr>
        <w:t>;上年下达薄改项目资金2643万元，实际项目1854.88万元，2019年下达薄改项目资金788.12万元，实际385.64万元，减少了薄弱学校改造项目资金1469.24万元;本年招生数减少168人，学生人数减少导致城乡义务教育补助资金减少。财政拨款支出2,680.33万元，与上年相比，减少1,459.46万元，下降35.25%，主要原因是：</w:t>
      </w:r>
      <w:r>
        <w:rPr>
          <w:rFonts w:ascii="仿宋_GB2312" w:eastAsia="仿宋_GB2312"/>
          <w:sz w:val="32"/>
          <w:szCs w:val="32"/>
        </w:rPr>
        <w:t>上年下达薄改项目资金2643万元，实际项目支出1854.88万元，2019年下达薄改项目资金788.12万元，实际支出385.64万元</w:t>
      </w:r>
      <w:r>
        <w:rPr>
          <w:rFonts w:hint="eastAsia" w:ascii="仿宋_GB2312" w:eastAsia="仿宋_GB2312"/>
          <w:sz w:val="32"/>
          <w:szCs w:val="32"/>
          <w:lang w:eastAsia="zh-CN"/>
        </w:rPr>
        <w:t>；</w:t>
      </w:r>
      <w:r>
        <w:rPr>
          <w:rFonts w:ascii="仿宋_GB2312" w:eastAsia="仿宋_GB2312"/>
          <w:sz w:val="32"/>
          <w:szCs w:val="32"/>
        </w:rPr>
        <w:t>年末基本预算追加部分基本支出，合计减少了财政拨款支出1459.46万元。</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1,905.22</w:t>
      </w:r>
      <w:r>
        <w:rPr>
          <w:rFonts w:hint="eastAsia" w:ascii="仿宋_GB2312" w:eastAsia="仿宋_GB2312"/>
          <w:sz w:val="32"/>
          <w:szCs w:val="32"/>
        </w:rPr>
        <w:t>万元，决算数2,673.13万元</w:t>
      </w:r>
      <w:r>
        <w:rPr>
          <w:rFonts w:ascii="仿宋_GB2312" w:eastAsia="仿宋_GB2312"/>
          <w:color w:val="000000" w:themeColor="text1"/>
          <w:sz w:val="32"/>
          <w:szCs w:val="32"/>
          <w14:textFill>
            <w14:solidFill>
              <w14:schemeClr w14:val="tx1"/>
            </w14:solidFill>
          </w14:textFill>
        </w:rPr>
        <w:t>，预决算差异率40.31%，主要原因是：年初预算主要为基本</w:t>
      </w:r>
      <w:r>
        <w:rPr>
          <w:rFonts w:hint="eastAsia" w:ascii="仿宋_GB2312" w:eastAsia="仿宋_GB2312"/>
          <w:color w:val="000000" w:themeColor="text1"/>
          <w:sz w:val="32"/>
          <w:szCs w:val="32"/>
          <w:lang w:eastAsia="zh-CN"/>
          <w14:textFill>
            <w14:solidFill>
              <w14:schemeClr w14:val="tx1"/>
            </w14:solidFill>
          </w14:textFill>
        </w:rPr>
        <w:t>收入</w:t>
      </w:r>
      <w:r>
        <w:rPr>
          <w:rFonts w:ascii="仿宋_GB2312" w:eastAsia="仿宋_GB2312"/>
          <w:color w:val="000000" w:themeColor="text1"/>
          <w:sz w:val="32"/>
          <w:szCs w:val="32"/>
          <w14:textFill>
            <w14:solidFill>
              <w14:schemeClr w14:val="tx1"/>
            </w14:solidFill>
          </w14:textFill>
        </w:rPr>
        <w:t>，决算含本年度下达的新增项目资金、本年度基本追加资金等。</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2,842.87</w:t>
      </w:r>
      <w:r>
        <w:rPr>
          <w:rFonts w:hint="eastAsia" w:ascii="仿宋_GB2312" w:eastAsia="仿宋_GB2312"/>
          <w:sz w:val="32"/>
          <w:szCs w:val="32"/>
        </w:rPr>
        <w:t>万元，决算数2,680.33万元</w:t>
      </w:r>
      <w:r>
        <w:rPr>
          <w:rFonts w:ascii="仿宋_GB2312" w:eastAsia="仿宋_GB2312"/>
          <w:color w:val="000000" w:themeColor="text1"/>
          <w:sz w:val="32"/>
          <w:szCs w:val="32"/>
          <w14:textFill>
            <w14:solidFill>
              <w14:schemeClr w14:val="tx1"/>
            </w14:solidFill>
          </w14:textFill>
        </w:rPr>
        <w:t>，预决算差异率-5.72%，主要原因是：上年实有人数133人，今年实有人数129人，减少了工资福利支出。</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年度一般公共预算财政拨款支出2,680.33万元。按功能分类科目项级科目公开，其中：</w:t>
      </w:r>
    </w:p>
    <w:p>
      <w:pPr>
        <w:rPr>
          <w:rFonts w:ascii="仿宋_GB2312" w:eastAsia="仿宋_GB2312"/>
          <w:sz w:val="32"/>
          <w:szCs w:val="32"/>
        </w:rPr>
      </w:pPr>
      <w:r>
        <w:rPr>
          <w:rFonts w:ascii="仿宋_GB2312" w:eastAsia="仿宋_GB2312"/>
          <w:sz w:val="32"/>
          <w:szCs w:val="32"/>
        </w:rPr>
        <w:t xml:space="preserve">   2012999其他群众团体事务支出0.20万元；</w:t>
      </w:r>
      <w:r>
        <w:rPr>
          <w:rFonts w:ascii="仿宋_GB2312" w:eastAsia="仿宋_GB2312"/>
          <w:sz w:val="32"/>
          <w:szCs w:val="32"/>
        </w:rPr>
        <w:br w:type="textWrapping"/>
      </w:r>
      <w:r>
        <w:rPr>
          <w:rFonts w:ascii="仿宋_GB2312" w:eastAsia="仿宋_GB2312"/>
          <w:sz w:val="32"/>
          <w:szCs w:val="32"/>
        </w:rPr>
        <w:t xml:space="preserve">   2050203初中教育支出2,034.08万元；</w:t>
      </w:r>
      <w:r>
        <w:rPr>
          <w:rFonts w:ascii="仿宋_GB2312" w:eastAsia="仿宋_GB2312"/>
          <w:sz w:val="32"/>
          <w:szCs w:val="32"/>
        </w:rPr>
        <w:br w:type="textWrapping"/>
      </w:r>
      <w:r>
        <w:rPr>
          <w:rFonts w:ascii="仿宋_GB2312" w:eastAsia="仿宋_GB2312"/>
          <w:sz w:val="32"/>
          <w:szCs w:val="32"/>
        </w:rPr>
        <w:t xml:space="preserve">   2050299其他普通教育支出447.59万元；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2080505机关事业单位基本养老保险缴费支出181.23万元；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2080506机关事业单位职业年金缴费支出17.24万元。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年度一般公共预算财政拨款基本支出1,797.84万元，其中：</w:t>
      </w:r>
    </w:p>
    <w:p>
      <w:pPr>
        <w:ind w:firstLine="640" w:firstLineChars="200"/>
        <w:rPr>
          <w:rFonts w:ascii="仿宋_GB2312" w:eastAsia="仿宋_GB2312"/>
          <w:sz w:val="32"/>
          <w:szCs w:val="32"/>
        </w:rPr>
      </w:pPr>
      <w:r>
        <w:rPr>
          <w:rFonts w:hint="eastAsia" w:ascii="仿宋_GB2312" w:eastAsia="仿宋_GB2312"/>
          <w:sz w:val="32"/>
          <w:szCs w:val="32"/>
        </w:rPr>
        <w:t>人员经费1,779.37万元，包括：基本工资、津贴补贴、奖金、绩效工资、机关事业单位基本养老保险缴费、职业年金缴费、职工基本医疗保险缴费、其他社会保障缴费、住房公积金、其他工资福利支出、退休费、生活补助、奖励金。</w:t>
      </w:r>
    </w:p>
    <w:p>
      <w:pPr>
        <w:ind w:firstLine="640" w:firstLineChars="200"/>
        <w:rPr>
          <w:rFonts w:ascii="仿宋_GB2312" w:eastAsia="仿宋_GB2312"/>
          <w:sz w:val="32"/>
          <w:szCs w:val="32"/>
        </w:rPr>
      </w:pPr>
      <w:r>
        <w:rPr>
          <w:rFonts w:hint="eastAsia" w:ascii="仿宋_GB2312" w:eastAsia="仿宋_GB2312"/>
          <w:sz w:val="32"/>
          <w:szCs w:val="32"/>
        </w:rPr>
        <w:t>公用经费18.47万元，包括：专用材料费、其他商品和服务支出。</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万元，比上年增加0万元，增长0%，主要原因是与上年相比无变化，与上年一致。其中，因公出国（境）费支出0万元，占0%，比上年增加0万元，增长0%，主要原因是与上年相比无变化，与上年一致；公务用车购置及运行维护费支出0万元，占0%，比上年增加0万元，增长0%，主要原因是与上年相比无变化，与上年一致；公务接待费支出0万元，占0%，比上年增加0万元，增长0%，主要原因是与上年相比无变化，与上年一致。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公务用车购置及运行维护费0万元，其中，公务用车购置费0万元，公务用车运行维护费0万元。公务用车运行维护费开支内容包括预算未安排，无此项支出。公务用车购置数0辆，公务用车保有量0辆。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w:t>
      </w:r>
      <w:r>
        <w:rPr>
          <w:rFonts w:hint="eastAsia" w:ascii="仿宋_GB2312" w:eastAsia="仿宋_GB2312"/>
          <w:color w:val="000000" w:themeColor="text1"/>
          <w:sz w:val="32"/>
          <w:szCs w:val="32"/>
          <w:lang w:eastAsia="zh-CN"/>
          <w14:textFill>
            <w14:solidFill>
              <w14:schemeClr w14:val="tx1"/>
            </w14:solidFill>
          </w14:textFill>
        </w:rPr>
        <w:t>无差异</w:t>
      </w:r>
      <w:r>
        <w:rPr>
          <w:rFonts w:ascii="仿宋_GB2312" w:eastAsia="仿宋_GB2312"/>
          <w:color w:val="000000" w:themeColor="text1"/>
          <w:sz w:val="32"/>
          <w:szCs w:val="32"/>
          <w14:textFill>
            <w14:solidFill>
              <w14:schemeClr w14:val="tx1"/>
            </w14:solidFill>
          </w14:textFill>
        </w:rPr>
        <w:t>。</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新疆喀什地区实验中学日常公用经费18.47万元，比上年减少65.55万元，降低78.02%，主要原因是由于我单位没有房屋建筑物，2019年公用取暖费资金财政安排到喀什二中，由二中进行支付，故2019年单位减少该项资金，导致公用经费降低率较大。</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年度政府采购支出总额123.93万元，其中：政府采购货物支出123.93万元、政府采购工程支出0万元、政府采购服务支出0万元。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授予中小企业合同金额123.93万元，占政府采购支出总额的100%，其中：授予小微企业合同金额123.93万元，占政府采购支出总额的100%。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年12月31日，单位共有房屋0（平方米），价值0万元。车辆0辆，价值0万元，其中：副部（省）级及以上领导用车0辆、主要领导干部用车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无其他用车；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8个，共涉及资金832.89万元。预算绩效管理取得的成效：一是经济性评价：部门年度任务在预算资金额度内完成，并通过规范的招投标及严格的资金管理及项目管理及其他创新的管理措施实现了资金的节约。二是效率性评价：各项工作计划按预期计划按时完成，效益按预期时间产生。三是效益性评价：预期的经济效益、社会效益、可持续的影响产生，相关人员的满意度高。发现的问题及原因：一是通过预算绩效管理，发现了工作中存在的不足</w:t>
      </w:r>
      <w:r>
        <w:rPr>
          <w:rFonts w:hint="eastAsia" w:ascii="仿宋_GB2312" w:eastAsia="仿宋_GB2312"/>
          <w:sz w:val="32"/>
          <w:szCs w:val="32"/>
          <w:lang w:eastAsia="zh-CN"/>
        </w:rPr>
        <w:t>，</w:t>
      </w:r>
      <w:r>
        <w:rPr>
          <w:rFonts w:hint="eastAsia" w:ascii="仿宋_GB2312" w:eastAsia="仿宋_GB2312"/>
          <w:sz w:val="32"/>
          <w:szCs w:val="32"/>
        </w:rPr>
        <w:t>在对学校审计、对账检查中发现，学校缺少完整的项目经费支出计划，使用上随意性很大，支出结构很不合理，表现在维护维修费、专用材料费支出占比较大，而且整个项目实施过程长，项目进度慢，绩效完成率也比较低。下一步改进措施：年初做好项目经费支出计划，按照项目性质合理支出，减少不必要的浪费，加快项目进度，提高绩效完成率。具体项目自评情况附项目支出绩效自评表。</w:t>
      </w:r>
      <w:bookmarkStart w:id="54" w:name="_GoBack"/>
      <w:bookmarkEnd w:id="54"/>
    </w:p>
    <w:p>
      <w:pPr>
        <w:ind w:firstLine="640" w:firstLineChars="200"/>
        <w:jc w:val="center"/>
        <w:outlineLvl w:val="0"/>
        <w:rPr>
          <w:rFonts w:ascii="黑体" w:hAnsi="黑体" w:eastAsia="黑体"/>
          <w:sz w:val="32"/>
          <w:szCs w:val="32"/>
        </w:rPr>
      </w:pPr>
      <w:bookmarkStart w:id="34" w:name="_Toc3250"/>
      <w:bookmarkStart w:id="35" w:name="_Toc24143"/>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2183"/>
      <w:bookmarkStart w:id="39" w:name="_Toc6062"/>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方正小标宋_GBK">
    <w:altName w:val="宋体"/>
    <w:panose1 w:val="00000000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0000003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00"/>
  <w:bordersDoNotSurroundHeader w:val="1"/>
  <w:bordersDoNotSurroundFooter w:val="1"/>
  <w:documentProtection w:edit="comments" w:enforcement="1" w:cryptProviderType="rsaFull" w:cryptAlgorithmClass="hash" w:cryptAlgorithmType="typeAny" w:cryptAlgorithmSid="4" w:cryptSpinCount="0" w:hash="uoAJwhY2MCHCXV2czEiFz3Rb8us=" w:salt="hGGr6tN+y4CIBo39IbyWyA=="/>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9171A"/>
    <w:rsid w:val="00292B7F"/>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294"/>
    <w:rsid w:val="003D1DD1"/>
    <w:rsid w:val="003E5F70"/>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22FA7"/>
    <w:rsid w:val="00927301"/>
    <w:rsid w:val="009351E1"/>
    <w:rsid w:val="0094423A"/>
    <w:rsid w:val="00963E2E"/>
    <w:rsid w:val="009774AD"/>
    <w:rsid w:val="00980F6F"/>
    <w:rsid w:val="009A173F"/>
    <w:rsid w:val="009C479E"/>
    <w:rsid w:val="009F4245"/>
    <w:rsid w:val="009F594D"/>
    <w:rsid w:val="00A009B3"/>
    <w:rsid w:val="00A239E7"/>
    <w:rsid w:val="00A34EDA"/>
    <w:rsid w:val="00AA13D0"/>
    <w:rsid w:val="00AC0B18"/>
    <w:rsid w:val="00AC1D87"/>
    <w:rsid w:val="00AE136F"/>
    <w:rsid w:val="00AE6C82"/>
    <w:rsid w:val="00AE7A56"/>
    <w:rsid w:val="00AF0871"/>
    <w:rsid w:val="00AF530E"/>
    <w:rsid w:val="00AF5DFE"/>
    <w:rsid w:val="00B006E5"/>
    <w:rsid w:val="00B13535"/>
    <w:rsid w:val="00B24234"/>
    <w:rsid w:val="00B3219F"/>
    <w:rsid w:val="00B51D57"/>
    <w:rsid w:val="00B64D13"/>
    <w:rsid w:val="00B76725"/>
    <w:rsid w:val="00BC38D2"/>
    <w:rsid w:val="00BC65E4"/>
    <w:rsid w:val="00BE0A9F"/>
    <w:rsid w:val="00C01003"/>
    <w:rsid w:val="00C87860"/>
    <w:rsid w:val="00C92609"/>
    <w:rsid w:val="00C974A0"/>
    <w:rsid w:val="00CA0969"/>
    <w:rsid w:val="00CB7A14"/>
    <w:rsid w:val="00CD1E0A"/>
    <w:rsid w:val="00CD44C9"/>
    <w:rsid w:val="00CE40E2"/>
    <w:rsid w:val="00CE4AEB"/>
    <w:rsid w:val="00CE74CB"/>
    <w:rsid w:val="00D00B68"/>
    <w:rsid w:val="00D04E19"/>
    <w:rsid w:val="00D6644C"/>
    <w:rsid w:val="00D71F68"/>
    <w:rsid w:val="00D767F4"/>
    <w:rsid w:val="00DA07A0"/>
    <w:rsid w:val="00DB6F81"/>
    <w:rsid w:val="00DC1313"/>
    <w:rsid w:val="00DD3B82"/>
    <w:rsid w:val="00E43F43"/>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0EB51468"/>
    <w:rsid w:val="1DAF458D"/>
    <w:rsid w:val="2A053397"/>
    <w:rsid w:val="2D1136DF"/>
    <w:rsid w:val="31C63837"/>
    <w:rsid w:val="3D5275AC"/>
    <w:rsid w:val="46901EEE"/>
    <w:rsid w:val="469C74D2"/>
    <w:rsid w:val="50DB5F45"/>
    <w:rsid w:val="5327681D"/>
    <w:rsid w:val="638553ED"/>
    <w:rsid w:val="69AD798C"/>
    <w:rsid w:val="6B68175F"/>
    <w:rsid w:val="71D07BDB"/>
    <w:rsid w:val="73FB6630"/>
    <w:rsid w:val="77ED6F44"/>
    <w:rsid w:val="7FDF7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9">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1034</Words>
  <Characters>5894</Characters>
  <Lines>49</Lines>
  <Paragraphs>13</Paragraphs>
  <TotalTime>3</TotalTime>
  <ScaleCrop>false</ScaleCrop>
  <LinksUpToDate>false</LinksUpToDate>
  <CharactersWithSpaces>6915</CharactersWithSpaces>
  <Application>WPS Office_10.1.0.7468_F1E327BC-269C-435d-A152-05C5408002CA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2020-09-10T11:51:27Z</dcterms:modified>
  <cp:revision>150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2052-10.1.0.7468</vt:lpwstr>
  </property>
</Properties>
</file>