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886" w:rsidRDefault="001C2CA1">
      <w:pPr>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hint="eastAsia"/>
          <w:sz w:val="32"/>
          <w:szCs w:val="32"/>
        </w:rPr>
        <w:t>2</w:t>
      </w:r>
      <w:r>
        <w:rPr>
          <w:rFonts w:ascii="黑体" w:eastAsia="黑体" w:hAnsi="黑体" w:cs="黑体" w:hint="eastAsia"/>
          <w:sz w:val="32"/>
          <w:szCs w:val="32"/>
        </w:rPr>
        <w:t>：</w:t>
      </w:r>
    </w:p>
    <w:p w:rsidR="00B63886" w:rsidRDefault="00B63886">
      <w:pPr>
        <w:rPr>
          <w:rFonts w:ascii="宋体" w:eastAsia="宋体" w:hAnsi="宋体"/>
          <w:sz w:val="24"/>
          <w:szCs w:val="24"/>
        </w:rPr>
      </w:pPr>
    </w:p>
    <w:p w:rsidR="00B63886" w:rsidRDefault="00B63886">
      <w:pPr>
        <w:rPr>
          <w:rFonts w:ascii="宋体" w:eastAsia="宋体" w:hAnsi="宋体"/>
          <w:sz w:val="24"/>
          <w:szCs w:val="24"/>
        </w:rPr>
      </w:pPr>
    </w:p>
    <w:p w:rsidR="00B63886" w:rsidRDefault="00B63886">
      <w:pPr>
        <w:rPr>
          <w:rFonts w:ascii="宋体" w:eastAsia="宋体" w:hAnsi="宋体"/>
          <w:sz w:val="24"/>
          <w:szCs w:val="24"/>
        </w:rPr>
      </w:pPr>
    </w:p>
    <w:p w:rsidR="00B63886" w:rsidRDefault="00B63886">
      <w:pPr>
        <w:rPr>
          <w:rFonts w:ascii="宋体" w:eastAsia="宋体" w:hAnsi="宋体"/>
          <w:sz w:val="24"/>
          <w:szCs w:val="24"/>
        </w:rPr>
      </w:pPr>
    </w:p>
    <w:p w:rsidR="00B63886" w:rsidRDefault="00B63886">
      <w:pPr>
        <w:rPr>
          <w:rFonts w:ascii="宋体" w:eastAsia="宋体" w:hAnsi="宋体"/>
          <w:sz w:val="24"/>
          <w:szCs w:val="24"/>
        </w:rPr>
      </w:pPr>
    </w:p>
    <w:p w:rsidR="00B63886" w:rsidRDefault="00B63886">
      <w:pPr>
        <w:rPr>
          <w:rFonts w:ascii="宋体" w:eastAsia="宋体" w:hAnsi="宋体"/>
          <w:sz w:val="24"/>
          <w:szCs w:val="24"/>
        </w:rPr>
      </w:pPr>
    </w:p>
    <w:p w:rsidR="00B63886" w:rsidRDefault="00B63886">
      <w:pPr>
        <w:rPr>
          <w:rFonts w:ascii="宋体" w:eastAsia="宋体" w:hAnsi="宋体"/>
          <w:sz w:val="24"/>
          <w:szCs w:val="24"/>
        </w:rPr>
      </w:pPr>
    </w:p>
    <w:p w:rsidR="00B63886" w:rsidRDefault="00B63886">
      <w:pPr>
        <w:rPr>
          <w:rFonts w:ascii="宋体" w:eastAsia="宋体" w:hAnsi="宋体"/>
          <w:sz w:val="24"/>
          <w:szCs w:val="24"/>
        </w:rPr>
      </w:pPr>
    </w:p>
    <w:p w:rsidR="00B63886" w:rsidRDefault="00B63886">
      <w:pPr>
        <w:rPr>
          <w:rFonts w:ascii="宋体" w:eastAsia="宋体" w:hAnsi="宋体"/>
          <w:sz w:val="24"/>
          <w:szCs w:val="24"/>
        </w:rPr>
      </w:pPr>
    </w:p>
    <w:p w:rsidR="00B63886" w:rsidRDefault="00B63886">
      <w:pPr>
        <w:jc w:val="center"/>
        <w:rPr>
          <w:rFonts w:ascii="宋体" w:eastAsia="宋体" w:hAnsi="宋体"/>
          <w:sz w:val="44"/>
          <w:szCs w:val="44"/>
        </w:rPr>
      </w:pPr>
    </w:p>
    <w:p w:rsidR="00B63886" w:rsidRDefault="001C2CA1">
      <w:pPr>
        <w:jc w:val="center"/>
        <w:rPr>
          <w:rFonts w:ascii="宋体" w:eastAsia="宋体" w:hAnsi="宋体"/>
          <w:b/>
          <w:bCs/>
          <w:sz w:val="44"/>
          <w:szCs w:val="44"/>
        </w:rPr>
      </w:pPr>
      <w:r>
        <w:rPr>
          <w:rFonts w:ascii="宋体" w:eastAsia="宋体" w:hAnsi="宋体" w:hint="eastAsia"/>
          <w:b/>
          <w:bCs/>
          <w:sz w:val="44"/>
          <w:szCs w:val="44"/>
        </w:rPr>
        <w:t>新疆</w:t>
      </w:r>
      <w:r>
        <w:rPr>
          <w:rFonts w:ascii="宋体" w:eastAsia="宋体" w:hAnsi="宋体" w:hint="eastAsia"/>
          <w:b/>
          <w:bCs/>
          <w:sz w:val="44"/>
          <w:szCs w:val="44"/>
        </w:rPr>
        <w:t>喀什地区博物馆馆藏文物预防性保护</w:t>
      </w:r>
      <w:r>
        <w:rPr>
          <w:rFonts w:ascii="宋体" w:eastAsia="宋体" w:hAnsi="宋体" w:hint="eastAsia"/>
          <w:b/>
          <w:bCs/>
          <w:sz w:val="44"/>
          <w:szCs w:val="44"/>
        </w:rPr>
        <w:t>中央专项转移支付绩效自评报告</w:t>
      </w:r>
    </w:p>
    <w:p w:rsidR="00B63886" w:rsidRDefault="00B63886">
      <w:pPr>
        <w:jc w:val="center"/>
        <w:rPr>
          <w:rFonts w:ascii="宋体" w:eastAsia="宋体" w:hAnsi="宋体"/>
          <w:b/>
          <w:bCs/>
          <w:sz w:val="44"/>
          <w:szCs w:val="44"/>
        </w:rPr>
      </w:pPr>
    </w:p>
    <w:p w:rsidR="00B63886" w:rsidRDefault="00B63886">
      <w:pPr>
        <w:jc w:val="center"/>
        <w:rPr>
          <w:rFonts w:ascii="宋体" w:eastAsia="宋体" w:hAnsi="宋体"/>
          <w:sz w:val="24"/>
          <w:szCs w:val="24"/>
        </w:rPr>
      </w:pPr>
    </w:p>
    <w:p w:rsidR="00B63886" w:rsidRDefault="001C2CA1">
      <w:pPr>
        <w:jc w:val="center"/>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2022</w:t>
      </w:r>
      <w:r>
        <w:rPr>
          <w:rFonts w:ascii="宋体" w:eastAsia="宋体" w:hAnsi="宋体" w:hint="eastAsia"/>
          <w:sz w:val="24"/>
          <w:szCs w:val="24"/>
        </w:rPr>
        <w:t>年度）</w:t>
      </w:r>
    </w:p>
    <w:p w:rsidR="00B63886" w:rsidRDefault="00B63886">
      <w:pPr>
        <w:rPr>
          <w:rFonts w:ascii="宋体" w:eastAsia="宋体" w:hAnsi="宋体"/>
          <w:sz w:val="24"/>
          <w:szCs w:val="24"/>
        </w:rPr>
      </w:pPr>
    </w:p>
    <w:p w:rsidR="00B63886" w:rsidRDefault="00B63886">
      <w:pPr>
        <w:rPr>
          <w:rFonts w:ascii="宋体" w:eastAsia="宋体" w:hAnsi="宋体"/>
          <w:sz w:val="24"/>
          <w:szCs w:val="24"/>
        </w:rPr>
      </w:pPr>
    </w:p>
    <w:p w:rsidR="00B63886" w:rsidRDefault="00B63886">
      <w:pPr>
        <w:rPr>
          <w:rFonts w:ascii="宋体" w:eastAsia="宋体" w:hAnsi="宋体"/>
          <w:sz w:val="24"/>
          <w:szCs w:val="24"/>
        </w:rPr>
      </w:pPr>
    </w:p>
    <w:p w:rsidR="00B63886" w:rsidRDefault="00B63886">
      <w:pPr>
        <w:rPr>
          <w:rFonts w:ascii="宋体" w:eastAsia="宋体" w:hAnsi="宋体"/>
          <w:sz w:val="24"/>
          <w:szCs w:val="24"/>
        </w:rPr>
      </w:pPr>
    </w:p>
    <w:p w:rsidR="00B63886" w:rsidRDefault="00B63886">
      <w:pPr>
        <w:rPr>
          <w:rFonts w:ascii="宋体" w:eastAsia="宋体" w:hAnsi="宋体"/>
          <w:sz w:val="24"/>
          <w:szCs w:val="24"/>
        </w:rPr>
      </w:pPr>
    </w:p>
    <w:p w:rsidR="00B63886" w:rsidRDefault="00B63886">
      <w:pPr>
        <w:rPr>
          <w:rFonts w:ascii="宋体" w:eastAsia="宋体" w:hAnsi="宋体"/>
          <w:sz w:val="24"/>
          <w:szCs w:val="24"/>
        </w:rPr>
      </w:pPr>
    </w:p>
    <w:p w:rsidR="00B63886" w:rsidRDefault="00B63886">
      <w:pPr>
        <w:rPr>
          <w:rFonts w:ascii="宋体" w:eastAsia="宋体" w:hAnsi="宋体"/>
          <w:sz w:val="24"/>
          <w:szCs w:val="24"/>
        </w:rPr>
      </w:pPr>
    </w:p>
    <w:p w:rsidR="00B63886" w:rsidRDefault="00B63886">
      <w:pPr>
        <w:rPr>
          <w:rFonts w:ascii="宋体" w:eastAsia="宋体" w:hAnsi="宋体"/>
          <w:sz w:val="24"/>
          <w:szCs w:val="24"/>
        </w:rPr>
      </w:pPr>
    </w:p>
    <w:p w:rsidR="00B63886" w:rsidRDefault="00B63886">
      <w:pPr>
        <w:rPr>
          <w:rFonts w:ascii="宋体" w:eastAsia="宋体" w:hAnsi="宋体"/>
          <w:sz w:val="24"/>
          <w:szCs w:val="24"/>
        </w:rPr>
      </w:pPr>
    </w:p>
    <w:p w:rsidR="00B63886" w:rsidRDefault="00B63886">
      <w:pPr>
        <w:rPr>
          <w:rFonts w:ascii="宋体" w:eastAsia="宋体" w:hAnsi="宋体"/>
          <w:sz w:val="24"/>
          <w:szCs w:val="24"/>
        </w:rPr>
      </w:pPr>
    </w:p>
    <w:p w:rsidR="00B63886" w:rsidRDefault="00B63886">
      <w:pPr>
        <w:rPr>
          <w:rFonts w:ascii="宋体" w:eastAsia="宋体" w:hAnsi="宋体"/>
          <w:sz w:val="24"/>
          <w:szCs w:val="24"/>
        </w:rPr>
      </w:pPr>
    </w:p>
    <w:p w:rsidR="00B63886" w:rsidRDefault="00B63886">
      <w:pPr>
        <w:rPr>
          <w:rFonts w:ascii="宋体" w:eastAsia="宋体" w:hAnsi="宋体"/>
          <w:sz w:val="24"/>
          <w:szCs w:val="24"/>
        </w:rPr>
      </w:pPr>
    </w:p>
    <w:p w:rsidR="00B63886" w:rsidRDefault="001C2CA1">
      <w:pPr>
        <w:rPr>
          <w:rFonts w:ascii="宋体" w:eastAsia="宋体" w:hAnsi="宋体"/>
          <w:sz w:val="28"/>
          <w:szCs w:val="28"/>
        </w:rPr>
      </w:pPr>
      <w:r>
        <w:rPr>
          <w:rFonts w:ascii="宋体" w:eastAsia="宋体" w:hAnsi="宋体" w:hint="eastAsia"/>
          <w:sz w:val="28"/>
          <w:szCs w:val="28"/>
        </w:rPr>
        <w:t>项目名称：喀什地区博物馆馆藏文物预防性保护项目</w:t>
      </w:r>
    </w:p>
    <w:p w:rsidR="00B63886" w:rsidRDefault="001C2CA1">
      <w:pPr>
        <w:rPr>
          <w:rFonts w:ascii="宋体" w:eastAsia="宋体" w:hAnsi="宋体"/>
          <w:sz w:val="28"/>
          <w:szCs w:val="28"/>
        </w:rPr>
      </w:pPr>
      <w:r>
        <w:rPr>
          <w:rFonts w:ascii="宋体" w:eastAsia="宋体" w:hAnsi="宋体" w:hint="eastAsia"/>
          <w:sz w:val="28"/>
          <w:szCs w:val="28"/>
        </w:rPr>
        <w:t>实施单位（公章）：</w:t>
      </w:r>
      <w:r>
        <w:rPr>
          <w:rFonts w:ascii="宋体" w:eastAsia="宋体" w:hAnsi="宋体" w:hint="eastAsia"/>
          <w:sz w:val="28"/>
          <w:szCs w:val="28"/>
        </w:rPr>
        <w:t>喀什地区博物馆</w:t>
      </w:r>
    </w:p>
    <w:p w:rsidR="00B63886" w:rsidRDefault="001C2CA1">
      <w:pPr>
        <w:rPr>
          <w:rFonts w:ascii="宋体" w:eastAsia="宋体" w:hAnsi="宋体"/>
          <w:sz w:val="28"/>
          <w:szCs w:val="28"/>
        </w:rPr>
      </w:pPr>
      <w:r>
        <w:rPr>
          <w:rFonts w:ascii="宋体" w:eastAsia="宋体" w:hAnsi="宋体" w:hint="eastAsia"/>
          <w:sz w:val="28"/>
          <w:szCs w:val="28"/>
        </w:rPr>
        <w:t>主管部门（公章）：喀什地区文化广播电视和旅游局（文物局）</w:t>
      </w:r>
    </w:p>
    <w:p w:rsidR="00B63886" w:rsidRDefault="001C2CA1">
      <w:pPr>
        <w:rPr>
          <w:rFonts w:ascii="宋体" w:eastAsia="宋体" w:hAnsi="宋体"/>
          <w:sz w:val="28"/>
          <w:szCs w:val="28"/>
        </w:rPr>
      </w:pPr>
      <w:r>
        <w:rPr>
          <w:rFonts w:ascii="宋体" w:eastAsia="宋体" w:hAnsi="宋体" w:hint="eastAsia"/>
          <w:sz w:val="28"/>
          <w:szCs w:val="28"/>
        </w:rPr>
        <w:t>项目负责人（签章）：</w:t>
      </w:r>
      <w:r>
        <w:rPr>
          <w:rFonts w:ascii="宋体" w:eastAsia="宋体" w:hAnsi="宋体" w:hint="eastAsia"/>
          <w:sz w:val="28"/>
          <w:szCs w:val="28"/>
        </w:rPr>
        <w:t>何杰</w:t>
      </w:r>
    </w:p>
    <w:p w:rsidR="00B63886" w:rsidRDefault="001C2CA1">
      <w:pPr>
        <w:rPr>
          <w:rFonts w:ascii="宋体" w:eastAsia="宋体" w:hAnsi="宋体"/>
          <w:sz w:val="28"/>
          <w:szCs w:val="28"/>
        </w:rPr>
      </w:pPr>
      <w:r>
        <w:rPr>
          <w:rFonts w:ascii="宋体" w:eastAsia="宋体" w:hAnsi="宋体" w:hint="eastAsia"/>
          <w:sz w:val="28"/>
          <w:szCs w:val="28"/>
        </w:rPr>
        <w:t>填报时间：</w:t>
      </w:r>
      <w:r>
        <w:rPr>
          <w:rFonts w:ascii="宋体" w:eastAsia="宋体" w:hAnsi="宋体" w:hint="eastAsia"/>
          <w:sz w:val="28"/>
          <w:szCs w:val="28"/>
        </w:rPr>
        <w:t>2023</w:t>
      </w:r>
      <w:r>
        <w:rPr>
          <w:rFonts w:ascii="宋体" w:eastAsia="宋体" w:hAnsi="宋体" w:hint="eastAsia"/>
          <w:sz w:val="28"/>
          <w:szCs w:val="28"/>
        </w:rPr>
        <w:t>年</w:t>
      </w:r>
      <w:r>
        <w:rPr>
          <w:rFonts w:ascii="宋体" w:eastAsia="宋体" w:hAnsi="宋体" w:hint="eastAsia"/>
          <w:sz w:val="28"/>
          <w:szCs w:val="28"/>
        </w:rPr>
        <w:t>2</w:t>
      </w:r>
      <w:r>
        <w:rPr>
          <w:rFonts w:ascii="宋体" w:eastAsia="宋体" w:hAnsi="宋体" w:hint="eastAsia"/>
          <w:sz w:val="28"/>
          <w:szCs w:val="28"/>
        </w:rPr>
        <w:t>月</w:t>
      </w:r>
      <w:r>
        <w:rPr>
          <w:rFonts w:ascii="宋体" w:eastAsia="宋体" w:hAnsi="宋体" w:hint="eastAsia"/>
          <w:sz w:val="28"/>
          <w:szCs w:val="28"/>
        </w:rPr>
        <w:t>28</w:t>
      </w:r>
      <w:r>
        <w:rPr>
          <w:rFonts w:ascii="宋体" w:eastAsia="宋体" w:hAnsi="宋体" w:hint="eastAsia"/>
          <w:sz w:val="28"/>
          <w:szCs w:val="28"/>
        </w:rPr>
        <w:t>日</w:t>
      </w:r>
    </w:p>
    <w:p w:rsidR="00B63886" w:rsidRDefault="00B63886">
      <w:pPr>
        <w:rPr>
          <w:rFonts w:ascii="宋体" w:eastAsia="宋体" w:hAnsi="宋体"/>
          <w:sz w:val="28"/>
          <w:szCs w:val="28"/>
        </w:rPr>
      </w:pPr>
    </w:p>
    <w:p w:rsidR="00B63886" w:rsidRDefault="00B63886">
      <w:pPr>
        <w:rPr>
          <w:rFonts w:ascii="宋体" w:eastAsia="宋体" w:hAnsi="宋体"/>
          <w:sz w:val="28"/>
          <w:szCs w:val="28"/>
        </w:rPr>
      </w:pPr>
    </w:p>
    <w:p w:rsidR="00B63886" w:rsidRDefault="00B63886">
      <w:pPr>
        <w:rPr>
          <w:rFonts w:ascii="宋体" w:eastAsia="宋体" w:hAnsi="宋体"/>
          <w:sz w:val="24"/>
          <w:szCs w:val="24"/>
        </w:rPr>
      </w:pPr>
    </w:p>
    <w:p w:rsidR="00B63886" w:rsidRDefault="00B63886">
      <w:pPr>
        <w:spacing w:line="480" w:lineRule="auto"/>
        <w:rPr>
          <w:rFonts w:ascii="宋体" w:eastAsia="宋体" w:hAnsi="宋体"/>
          <w:sz w:val="24"/>
          <w:szCs w:val="24"/>
        </w:rPr>
      </w:pPr>
    </w:p>
    <w:p w:rsidR="00B63886" w:rsidRDefault="001C2CA1">
      <w:pPr>
        <w:spacing w:line="480" w:lineRule="auto"/>
        <w:jc w:val="center"/>
        <w:rPr>
          <w:rFonts w:ascii="宋体" w:eastAsia="宋体" w:hAnsi="宋体"/>
          <w:b/>
          <w:bCs/>
          <w:sz w:val="36"/>
          <w:szCs w:val="36"/>
        </w:rPr>
      </w:pPr>
      <w:r>
        <w:rPr>
          <w:rFonts w:ascii="宋体" w:eastAsia="宋体" w:hAnsi="宋体" w:hint="eastAsia"/>
          <w:b/>
          <w:bCs/>
          <w:sz w:val="36"/>
          <w:szCs w:val="36"/>
        </w:rPr>
        <w:t>新疆喀什地区博物馆馆藏文物预防性保护</w:t>
      </w:r>
      <w:r>
        <w:rPr>
          <w:rFonts w:ascii="宋体" w:eastAsia="宋体" w:hAnsi="宋体"/>
          <w:b/>
          <w:bCs/>
          <w:sz w:val="36"/>
          <w:szCs w:val="36"/>
        </w:rPr>
        <w:t>20</w:t>
      </w:r>
      <w:r>
        <w:rPr>
          <w:rFonts w:ascii="宋体" w:eastAsia="宋体" w:hAnsi="宋体" w:hint="eastAsia"/>
          <w:b/>
          <w:bCs/>
          <w:sz w:val="36"/>
          <w:szCs w:val="36"/>
        </w:rPr>
        <w:t>22</w:t>
      </w:r>
      <w:r>
        <w:rPr>
          <w:rFonts w:ascii="宋体" w:eastAsia="宋体" w:hAnsi="宋体"/>
          <w:b/>
          <w:bCs/>
          <w:sz w:val="36"/>
          <w:szCs w:val="36"/>
        </w:rPr>
        <w:t>年度</w:t>
      </w:r>
    </w:p>
    <w:p w:rsidR="00B63886" w:rsidRDefault="001C2CA1">
      <w:pPr>
        <w:spacing w:line="480" w:lineRule="auto"/>
        <w:jc w:val="center"/>
        <w:rPr>
          <w:rFonts w:ascii="宋体" w:eastAsia="宋体" w:hAnsi="宋体"/>
          <w:b/>
          <w:bCs/>
          <w:sz w:val="36"/>
          <w:szCs w:val="36"/>
        </w:rPr>
      </w:pPr>
      <w:r>
        <w:rPr>
          <w:rFonts w:ascii="宋体" w:eastAsia="宋体" w:hAnsi="宋体" w:hint="eastAsia"/>
          <w:b/>
          <w:bCs/>
          <w:sz w:val="36"/>
          <w:szCs w:val="36"/>
        </w:rPr>
        <w:t>绩效自评报告</w:t>
      </w:r>
    </w:p>
    <w:p w:rsidR="00B63886" w:rsidRDefault="00B63886">
      <w:pPr>
        <w:spacing w:line="480" w:lineRule="auto"/>
        <w:rPr>
          <w:rFonts w:ascii="宋体" w:eastAsia="宋体" w:hAnsi="宋体"/>
          <w:sz w:val="24"/>
          <w:szCs w:val="24"/>
        </w:rPr>
      </w:pPr>
    </w:p>
    <w:p w:rsidR="00B63886" w:rsidRDefault="001C2CA1">
      <w:pPr>
        <w:spacing w:line="480" w:lineRule="auto"/>
        <w:ind w:firstLineChars="200" w:firstLine="480"/>
        <w:rPr>
          <w:rFonts w:ascii="宋体" w:eastAsia="宋体" w:hAnsi="宋体"/>
          <w:sz w:val="24"/>
          <w:szCs w:val="24"/>
        </w:rPr>
      </w:pPr>
      <w:r>
        <w:rPr>
          <w:rFonts w:ascii="宋体" w:eastAsia="宋体" w:hAnsi="宋体" w:hint="eastAsia"/>
          <w:sz w:val="24"/>
          <w:szCs w:val="24"/>
        </w:rPr>
        <w:t>贯彻落实党中央全面实施预算绩效管理决策部署，根据《关于印发</w:t>
      </w:r>
      <w:r>
        <w:rPr>
          <w:rFonts w:ascii="宋体" w:eastAsia="宋体" w:hAnsi="宋体" w:hint="eastAsia"/>
          <w:sz w:val="24"/>
          <w:szCs w:val="24"/>
        </w:rPr>
        <w:t>&lt;</w:t>
      </w:r>
      <w:r>
        <w:rPr>
          <w:rFonts w:ascii="宋体" w:eastAsia="宋体" w:hAnsi="宋体" w:hint="eastAsia"/>
          <w:sz w:val="24"/>
          <w:szCs w:val="24"/>
        </w:rPr>
        <w:t>自治区全面实施预算绩效管理的工作方案</w:t>
      </w:r>
      <w:r>
        <w:rPr>
          <w:rFonts w:ascii="宋体" w:eastAsia="宋体" w:hAnsi="宋体" w:hint="eastAsia"/>
          <w:sz w:val="24"/>
          <w:szCs w:val="24"/>
        </w:rPr>
        <w:t>&gt;</w:t>
      </w:r>
      <w:r>
        <w:rPr>
          <w:rFonts w:ascii="宋体" w:eastAsia="宋体" w:hAnsi="宋体" w:hint="eastAsia"/>
          <w:sz w:val="24"/>
          <w:szCs w:val="24"/>
        </w:rPr>
        <w:t>的通知》（新财预〔</w:t>
      </w:r>
      <w:r>
        <w:rPr>
          <w:rFonts w:ascii="宋体" w:eastAsia="宋体" w:hAnsi="宋体" w:hint="eastAsia"/>
          <w:sz w:val="24"/>
          <w:szCs w:val="24"/>
        </w:rPr>
        <w:t>2018</w:t>
      </w:r>
      <w:r>
        <w:rPr>
          <w:rFonts w:ascii="宋体" w:eastAsia="宋体" w:hAnsi="宋体" w:hint="eastAsia"/>
          <w:sz w:val="24"/>
          <w:szCs w:val="24"/>
        </w:rPr>
        <w:t>〕</w:t>
      </w:r>
      <w:r>
        <w:rPr>
          <w:rFonts w:ascii="宋体" w:eastAsia="宋体" w:hAnsi="宋体" w:hint="eastAsia"/>
          <w:sz w:val="24"/>
          <w:szCs w:val="24"/>
        </w:rPr>
        <w:t>158</w:t>
      </w:r>
      <w:r>
        <w:rPr>
          <w:rFonts w:ascii="宋体" w:eastAsia="宋体" w:hAnsi="宋体" w:hint="eastAsia"/>
          <w:sz w:val="24"/>
          <w:szCs w:val="24"/>
        </w:rPr>
        <w:t>号），喀什地区博物馆高度重视、严格按规范要求组织开展了</w:t>
      </w:r>
      <w:r>
        <w:rPr>
          <w:rFonts w:ascii="宋体" w:eastAsia="宋体" w:hAnsi="宋体" w:hint="eastAsia"/>
          <w:sz w:val="24"/>
          <w:szCs w:val="24"/>
        </w:rPr>
        <w:t>2022</w:t>
      </w:r>
      <w:r>
        <w:rPr>
          <w:rFonts w:ascii="宋体" w:eastAsia="宋体" w:hAnsi="宋体" w:hint="eastAsia"/>
          <w:sz w:val="24"/>
          <w:szCs w:val="24"/>
        </w:rPr>
        <w:t>年度馆藏文物预防性保护</w:t>
      </w:r>
      <w:r>
        <w:rPr>
          <w:rFonts w:ascii="宋体" w:eastAsia="宋体" w:hAnsi="宋体" w:hint="eastAsia"/>
          <w:sz w:val="24"/>
          <w:szCs w:val="24"/>
        </w:rPr>
        <w:t>项目</w:t>
      </w:r>
      <w:r>
        <w:rPr>
          <w:rFonts w:ascii="宋体" w:eastAsia="宋体" w:hAnsi="宋体" w:hint="eastAsia"/>
          <w:sz w:val="24"/>
          <w:szCs w:val="24"/>
        </w:rPr>
        <w:t>资金绩效自评工作，现将自评情况报告如下：</w:t>
      </w:r>
    </w:p>
    <w:p w:rsidR="00B63886" w:rsidRDefault="001C2CA1">
      <w:pPr>
        <w:numPr>
          <w:ilvl w:val="0"/>
          <w:numId w:val="1"/>
        </w:numPr>
        <w:spacing w:line="480" w:lineRule="auto"/>
        <w:rPr>
          <w:rFonts w:ascii="宋体" w:eastAsia="宋体" w:hAnsi="宋体"/>
          <w:b/>
          <w:bCs/>
          <w:sz w:val="32"/>
          <w:szCs w:val="32"/>
        </w:rPr>
      </w:pPr>
      <w:r>
        <w:rPr>
          <w:rFonts w:ascii="宋体" w:eastAsia="宋体" w:hAnsi="宋体" w:hint="eastAsia"/>
          <w:b/>
          <w:bCs/>
          <w:sz w:val="32"/>
          <w:szCs w:val="32"/>
        </w:rPr>
        <w:t>绩效目标分解下达情况</w:t>
      </w:r>
    </w:p>
    <w:p w:rsidR="00B63886" w:rsidRDefault="001C2CA1">
      <w:pPr>
        <w:numPr>
          <w:ilvl w:val="0"/>
          <w:numId w:val="2"/>
        </w:numPr>
        <w:spacing w:line="480" w:lineRule="auto"/>
        <w:rPr>
          <w:rFonts w:ascii="宋体" w:eastAsia="宋体" w:hAnsi="宋体"/>
          <w:b/>
          <w:bCs/>
          <w:sz w:val="28"/>
          <w:szCs w:val="28"/>
        </w:rPr>
      </w:pPr>
      <w:r>
        <w:rPr>
          <w:rFonts w:ascii="宋体" w:eastAsia="宋体" w:hAnsi="宋体" w:hint="eastAsia"/>
          <w:b/>
          <w:bCs/>
          <w:sz w:val="28"/>
          <w:szCs w:val="28"/>
        </w:rPr>
        <w:t>中央下达喀什地区博物馆馆藏文物预防性保护</w:t>
      </w:r>
      <w:r>
        <w:rPr>
          <w:rFonts w:ascii="宋体" w:eastAsia="宋体" w:hAnsi="宋体" w:hint="eastAsia"/>
          <w:b/>
          <w:bCs/>
          <w:sz w:val="28"/>
          <w:szCs w:val="28"/>
        </w:rPr>
        <w:t>项目</w:t>
      </w:r>
      <w:r>
        <w:rPr>
          <w:rFonts w:ascii="宋体" w:eastAsia="宋体" w:hAnsi="宋体"/>
          <w:b/>
          <w:bCs/>
          <w:sz w:val="28"/>
          <w:szCs w:val="28"/>
        </w:rPr>
        <w:t>转移支付预算和绩效目标情况。</w:t>
      </w:r>
    </w:p>
    <w:p w:rsidR="00B63886" w:rsidRDefault="00B63886"/>
    <w:p w:rsidR="00B63886" w:rsidRDefault="001C2CA1">
      <w:pPr>
        <w:spacing w:line="480" w:lineRule="auto"/>
        <w:ind w:firstLineChars="200" w:firstLine="482"/>
        <w:rPr>
          <w:rFonts w:ascii="宋体" w:eastAsia="宋体" w:hAnsi="宋体"/>
          <w:b/>
          <w:bCs/>
          <w:sz w:val="24"/>
          <w:szCs w:val="24"/>
        </w:rPr>
      </w:pPr>
      <w:r>
        <w:rPr>
          <w:rFonts w:ascii="宋体" w:eastAsia="宋体" w:hAnsi="宋体"/>
          <w:b/>
          <w:bCs/>
          <w:sz w:val="24"/>
          <w:szCs w:val="24"/>
        </w:rPr>
        <w:t>1</w:t>
      </w:r>
      <w:r>
        <w:rPr>
          <w:rFonts w:ascii="宋体" w:eastAsia="宋体" w:hAnsi="宋体"/>
          <w:b/>
          <w:bCs/>
          <w:sz w:val="24"/>
          <w:szCs w:val="24"/>
        </w:rPr>
        <w:t>、下达预算情况</w:t>
      </w:r>
    </w:p>
    <w:p w:rsidR="00B63886" w:rsidRDefault="001C2CA1">
      <w:pPr>
        <w:spacing w:line="480" w:lineRule="auto"/>
        <w:ind w:firstLineChars="200" w:firstLine="480"/>
        <w:rPr>
          <w:rFonts w:ascii="宋体" w:eastAsia="宋体" w:hAnsi="宋体"/>
          <w:sz w:val="24"/>
          <w:szCs w:val="24"/>
        </w:rPr>
      </w:pPr>
      <w:r>
        <w:rPr>
          <w:rFonts w:ascii="宋体" w:eastAsia="宋体" w:hAnsi="宋体" w:hint="eastAsia"/>
          <w:sz w:val="24"/>
          <w:szCs w:val="24"/>
        </w:rPr>
        <w:t>202</w:t>
      </w:r>
      <w:r>
        <w:rPr>
          <w:rFonts w:ascii="宋体" w:eastAsia="宋体" w:hAnsi="宋体" w:hint="eastAsia"/>
          <w:sz w:val="24"/>
          <w:szCs w:val="24"/>
        </w:rPr>
        <w:t>1</w:t>
      </w:r>
      <w:r>
        <w:rPr>
          <w:rFonts w:ascii="宋体" w:eastAsia="宋体" w:hAnsi="宋体" w:hint="eastAsia"/>
          <w:sz w:val="24"/>
          <w:szCs w:val="24"/>
        </w:rPr>
        <w:t>年</w:t>
      </w:r>
      <w:r>
        <w:rPr>
          <w:rFonts w:ascii="宋体" w:eastAsia="宋体" w:hAnsi="宋体" w:hint="eastAsia"/>
          <w:sz w:val="24"/>
          <w:szCs w:val="24"/>
        </w:rPr>
        <w:t>10</w:t>
      </w:r>
      <w:r>
        <w:rPr>
          <w:rFonts w:ascii="宋体" w:eastAsia="宋体" w:hAnsi="宋体" w:hint="eastAsia"/>
          <w:sz w:val="24"/>
          <w:szCs w:val="24"/>
        </w:rPr>
        <w:t>月</w:t>
      </w:r>
      <w:r>
        <w:rPr>
          <w:rFonts w:ascii="宋体" w:eastAsia="宋体" w:hAnsi="宋体" w:hint="eastAsia"/>
          <w:sz w:val="24"/>
          <w:szCs w:val="24"/>
        </w:rPr>
        <w:t>29</w:t>
      </w:r>
      <w:r>
        <w:rPr>
          <w:rFonts w:ascii="宋体" w:eastAsia="宋体" w:hAnsi="宋体" w:hint="eastAsia"/>
          <w:sz w:val="24"/>
          <w:szCs w:val="24"/>
        </w:rPr>
        <w:t>日财政部</w:t>
      </w:r>
      <w:r>
        <w:rPr>
          <w:rFonts w:ascii="宋体" w:eastAsia="宋体" w:hAnsi="宋体" w:hint="eastAsia"/>
          <w:sz w:val="24"/>
          <w:szCs w:val="24"/>
        </w:rPr>
        <w:t>《</w:t>
      </w:r>
      <w:r>
        <w:rPr>
          <w:rFonts w:ascii="宋体" w:eastAsia="宋体" w:hAnsi="宋体" w:hint="eastAsia"/>
          <w:sz w:val="24"/>
          <w:szCs w:val="24"/>
        </w:rPr>
        <w:t>关于提前下达</w:t>
      </w:r>
      <w:r>
        <w:rPr>
          <w:rFonts w:ascii="宋体" w:eastAsia="宋体" w:hAnsi="宋体" w:hint="eastAsia"/>
          <w:sz w:val="24"/>
          <w:szCs w:val="24"/>
        </w:rPr>
        <w:t>2022</w:t>
      </w:r>
      <w:r>
        <w:rPr>
          <w:rFonts w:ascii="宋体" w:eastAsia="宋体" w:hAnsi="宋体" w:hint="eastAsia"/>
          <w:sz w:val="24"/>
          <w:szCs w:val="24"/>
        </w:rPr>
        <w:t>年国家文物保护资金预算</w:t>
      </w:r>
      <w:r>
        <w:rPr>
          <w:rFonts w:ascii="宋体" w:eastAsia="宋体" w:hAnsi="宋体" w:hint="eastAsia"/>
          <w:sz w:val="24"/>
          <w:szCs w:val="24"/>
        </w:rPr>
        <w:t>的通知》（</w:t>
      </w:r>
      <w:r>
        <w:rPr>
          <w:rFonts w:ascii="宋体" w:eastAsia="宋体" w:hAnsi="宋体" w:hint="eastAsia"/>
          <w:sz w:val="24"/>
          <w:szCs w:val="24"/>
        </w:rPr>
        <w:t>财教</w:t>
      </w:r>
      <w:r>
        <w:rPr>
          <w:rFonts w:ascii="宋体" w:eastAsia="宋体" w:hAnsi="宋体" w:hint="eastAsia"/>
          <w:sz w:val="24"/>
          <w:szCs w:val="24"/>
        </w:rPr>
        <w:t>〔</w:t>
      </w:r>
      <w:r>
        <w:rPr>
          <w:rFonts w:ascii="宋体" w:eastAsia="宋体" w:hAnsi="宋体" w:hint="eastAsia"/>
          <w:sz w:val="24"/>
          <w:szCs w:val="24"/>
        </w:rPr>
        <w:t>202</w:t>
      </w:r>
      <w:r>
        <w:rPr>
          <w:rFonts w:ascii="宋体" w:eastAsia="宋体" w:hAnsi="宋体" w:hint="eastAsia"/>
          <w:sz w:val="24"/>
          <w:szCs w:val="24"/>
        </w:rPr>
        <w:t>1</w:t>
      </w:r>
      <w:r>
        <w:rPr>
          <w:rFonts w:ascii="宋体" w:eastAsia="宋体" w:hAnsi="宋体" w:hint="eastAsia"/>
          <w:sz w:val="24"/>
          <w:szCs w:val="24"/>
        </w:rPr>
        <w:t>〕</w:t>
      </w:r>
      <w:r>
        <w:rPr>
          <w:rFonts w:ascii="宋体" w:eastAsia="宋体" w:hAnsi="宋体" w:hint="eastAsia"/>
          <w:sz w:val="24"/>
          <w:szCs w:val="24"/>
        </w:rPr>
        <w:t>232</w:t>
      </w:r>
      <w:r>
        <w:rPr>
          <w:rFonts w:ascii="宋体" w:eastAsia="宋体" w:hAnsi="宋体" w:hint="eastAsia"/>
          <w:sz w:val="24"/>
          <w:szCs w:val="24"/>
        </w:rPr>
        <w:t>号），下达</w:t>
      </w:r>
      <w:r>
        <w:rPr>
          <w:rFonts w:ascii="宋体" w:eastAsia="宋体" w:hAnsi="宋体" w:hint="eastAsia"/>
          <w:sz w:val="24"/>
          <w:szCs w:val="24"/>
        </w:rPr>
        <w:t>新疆文物保护资金</w:t>
      </w:r>
      <w:r>
        <w:rPr>
          <w:rFonts w:ascii="宋体" w:eastAsia="宋体" w:hAnsi="宋体" w:hint="eastAsia"/>
          <w:sz w:val="24"/>
          <w:szCs w:val="24"/>
        </w:rPr>
        <w:t>项目，资金</w:t>
      </w:r>
      <w:r>
        <w:rPr>
          <w:rFonts w:ascii="宋体" w:eastAsia="宋体" w:hAnsi="宋体" w:hint="eastAsia"/>
          <w:sz w:val="24"/>
          <w:szCs w:val="24"/>
        </w:rPr>
        <w:t>15248</w:t>
      </w:r>
      <w:r>
        <w:rPr>
          <w:rFonts w:ascii="宋体" w:eastAsia="宋体" w:hAnsi="宋体" w:hint="eastAsia"/>
          <w:sz w:val="24"/>
          <w:szCs w:val="24"/>
        </w:rPr>
        <w:t>万元，用于文物保护项目的文物维修保护、文物安防、消防及防雷等</w:t>
      </w:r>
      <w:r>
        <w:rPr>
          <w:rFonts w:ascii="宋体" w:eastAsia="宋体" w:hAnsi="宋体" w:hint="eastAsia"/>
          <w:sz w:val="24"/>
          <w:szCs w:val="24"/>
        </w:rPr>
        <w:t>工作，加强文物保护，改善文物保护条件</w:t>
      </w:r>
      <w:r>
        <w:rPr>
          <w:rFonts w:ascii="宋体" w:eastAsia="宋体" w:hAnsi="宋体" w:hint="eastAsia"/>
          <w:sz w:val="24"/>
          <w:szCs w:val="24"/>
        </w:rPr>
        <w:t>。</w:t>
      </w:r>
    </w:p>
    <w:p w:rsidR="00B63886" w:rsidRDefault="001C2CA1">
      <w:pPr>
        <w:spacing w:line="480" w:lineRule="auto"/>
        <w:ind w:leftChars="200" w:left="420"/>
        <w:rPr>
          <w:rFonts w:ascii="宋体" w:eastAsia="宋体" w:hAnsi="宋体"/>
          <w:b/>
          <w:bCs/>
          <w:sz w:val="24"/>
          <w:szCs w:val="24"/>
        </w:rPr>
      </w:pPr>
      <w:r>
        <w:rPr>
          <w:rFonts w:ascii="宋体" w:eastAsia="宋体" w:hAnsi="宋体" w:hint="eastAsia"/>
          <w:b/>
          <w:bCs/>
          <w:sz w:val="24"/>
          <w:szCs w:val="24"/>
        </w:rPr>
        <w:t>2</w:t>
      </w:r>
      <w:r>
        <w:rPr>
          <w:rFonts w:ascii="宋体" w:eastAsia="宋体" w:hAnsi="宋体" w:hint="eastAsia"/>
          <w:b/>
          <w:bCs/>
          <w:sz w:val="24"/>
          <w:szCs w:val="24"/>
        </w:rPr>
        <w:t>、</w:t>
      </w:r>
      <w:r>
        <w:rPr>
          <w:rFonts w:ascii="宋体" w:eastAsia="宋体" w:hAnsi="宋体"/>
          <w:b/>
          <w:bCs/>
          <w:sz w:val="24"/>
          <w:szCs w:val="24"/>
        </w:rPr>
        <w:t>下达绩效目标情况</w:t>
      </w:r>
    </w:p>
    <w:p w:rsidR="00B63886" w:rsidRDefault="001C2CA1">
      <w:pPr>
        <w:spacing w:line="480" w:lineRule="auto"/>
        <w:ind w:firstLineChars="200" w:firstLine="480"/>
        <w:rPr>
          <w:rFonts w:ascii="宋体" w:eastAsia="宋体" w:hAnsi="宋体"/>
          <w:b/>
          <w:bCs/>
          <w:sz w:val="24"/>
          <w:szCs w:val="24"/>
        </w:rPr>
      </w:pPr>
      <w:r>
        <w:rPr>
          <w:rFonts w:ascii="宋体" w:eastAsia="宋体" w:hAnsi="宋体" w:hint="eastAsia"/>
          <w:sz w:val="24"/>
          <w:szCs w:val="24"/>
        </w:rPr>
        <w:t>财政部随文下达新疆区域绩效目标部分指标至未设定，自治区文化和旅游厅于收到资金下达文件</w:t>
      </w:r>
      <w:r>
        <w:rPr>
          <w:rFonts w:ascii="宋体" w:eastAsia="宋体" w:hAnsi="宋体" w:hint="eastAsia"/>
          <w:sz w:val="24"/>
          <w:szCs w:val="24"/>
        </w:rPr>
        <w:t>30</w:t>
      </w:r>
      <w:r>
        <w:rPr>
          <w:rFonts w:ascii="宋体" w:eastAsia="宋体" w:hAnsi="宋体" w:hint="eastAsia"/>
          <w:sz w:val="24"/>
          <w:szCs w:val="24"/>
        </w:rPr>
        <w:t>日内将本年度国家文物保护资金区域绩效目标申报表报送财政部备案，具体本案目标为</w:t>
      </w:r>
      <w:r>
        <w:rPr>
          <w:rFonts w:ascii="宋体" w:eastAsia="宋体" w:hAnsi="宋体" w:hint="eastAsia"/>
          <w:sz w:val="24"/>
          <w:szCs w:val="24"/>
        </w:rPr>
        <w:t>：</w:t>
      </w:r>
    </w:p>
    <w:p w:rsidR="00B63886" w:rsidRDefault="001C2CA1">
      <w:pPr>
        <w:spacing w:line="480" w:lineRule="auto"/>
        <w:ind w:leftChars="200" w:left="420"/>
        <w:rPr>
          <w:rFonts w:ascii="宋体" w:eastAsia="宋体" w:hAnsi="宋体"/>
          <w:sz w:val="24"/>
          <w:szCs w:val="24"/>
        </w:rPr>
      </w:pPr>
      <w:r>
        <w:rPr>
          <w:noProof/>
        </w:rPr>
        <w:lastRenderedPageBreak/>
        <w:drawing>
          <wp:inline distT="0" distB="0" distL="114300" distR="114300">
            <wp:extent cx="6217920" cy="884682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6217920" cy="8846820"/>
                    </a:xfrm>
                    <a:prstGeom prst="rect">
                      <a:avLst/>
                    </a:prstGeom>
                    <a:noFill/>
                    <a:ln>
                      <a:noFill/>
                    </a:ln>
                  </pic:spPr>
                </pic:pic>
              </a:graphicData>
            </a:graphic>
          </wp:inline>
        </w:drawing>
      </w:r>
      <w:r>
        <w:rPr>
          <w:rFonts w:ascii="宋体" w:eastAsia="宋体" w:hAnsi="宋体" w:hint="eastAsia"/>
          <w:sz w:val="24"/>
          <w:szCs w:val="24"/>
        </w:rPr>
        <w:lastRenderedPageBreak/>
        <w:br w:type="page"/>
      </w:r>
    </w:p>
    <w:p w:rsidR="00B63886" w:rsidRDefault="001C2CA1">
      <w:pPr>
        <w:spacing w:line="480" w:lineRule="auto"/>
        <w:rPr>
          <w:rFonts w:ascii="宋体" w:eastAsia="宋体" w:hAnsi="宋体"/>
          <w:b/>
          <w:bCs/>
          <w:sz w:val="28"/>
          <w:szCs w:val="28"/>
        </w:rPr>
      </w:pPr>
      <w:r>
        <w:rPr>
          <w:rFonts w:ascii="宋体" w:eastAsia="宋体" w:hAnsi="宋体" w:hint="eastAsia"/>
          <w:b/>
          <w:bCs/>
          <w:sz w:val="28"/>
          <w:szCs w:val="28"/>
        </w:rPr>
        <w:lastRenderedPageBreak/>
        <w:t>（二）自治区资金安排、分解下达预算和绩效目标情况。</w:t>
      </w:r>
      <w:r>
        <w:rPr>
          <w:rFonts w:ascii="宋体" w:eastAsia="宋体" w:hAnsi="宋体"/>
          <w:b/>
          <w:bCs/>
          <w:sz w:val="28"/>
          <w:szCs w:val="28"/>
        </w:rPr>
        <w:t xml:space="preserve"> </w:t>
      </w:r>
    </w:p>
    <w:p w:rsidR="00B63886" w:rsidRDefault="001C2CA1">
      <w:pPr>
        <w:spacing w:line="480" w:lineRule="auto"/>
        <w:ind w:firstLineChars="200" w:firstLine="482"/>
        <w:rPr>
          <w:rFonts w:ascii="宋体" w:eastAsia="宋体" w:hAnsi="宋体"/>
          <w:b/>
          <w:bCs/>
          <w:sz w:val="24"/>
          <w:szCs w:val="24"/>
        </w:rPr>
      </w:pPr>
      <w:r>
        <w:rPr>
          <w:rFonts w:ascii="宋体" w:eastAsia="宋体" w:hAnsi="宋体"/>
          <w:b/>
          <w:bCs/>
          <w:sz w:val="24"/>
          <w:szCs w:val="24"/>
        </w:rPr>
        <w:t>1</w:t>
      </w:r>
      <w:r>
        <w:rPr>
          <w:rFonts w:ascii="宋体" w:eastAsia="宋体" w:hAnsi="宋体"/>
          <w:b/>
          <w:bCs/>
          <w:sz w:val="24"/>
          <w:szCs w:val="24"/>
        </w:rPr>
        <w:t>、</w:t>
      </w:r>
      <w:r>
        <w:rPr>
          <w:rFonts w:ascii="宋体" w:eastAsia="宋体" w:hAnsi="宋体" w:hint="eastAsia"/>
          <w:b/>
          <w:bCs/>
          <w:sz w:val="24"/>
          <w:szCs w:val="24"/>
        </w:rPr>
        <w:t>自治区分解</w:t>
      </w:r>
      <w:r>
        <w:rPr>
          <w:rFonts w:ascii="宋体" w:eastAsia="宋体" w:hAnsi="宋体"/>
          <w:b/>
          <w:bCs/>
          <w:sz w:val="24"/>
          <w:szCs w:val="24"/>
        </w:rPr>
        <w:t>下达预算情况</w:t>
      </w:r>
    </w:p>
    <w:p w:rsidR="00B63886" w:rsidRDefault="001C2CA1">
      <w:pPr>
        <w:spacing w:line="480" w:lineRule="auto"/>
        <w:ind w:firstLineChars="200" w:firstLine="480"/>
        <w:rPr>
          <w:rFonts w:ascii="宋体" w:eastAsia="宋体" w:hAnsi="宋体"/>
          <w:sz w:val="24"/>
          <w:szCs w:val="24"/>
        </w:rPr>
      </w:pPr>
      <w:r>
        <w:rPr>
          <w:rFonts w:ascii="宋体" w:eastAsia="宋体" w:hAnsi="宋体" w:hint="eastAsia"/>
          <w:sz w:val="24"/>
          <w:szCs w:val="24"/>
        </w:rPr>
        <w:t>202</w:t>
      </w:r>
      <w:r>
        <w:rPr>
          <w:rFonts w:ascii="宋体" w:eastAsia="宋体" w:hAnsi="宋体" w:hint="eastAsia"/>
          <w:sz w:val="24"/>
          <w:szCs w:val="24"/>
        </w:rPr>
        <w:t>2</w:t>
      </w:r>
      <w:r>
        <w:rPr>
          <w:rFonts w:ascii="宋体" w:eastAsia="宋体" w:hAnsi="宋体" w:hint="eastAsia"/>
          <w:sz w:val="24"/>
          <w:szCs w:val="24"/>
        </w:rPr>
        <w:t>年</w:t>
      </w:r>
      <w:r>
        <w:rPr>
          <w:rFonts w:ascii="宋体" w:eastAsia="宋体" w:hAnsi="宋体" w:hint="eastAsia"/>
          <w:sz w:val="24"/>
          <w:szCs w:val="24"/>
        </w:rPr>
        <w:t>1</w:t>
      </w:r>
      <w:r>
        <w:rPr>
          <w:rFonts w:ascii="宋体" w:eastAsia="宋体" w:hAnsi="宋体" w:hint="eastAsia"/>
          <w:sz w:val="24"/>
          <w:szCs w:val="24"/>
        </w:rPr>
        <w:t>月</w:t>
      </w:r>
      <w:r>
        <w:rPr>
          <w:rFonts w:ascii="宋体" w:eastAsia="宋体" w:hAnsi="宋体" w:hint="eastAsia"/>
          <w:sz w:val="24"/>
          <w:szCs w:val="24"/>
        </w:rPr>
        <w:t>2</w:t>
      </w:r>
      <w:r>
        <w:rPr>
          <w:rFonts w:ascii="宋体" w:eastAsia="宋体" w:hAnsi="宋体" w:hint="eastAsia"/>
          <w:sz w:val="24"/>
          <w:szCs w:val="24"/>
        </w:rPr>
        <w:t>日自治区财政厅</w:t>
      </w:r>
      <w:r>
        <w:rPr>
          <w:rFonts w:ascii="宋体" w:eastAsia="宋体" w:hAnsi="宋体" w:hint="eastAsia"/>
          <w:sz w:val="24"/>
          <w:szCs w:val="24"/>
        </w:rPr>
        <w:t>《</w:t>
      </w:r>
      <w:r>
        <w:rPr>
          <w:rFonts w:ascii="宋体" w:eastAsia="宋体" w:hAnsi="宋体" w:hint="eastAsia"/>
          <w:sz w:val="24"/>
          <w:szCs w:val="24"/>
        </w:rPr>
        <w:t>关于提前下达</w:t>
      </w:r>
      <w:r>
        <w:rPr>
          <w:rFonts w:ascii="宋体" w:eastAsia="宋体" w:hAnsi="宋体" w:hint="eastAsia"/>
          <w:sz w:val="24"/>
          <w:szCs w:val="24"/>
        </w:rPr>
        <w:t>2022</w:t>
      </w:r>
      <w:r>
        <w:rPr>
          <w:rFonts w:ascii="宋体" w:eastAsia="宋体" w:hAnsi="宋体" w:hint="eastAsia"/>
          <w:sz w:val="24"/>
          <w:szCs w:val="24"/>
        </w:rPr>
        <w:t>年国家文物保护资金预算</w:t>
      </w:r>
      <w:r>
        <w:rPr>
          <w:rFonts w:ascii="宋体" w:eastAsia="宋体" w:hAnsi="宋体" w:hint="eastAsia"/>
          <w:sz w:val="24"/>
          <w:szCs w:val="24"/>
        </w:rPr>
        <w:t>的通知》（</w:t>
      </w:r>
      <w:r>
        <w:rPr>
          <w:rFonts w:ascii="宋体" w:eastAsia="宋体" w:hAnsi="宋体" w:hint="eastAsia"/>
          <w:sz w:val="24"/>
          <w:szCs w:val="24"/>
        </w:rPr>
        <w:t>新财教</w:t>
      </w:r>
      <w:r>
        <w:rPr>
          <w:rFonts w:ascii="宋体" w:eastAsia="宋体" w:hAnsi="宋体" w:hint="eastAsia"/>
          <w:sz w:val="24"/>
          <w:szCs w:val="24"/>
        </w:rPr>
        <w:t>〔</w:t>
      </w:r>
      <w:r>
        <w:rPr>
          <w:rFonts w:ascii="宋体" w:eastAsia="宋体" w:hAnsi="宋体" w:hint="eastAsia"/>
          <w:sz w:val="24"/>
          <w:szCs w:val="24"/>
        </w:rPr>
        <w:t>202</w:t>
      </w:r>
      <w:r>
        <w:rPr>
          <w:rFonts w:ascii="宋体" w:eastAsia="宋体" w:hAnsi="宋体" w:hint="eastAsia"/>
          <w:sz w:val="24"/>
          <w:szCs w:val="24"/>
        </w:rPr>
        <w:t>1</w:t>
      </w:r>
      <w:r>
        <w:rPr>
          <w:rFonts w:ascii="宋体" w:eastAsia="宋体" w:hAnsi="宋体" w:hint="eastAsia"/>
          <w:sz w:val="24"/>
          <w:szCs w:val="24"/>
        </w:rPr>
        <w:t>〕</w:t>
      </w:r>
      <w:r>
        <w:rPr>
          <w:rFonts w:ascii="宋体" w:eastAsia="宋体" w:hAnsi="宋体" w:hint="eastAsia"/>
          <w:sz w:val="24"/>
          <w:szCs w:val="24"/>
        </w:rPr>
        <w:t>234</w:t>
      </w:r>
      <w:r>
        <w:rPr>
          <w:rFonts w:ascii="宋体" w:eastAsia="宋体" w:hAnsi="宋体" w:hint="eastAsia"/>
          <w:sz w:val="24"/>
          <w:szCs w:val="24"/>
        </w:rPr>
        <w:t>号），下达</w:t>
      </w:r>
      <w:r>
        <w:rPr>
          <w:rFonts w:ascii="宋体" w:eastAsia="宋体" w:hAnsi="宋体" w:hint="eastAsia"/>
          <w:sz w:val="24"/>
          <w:szCs w:val="24"/>
        </w:rPr>
        <w:t>喀什地区</w:t>
      </w:r>
      <w:r>
        <w:rPr>
          <w:rFonts w:ascii="宋体" w:eastAsia="宋体" w:hAnsi="宋体" w:hint="eastAsia"/>
          <w:sz w:val="24"/>
          <w:szCs w:val="24"/>
        </w:rPr>
        <w:t>博</w:t>
      </w:r>
      <w:r>
        <w:rPr>
          <w:rFonts w:ascii="宋体" w:eastAsia="宋体" w:hAnsi="宋体" w:hint="eastAsia"/>
          <w:sz w:val="24"/>
          <w:szCs w:val="24"/>
        </w:rPr>
        <w:t>物馆馆藏文物预防性保护项目项目，资金</w:t>
      </w:r>
      <w:r>
        <w:rPr>
          <w:rFonts w:ascii="宋体" w:eastAsia="宋体" w:hAnsi="宋体" w:hint="eastAsia"/>
          <w:sz w:val="24"/>
          <w:szCs w:val="24"/>
        </w:rPr>
        <w:t>241</w:t>
      </w:r>
      <w:r>
        <w:rPr>
          <w:rFonts w:ascii="宋体" w:eastAsia="宋体" w:hAnsi="宋体" w:hint="eastAsia"/>
          <w:sz w:val="24"/>
          <w:szCs w:val="24"/>
        </w:rPr>
        <w:t>万元，用于喀什地区博物馆馆藏文物预防性保护</w:t>
      </w:r>
      <w:r>
        <w:rPr>
          <w:rFonts w:ascii="宋体" w:eastAsia="宋体" w:hAnsi="宋体" w:hint="eastAsia"/>
          <w:sz w:val="24"/>
          <w:szCs w:val="24"/>
        </w:rPr>
        <w:t>项目</w:t>
      </w:r>
      <w:r>
        <w:rPr>
          <w:rFonts w:ascii="宋体" w:eastAsia="宋体" w:hAnsi="宋体" w:hint="eastAsia"/>
          <w:sz w:val="24"/>
          <w:szCs w:val="24"/>
        </w:rPr>
        <w:t>。</w:t>
      </w:r>
    </w:p>
    <w:p w:rsidR="00B63886" w:rsidRDefault="001C2CA1">
      <w:pPr>
        <w:numPr>
          <w:ilvl w:val="0"/>
          <w:numId w:val="3"/>
        </w:num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自治区分解</w:t>
      </w:r>
      <w:r>
        <w:rPr>
          <w:rFonts w:ascii="宋体" w:eastAsia="宋体" w:hAnsi="宋体"/>
          <w:b/>
          <w:bCs/>
          <w:sz w:val="24"/>
          <w:szCs w:val="24"/>
        </w:rPr>
        <w:t>下达绩效目标情况</w:t>
      </w:r>
      <w:r>
        <w:rPr>
          <w:rFonts w:ascii="宋体" w:eastAsia="宋体" w:hAnsi="宋体" w:hint="eastAsia"/>
          <w:b/>
          <w:bCs/>
          <w:sz w:val="24"/>
          <w:szCs w:val="24"/>
        </w:rPr>
        <w:t>如下</w:t>
      </w:r>
    </w:p>
    <w:p w:rsidR="00B63886" w:rsidRDefault="001C2CA1">
      <w:pPr>
        <w:spacing w:line="480" w:lineRule="auto"/>
        <w:ind w:firstLineChars="200" w:firstLine="480"/>
        <w:rPr>
          <w:rFonts w:ascii="宋体" w:eastAsia="宋体" w:hAnsi="宋体"/>
          <w:sz w:val="24"/>
          <w:szCs w:val="24"/>
        </w:rPr>
      </w:pPr>
      <w:r>
        <w:rPr>
          <w:rFonts w:ascii="宋体" w:eastAsia="宋体" w:hAnsi="宋体" w:hint="eastAsia"/>
          <w:sz w:val="24"/>
          <w:szCs w:val="24"/>
        </w:rPr>
        <w:t>自治区分解下达的绩效目标表</w:t>
      </w:r>
    </w:p>
    <w:p w:rsidR="00B63886" w:rsidRDefault="001C2CA1">
      <w:pPr>
        <w:spacing w:line="600" w:lineRule="exact"/>
        <w:ind w:leftChars="228" w:left="479"/>
        <w:rPr>
          <w:rFonts w:ascii="宋体" w:eastAsia="宋体" w:hAnsi="宋体"/>
          <w:b/>
          <w:bCs/>
          <w:sz w:val="24"/>
          <w:szCs w:val="24"/>
        </w:rPr>
      </w:pPr>
      <w:r>
        <w:rPr>
          <w:rFonts w:ascii="宋体" w:eastAsia="宋体" w:hAnsi="宋体" w:hint="eastAsia"/>
          <w:b/>
          <w:bCs/>
          <w:sz w:val="24"/>
          <w:szCs w:val="24"/>
        </w:rPr>
        <w:t>一级指标：</w:t>
      </w:r>
    </w:p>
    <w:p w:rsidR="00B63886" w:rsidRDefault="001C2CA1">
      <w:pPr>
        <w:spacing w:line="600" w:lineRule="exact"/>
        <w:ind w:leftChars="228" w:left="479"/>
        <w:rPr>
          <w:rFonts w:ascii="宋体" w:eastAsia="宋体" w:hAnsi="宋体"/>
          <w:sz w:val="24"/>
          <w:szCs w:val="24"/>
        </w:rPr>
      </w:pPr>
      <w:r>
        <w:rPr>
          <w:rFonts w:ascii="宋体" w:eastAsia="宋体" w:hAnsi="宋体" w:hint="eastAsia"/>
          <w:sz w:val="24"/>
          <w:szCs w:val="24"/>
        </w:rPr>
        <w:t>分别为</w:t>
      </w:r>
      <w:r>
        <w:rPr>
          <w:rFonts w:ascii="宋体" w:eastAsia="宋体" w:hAnsi="宋体" w:hint="eastAsia"/>
          <w:sz w:val="24"/>
          <w:szCs w:val="24"/>
        </w:rPr>
        <w:t>产出指标</w:t>
      </w:r>
      <w:r>
        <w:rPr>
          <w:rFonts w:ascii="宋体" w:eastAsia="宋体" w:hAnsi="宋体" w:hint="eastAsia"/>
          <w:sz w:val="24"/>
          <w:szCs w:val="24"/>
        </w:rPr>
        <w:t>、</w:t>
      </w:r>
      <w:r>
        <w:rPr>
          <w:rFonts w:ascii="宋体" w:eastAsia="宋体" w:hAnsi="宋体" w:hint="eastAsia"/>
          <w:sz w:val="24"/>
          <w:szCs w:val="24"/>
        </w:rPr>
        <w:t>效益指标</w:t>
      </w:r>
      <w:r>
        <w:rPr>
          <w:rFonts w:ascii="宋体" w:eastAsia="宋体" w:hAnsi="宋体" w:hint="eastAsia"/>
          <w:sz w:val="24"/>
          <w:szCs w:val="24"/>
        </w:rPr>
        <w:t>、</w:t>
      </w:r>
      <w:r>
        <w:rPr>
          <w:rFonts w:ascii="宋体" w:eastAsia="宋体" w:hAnsi="宋体" w:hint="eastAsia"/>
          <w:sz w:val="24"/>
          <w:szCs w:val="24"/>
        </w:rPr>
        <w:t>满意度指标。</w:t>
      </w:r>
    </w:p>
    <w:p w:rsidR="00B63886" w:rsidRDefault="001C2CA1">
      <w:pPr>
        <w:spacing w:line="600" w:lineRule="exact"/>
        <w:ind w:leftChars="228" w:left="479"/>
        <w:rPr>
          <w:rFonts w:ascii="宋体" w:eastAsia="宋体" w:hAnsi="宋体"/>
          <w:b/>
          <w:bCs/>
          <w:sz w:val="24"/>
          <w:szCs w:val="24"/>
        </w:rPr>
      </w:pPr>
      <w:r>
        <w:rPr>
          <w:rFonts w:ascii="宋体" w:eastAsia="宋体" w:hAnsi="宋体" w:hint="eastAsia"/>
          <w:b/>
          <w:bCs/>
          <w:sz w:val="24"/>
          <w:szCs w:val="24"/>
        </w:rPr>
        <w:t>二级指标：</w:t>
      </w:r>
    </w:p>
    <w:p w:rsidR="00B63886" w:rsidRDefault="001C2CA1">
      <w:pPr>
        <w:spacing w:line="600" w:lineRule="exact"/>
        <w:ind w:firstLineChars="200" w:firstLine="480"/>
        <w:rPr>
          <w:rFonts w:ascii="Calibri" w:eastAsia="宋体" w:hAnsi="Calibri" w:cs="Calibri"/>
          <w:sz w:val="24"/>
          <w:szCs w:val="24"/>
        </w:rPr>
      </w:pPr>
      <w:r>
        <w:rPr>
          <w:rFonts w:ascii="宋体" w:eastAsia="宋体" w:hAnsi="宋体" w:hint="eastAsia"/>
          <w:sz w:val="24"/>
          <w:szCs w:val="24"/>
        </w:rPr>
        <w:t>产出</w:t>
      </w:r>
      <w:r>
        <w:rPr>
          <w:rFonts w:ascii="宋体" w:eastAsia="宋体" w:hAnsi="宋体" w:hint="eastAsia"/>
          <w:sz w:val="24"/>
          <w:szCs w:val="24"/>
        </w:rPr>
        <w:t>指标：</w:t>
      </w:r>
      <w:r w:rsidR="00B63886">
        <w:rPr>
          <w:rFonts w:ascii="宋体" w:eastAsia="宋体" w:hAnsi="宋体"/>
          <w:sz w:val="24"/>
          <w:szCs w:val="24"/>
        </w:rPr>
        <w:fldChar w:fldCharType="begin"/>
      </w:r>
      <w:r>
        <w:rPr>
          <w:rFonts w:ascii="宋体" w:eastAsia="宋体" w:hAnsi="宋体"/>
          <w:sz w:val="24"/>
          <w:szCs w:val="24"/>
        </w:rPr>
        <w:instrText xml:space="preserve"> </w:instrText>
      </w:r>
      <w:r>
        <w:rPr>
          <w:rFonts w:ascii="宋体" w:eastAsia="宋体" w:hAnsi="宋体" w:hint="eastAsia"/>
          <w:sz w:val="24"/>
          <w:szCs w:val="24"/>
        </w:rPr>
        <w:instrText>= 1 \* GB3</w:instrText>
      </w:r>
      <w:r>
        <w:rPr>
          <w:rFonts w:ascii="宋体" w:eastAsia="宋体" w:hAnsi="宋体"/>
          <w:sz w:val="24"/>
          <w:szCs w:val="24"/>
        </w:rPr>
        <w:instrText xml:space="preserve"> </w:instrText>
      </w:r>
      <w:r w:rsidR="00B63886">
        <w:rPr>
          <w:rFonts w:ascii="宋体" w:eastAsia="宋体" w:hAnsi="宋体"/>
          <w:sz w:val="24"/>
          <w:szCs w:val="24"/>
        </w:rPr>
        <w:fldChar w:fldCharType="separate"/>
      </w:r>
      <w:r>
        <w:rPr>
          <w:rFonts w:ascii="宋体" w:eastAsia="宋体" w:hAnsi="宋体" w:hint="eastAsia"/>
          <w:sz w:val="24"/>
          <w:szCs w:val="24"/>
        </w:rPr>
        <w:t>①</w:t>
      </w:r>
      <w:r w:rsidR="00B63886">
        <w:rPr>
          <w:rFonts w:ascii="宋体" w:eastAsia="宋体" w:hAnsi="宋体"/>
          <w:sz w:val="24"/>
          <w:szCs w:val="24"/>
        </w:rPr>
        <w:fldChar w:fldCharType="end"/>
      </w:r>
      <w:r>
        <w:rPr>
          <w:rFonts w:ascii="宋体" w:eastAsia="宋体" w:hAnsi="宋体" w:hint="eastAsia"/>
          <w:sz w:val="24"/>
          <w:szCs w:val="24"/>
        </w:rPr>
        <w:t>数量指标、</w:t>
      </w:r>
      <w:r w:rsidR="00B63886">
        <w:rPr>
          <w:rFonts w:ascii="宋体" w:eastAsia="宋体" w:hAnsi="宋体"/>
          <w:sz w:val="24"/>
          <w:szCs w:val="24"/>
        </w:rPr>
        <w:fldChar w:fldCharType="begin"/>
      </w:r>
      <w:r>
        <w:rPr>
          <w:rFonts w:ascii="宋体" w:eastAsia="宋体" w:hAnsi="宋体"/>
          <w:sz w:val="24"/>
          <w:szCs w:val="24"/>
        </w:rPr>
        <w:instrText xml:space="preserve"> </w:instrText>
      </w:r>
      <w:r>
        <w:rPr>
          <w:rFonts w:ascii="宋体" w:eastAsia="宋体" w:hAnsi="宋体" w:hint="eastAsia"/>
          <w:sz w:val="24"/>
          <w:szCs w:val="24"/>
        </w:rPr>
        <w:instrText>= 2 \* GB3</w:instrText>
      </w:r>
      <w:r>
        <w:rPr>
          <w:rFonts w:ascii="宋体" w:eastAsia="宋体" w:hAnsi="宋体"/>
          <w:sz w:val="24"/>
          <w:szCs w:val="24"/>
        </w:rPr>
        <w:instrText xml:space="preserve"> </w:instrText>
      </w:r>
      <w:r w:rsidR="00B63886">
        <w:rPr>
          <w:rFonts w:ascii="宋体" w:eastAsia="宋体" w:hAnsi="宋体"/>
          <w:sz w:val="24"/>
          <w:szCs w:val="24"/>
        </w:rPr>
        <w:fldChar w:fldCharType="separate"/>
      </w:r>
      <w:r>
        <w:rPr>
          <w:rFonts w:ascii="宋体" w:eastAsia="宋体" w:hAnsi="宋体" w:hint="eastAsia"/>
          <w:sz w:val="24"/>
          <w:szCs w:val="24"/>
        </w:rPr>
        <w:t>②</w:t>
      </w:r>
      <w:r w:rsidR="00B63886">
        <w:rPr>
          <w:rFonts w:ascii="宋体" w:eastAsia="宋体" w:hAnsi="宋体"/>
          <w:sz w:val="24"/>
          <w:szCs w:val="24"/>
        </w:rPr>
        <w:fldChar w:fldCharType="end"/>
      </w:r>
      <w:r>
        <w:rPr>
          <w:rFonts w:ascii="宋体" w:eastAsia="宋体" w:hAnsi="宋体" w:hint="eastAsia"/>
          <w:sz w:val="24"/>
          <w:szCs w:val="24"/>
        </w:rPr>
        <w:t>质量指标</w:t>
      </w:r>
      <w:r>
        <w:rPr>
          <w:rFonts w:ascii="宋体" w:eastAsia="宋体" w:hAnsi="宋体" w:hint="eastAsia"/>
          <w:sz w:val="24"/>
          <w:szCs w:val="24"/>
        </w:rPr>
        <w:t>、</w:t>
      </w:r>
      <w:r>
        <w:rPr>
          <w:rFonts w:ascii="Calibri" w:eastAsia="宋体" w:hAnsi="Calibri" w:cs="Calibri"/>
          <w:sz w:val="24"/>
          <w:szCs w:val="24"/>
        </w:rPr>
        <w:t>③</w:t>
      </w:r>
      <w:r>
        <w:rPr>
          <w:rFonts w:ascii="Calibri" w:eastAsia="宋体" w:hAnsi="Calibri" w:cs="Calibri"/>
          <w:sz w:val="24"/>
          <w:szCs w:val="24"/>
        </w:rPr>
        <w:t>成本指标</w:t>
      </w:r>
      <w:r>
        <w:rPr>
          <w:rFonts w:ascii="Calibri" w:eastAsia="宋体" w:hAnsi="Calibri" w:cs="Calibri" w:hint="eastAsia"/>
          <w:sz w:val="24"/>
          <w:szCs w:val="24"/>
        </w:rPr>
        <w:t>；</w:t>
      </w:r>
    </w:p>
    <w:p w:rsidR="00B63886" w:rsidRDefault="001C2CA1">
      <w:pPr>
        <w:spacing w:line="600" w:lineRule="exact"/>
        <w:ind w:leftChars="228" w:left="479"/>
        <w:rPr>
          <w:rFonts w:ascii="宋体" w:eastAsia="宋体" w:hAnsi="宋体"/>
          <w:sz w:val="24"/>
          <w:szCs w:val="24"/>
        </w:rPr>
      </w:pPr>
      <w:r>
        <w:rPr>
          <w:rFonts w:ascii="宋体" w:eastAsia="宋体" w:hAnsi="宋体" w:hint="eastAsia"/>
          <w:sz w:val="24"/>
          <w:szCs w:val="24"/>
        </w:rPr>
        <w:t>效益指标：</w:t>
      </w:r>
      <w:r w:rsidR="00B63886">
        <w:rPr>
          <w:rFonts w:ascii="宋体" w:eastAsia="宋体" w:hAnsi="宋体"/>
          <w:sz w:val="24"/>
          <w:szCs w:val="24"/>
        </w:rPr>
        <w:fldChar w:fldCharType="begin"/>
      </w:r>
      <w:r>
        <w:rPr>
          <w:rFonts w:ascii="宋体" w:eastAsia="宋体" w:hAnsi="宋体"/>
          <w:sz w:val="24"/>
          <w:szCs w:val="24"/>
        </w:rPr>
        <w:instrText xml:space="preserve"> </w:instrText>
      </w:r>
      <w:r>
        <w:rPr>
          <w:rFonts w:ascii="宋体" w:eastAsia="宋体" w:hAnsi="宋体" w:hint="eastAsia"/>
          <w:sz w:val="24"/>
          <w:szCs w:val="24"/>
        </w:rPr>
        <w:instrText>= 1 \* GB3</w:instrText>
      </w:r>
      <w:r>
        <w:rPr>
          <w:rFonts w:ascii="宋体" w:eastAsia="宋体" w:hAnsi="宋体"/>
          <w:sz w:val="24"/>
          <w:szCs w:val="24"/>
        </w:rPr>
        <w:instrText xml:space="preserve"> </w:instrText>
      </w:r>
      <w:r w:rsidR="00B63886">
        <w:rPr>
          <w:rFonts w:ascii="宋体" w:eastAsia="宋体" w:hAnsi="宋体"/>
          <w:sz w:val="24"/>
          <w:szCs w:val="24"/>
        </w:rPr>
        <w:fldChar w:fldCharType="separate"/>
      </w:r>
      <w:r>
        <w:rPr>
          <w:rFonts w:ascii="宋体" w:eastAsia="宋体" w:hAnsi="宋体" w:hint="eastAsia"/>
          <w:sz w:val="24"/>
          <w:szCs w:val="24"/>
        </w:rPr>
        <w:t>①</w:t>
      </w:r>
      <w:r w:rsidR="00B63886">
        <w:rPr>
          <w:rFonts w:ascii="宋体" w:eastAsia="宋体" w:hAnsi="宋体"/>
          <w:sz w:val="24"/>
          <w:szCs w:val="24"/>
        </w:rPr>
        <w:fldChar w:fldCharType="end"/>
      </w:r>
      <w:r>
        <w:rPr>
          <w:rFonts w:ascii="宋体" w:eastAsia="宋体" w:hAnsi="宋体" w:hint="eastAsia"/>
          <w:sz w:val="24"/>
          <w:szCs w:val="24"/>
        </w:rPr>
        <w:t>社会效益指标、</w:t>
      </w:r>
      <w:r w:rsidR="00B63886">
        <w:rPr>
          <w:rFonts w:ascii="宋体" w:eastAsia="宋体" w:hAnsi="宋体"/>
          <w:sz w:val="24"/>
          <w:szCs w:val="24"/>
        </w:rPr>
        <w:fldChar w:fldCharType="begin"/>
      </w:r>
      <w:r>
        <w:rPr>
          <w:rFonts w:ascii="宋体" w:eastAsia="宋体" w:hAnsi="宋体"/>
          <w:sz w:val="24"/>
          <w:szCs w:val="24"/>
        </w:rPr>
        <w:instrText xml:space="preserve"> </w:instrText>
      </w:r>
      <w:r>
        <w:rPr>
          <w:rFonts w:ascii="宋体" w:eastAsia="宋体" w:hAnsi="宋体" w:hint="eastAsia"/>
          <w:sz w:val="24"/>
          <w:szCs w:val="24"/>
        </w:rPr>
        <w:instrText>= 2 \* GB3</w:instrText>
      </w:r>
      <w:r>
        <w:rPr>
          <w:rFonts w:ascii="宋体" w:eastAsia="宋体" w:hAnsi="宋体"/>
          <w:sz w:val="24"/>
          <w:szCs w:val="24"/>
        </w:rPr>
        <w:instrText xml:space="preserve"> </w:instrText>
      </w:r>
      <w:r w:rsidR="00B63886">
        <w:rPr>
          <w:rFonts w:ascii="宋体" w:eastAsia="宋体" w:hAnsi="宋体"/>
          <w:sz w:val="24"/>
          <w:szCs w:val="24"/>
        </w:rPr>
        <w:fldChar w:fldCharType="separate"/>
      </w:r>
      <w:r>
        <w:rPr>
          <w:rFonts w:ascii="宋体" w:eastAsia="宋体" w:hAnsi="宋体" w:hint="eastAsia"/>
          <w:sz w:val="24"/>
          <w:szCs w:val="24"/>
        </w:rPr>
        <w:t>②</w:t>
      </w:r>
      <w:r w:rsidR="00B63886">
        <w:rPr>
          <w:rFonts w:ascii="宋体" w:eastAsia="宋体" w:hAnsi="宋体"/>
          <w:sz w:val="24"/>
          <w:szCs w:val="24"/>
        </w:rPr>
        <w:fldChar w:fldCharType="end"/>
      </w:r>
      <w:r>
        <w:rPr>
          <w:rFonts w:ascii="宋体" w:eastAsia="宋体" w:hAnsi="宋体" w:hint="eastAsia"/>
          <w:sz w:val="24"/>
          <w:szCs w:val="24"/>
        </w:rPr>
        <w:t>可持续影响指标</w:t>
      </w:r>
      <w:r>
        <w:rPr>
          <w:rFonts w:ascii="宋体" w:eastAsia="宋体" w:hAnsi="宋体" w:hint="eastAsia"/>
          <w:sz w:val="24"/>
          <w:szCs w:val="24"/>
        </w:rPr>
        <w:t>；</w:t>
      </w:r>
    </w:p>
    <w:p w:rsidR="00B63886" w:rsidRDefault="001C2CA1">
      <w:pPr>
        <w:spacing w:line="600" w:lineRule="exact"/>
        <w:ind w:firstLineChars="200" w:firstLine="480"/>
        <w:rPr>
          <w:rFonts w:ascii="宋体" w:eastAsia="宋体" w:hAnsi="宋体"/>
          <w:sz w:val="24"/>
          <w:szCs w:val="24"/>
        </w:rPr>
      </w:pPr>
      <w:r>
        <w:rPr>
          <w:rFonts w:ascii="宋体" w:eastAsia="宋体" w:hAnsi="宋体" w:hint="eastAsia"/>
          <w:sz w:val="24"/>
          <w:szCs w:val="24"/>
        </w:rPr>
        <w:t>满意度指标</w:t>
      </w:r>
      <w:r>
        <w:rPr>
          <w:rFonts w:ascii="宋体" w:eastAsia="宋体" w:hAnsi="宋体" w:hint="eastAsia"/>
          <w:sz w:val="24"/>
          <w:szCs w:val="24"/>
        </w:rPr>
        <w:t>：服务对象满意度指标。</w:t>
      </w:r>
    </w:p>
    <w:p w:rsidR="00B63886" w:rsidRDefault="001C2CA1">
      <w:pPr>
        <w:spacing w:line="600" w:lineRule="exact"/>
        <w:ind w:leftChars="228" w:left="479"/>
        <w:rPr>
          <w:rFonts w:ascii="宋体" w:eastAsia="宋体" w:hAnsi="宋体"/>
          <w:b/>
          <w:bCs/>
          <w:sz w:val="24"/>
          <w:szCs w:val="24"/>
        </w:rPr>
      </w:pPr>
      <w:r>
        <w:rPr>
          <w:rFonts w:ascii="宋体" w:eastAsia="宋体" w:hAnsi="宋体" w:hint="eastAsia"/>
          <w:b/>
          <w:bCs/>
          <w:sz w:val="24"/>
          <w:szCs w:val="24"/>
        </w:rPr>
        <w:t>三级指标：</w:t>
      </w:r>
    </w:p>
    <w:p w:rsidR="00B63886" w:rsidRDefault="001C2CA1">
      <w:pPr>
        <w:spacing w:line="600" w:lineRule="exact"/>
        <w:ind w:firstLineChars="200" w:firstLine="480"/>
        <w:rPr>
          <w:rFonts w:ascii="宋体" w:eastAsia="宋体" w:hAnsi="宋体"/>
          <w:sz w:val="24"/>
          <w:szCs w:val="24"/>
        </w:rPr>
      </w:pPr>
      <w:r>
        <w:rPr>
          <w:rFonts w:ascii="宋体" w:eastAsia="宋体" w:hAnsi="宋体" w:hint="eastAsia"/>
          <w:sz w:val="24"/>
          <w:szCs w:val="24"/>
        </w:rPr>
        <w:t>数量指标：安排运行经费的博物馆（家），指标值</w:t>
      </w:r>
      <w:r>
        <w:rPr>
          <w:rFonts w:ascii="宋体" w:eastAsia="宋体" w:hAnsi="宋体" w:hint="eastAsia"/>
          <w:sz w:val="24"/>
          <w:szCs w:val="24"/>
        </w:rPr>
        <w:t>1</w:t>
      </w:r>
    </w:p>
    <w:p w:rsidR="00B63886" w:rsidRDefault="001C2CA1">
      <w:pPr>
        <w:spacing w:line="600" w:lineRule="exact"/>
        <w:rPr>
          <w:rFonts w:ascii="Calibri" w:eastAsia="宋体" w:hAnsi="Calibri" w:cs="Calibri"/>
          <w:sz w:val="24"/>
          <w:szCs w:val="24"/>
        </w:rPr>
      </w:pPr>
      <w:r>
        <w:rPr>
          <w:rFonts w:ascii="宋体" w:eastAsia="宋体" w:hAnsi="宋体"/>
          <w:b/>
          <w:bCs/>
          <w:sz w:val="32"/>
          <w:szCs w:val="32"/>
        </w:rPr>
        <w:t xml:space="preserve"> </w:t>
      </w:r>
      <w:r>
        <w:rPr>
          <w:rFonts w:ascii="宋体" w:eastAsia="宋体" w:hAnsi="宋体" w:hint="eastAsia"/>
          <w:b/>
          <w:bCs/>
          <w:sz w:val="32"/>
          <w:szCs w:val="32"/>
        </w:rPr>
        <w:t xml:space="preserve">  </w:t>
      </w:r>
      <w:r>
        <w:rPr>
          <w:rFonts w:ascii="宋体" w:eastAsia="宋体" w:hAnsi="宋体" w:hint="eastAsia"/>
          <w:sz w:val="24"/>
          <w:szCs w:val="24"/>
        </w:rPr>
        <w:t>质量指标</w:t>
      </w:r>
      <w:r>
        <w:rPr>
          <w:rFonts w:ascii="宋体" w:eastAsia="宋体" w:hAnsi="宋体" w:hint="eastAsia"/>
          <w:sz w:val="24"/>
          <w:szCs w:val="24"/>
        </w:rPr>
        <w:t>：</w:t>
      </w:r>
      <w:r>
        <w:rPr>
          <w:rFonts w:ascii="Calibri" w:eastAsia="宋体" w:hAnsi="Calibri" w:cs="Calibri"/>
          <w:sz w:val="24"/>
          <w:szCs w:val="24"/>
        </w:rPr>
        <w:t>①</w:t>
      </w:r>
      <w:r>
        <w:rPr>
          <w:rFonts w:ascii="Calibri" w:eastAsia="宋体" w:hAnsi="Calibri" w:cs="Calibri"/>
          <w:sz w:val="24"/>
          <w:szCs w:val="24"/>
        </w:rPr>
        <w:t>免费开放绩效考评率</w:t>
      </w:r>
      <w:r>
        <w:rPr>
          <w:rFonts w:ascii="Calibri" w:eastAsia="宋体" w:hAnsi="Calibri" w:cs="Calibri" w:hint="eastAsia"/>
          <w:sz w:val="24"/>
          <w:szCs w:val="24"/>
        </w:rPr>
        <w:t>，指标值≥</w:t>
      </w:r>
      <w:r>
        <w:rPr>
          <w:rFonts w:ascii="Calibri" w:eastAsia="宋体" w:hAnsi="Calibri" w:cs="Calibri" w:hint="eastAsia"/>
          <w:sz w:val="24"/>
          <w:szCs w:val="24"/>
        </w:rPr>
        <w:t>95%</w:t>
      </w:r>
      <w:r>
        <w:rPr>
          <w:rFonts w:ascii="Calibri" w:eastAsia="宋体" w:hAnsi="Calibri" w:cs="Calibri" w:hint="eastAsia"/>
          <w:sz w:val="24"/>
          <w:szCs w:val="24"/>
        </w:rPr>
        <w:t>；</w:t>
      </w:r>
    </w:p>
    <w:p w:rsidR="00B63886" w:rsidRDefault="001C2CA1">
      <w:pPr>
        <w:spacing w:line="600" w:lineRule="exact"/>
        <w:ind w:firstLineChars="700" w:firstLine="1680"/>
        <w:rPr>
          <w:rFonts w:ascii="Calibri" w:eastAsia="宋体" w:hAnsi="Calibri" w:cs="Calibri"/>
          <w:sz w:val="24"/>
          <w:szCs w:val="24"/>
        </w:rPr>
      </w:pPr>
      <w:r>
        <w:rPr>
          <w:rFonts w:ascii="Calibri" w:eastAsia="宋体" w:hAnsi="Calibri" w:cs="Calibri"/>
          <w:sz w:val="24"/>
          <w:szCs w:val="24"/>
        </w:rPr>
        <w:t>②</w:t>
      </w:r>
      <w:r>
        <w:rPr>
          <w:rFonts w:ascii="Calibri" w:eastAsia="宋体" w:hAnsi="Calibri" w:cs="Calibri"/>
          <w:sz w:val="24"/>
          <w:szCs w:val="24"/>
        </w:rPr>
        <w:t>陈列展示水平</w:t>
      </w:r>
      <w:r>
        <w:rPr>
          <w:rFonts w:ascii="Calibri" w:eastAsia="宋体" w:hAnsi="Calibri" w:cs="Calibri" w:hint="eastAsia"/>
          <w:sz w:val="24"/>
          <w:szCs w:val="24"/>
        </w:rPr>
        <w:t>，指标值≥</w:t>
      </w:r>
      <w:r>
        <w:rPr>
          <w:rFonts w:ascii="Calibri" w:eastAsia="宋体" w:hAnsi="Calibri" w:cs="Calibri" w:hint="eastAsia"/>
          <w:sz w:val="24"/>
          <w:szCs w:val="24"/>
        </w:rPr>
        <w:t>95%</w:t>
      </w:r>
      <w:r>
        <w:rPr>
          <w:rFonts w:ascii="Calibri" w:eastAsia="宋体" w:hAnsi="Calibri" w:cs="Calibri" w:hint="eastAsia"/>
          <w:sz w:val="24"/>
          <w:szCs w:val="24"/>
        </w:rPr>
        <w:t>；</w:t>
      </w:r>
    </w:p>
    <w:p w:rsidR="00B63886" w:rsidRDefault="001C2CA1">
      <w:pPr>
        <w:spacing w:line="600" w:lineRule="exact"/>
        <w:ind w:firstLineChars="700" w:firstLine="1680"/>
        <w:rPr>
          <w:rFonts w:ascii="Calibri" w:eastAsia="宋体" w:hAnsi="Calibri" w:cs="Calibri"/>
          <w:sz w:val="24"/>
          <w:szCs w:val="24"/>
        </w:rPr>
      </w:pPr>
      <w:r>
        <w:rPr>
          <w:rFonts w:ascii="Calibri" w:eastAsia="宋体" w:hAnsi="Calibri" w:cs="Calibri"/>
          <w:sz w:val="24"/>
          <w:szCs w:val="24"/>
        </w:rPr>
        <w:t>③</w:t>
      </w:r>
      <w:r>
        <w:rPr>
          <w:rFonts w:ascii="Calibri" w:eastAsia="宋体" w:hAnsi="Calibri" w:cs="Calibri" w:hint="eastAsia"/>
          <w:sz w:val="24"/>
          <w:szCs w:val="24"/>
        </w:rPr>
        <w:t>社会教育服务水平，指标值≥</w:t>
      </w:r>
      <w:r>
        <w:rPr>
          <w:rFonts w:ascii="Calibri" w:eastAsia="宋体" w:hAnsi="Calibri" w:cs="Calibri" w:hint="eastAsia"/>
          <w:sz w:val="24"/>
          <w:szCs w:val="24"/>
        </w:rPr>
        <w:t>95%</w:t>
      </w:r>
      <w:r>
        <w:rPr>
          <w:rFonts w:ascii="Calibri" w:eastAsia="宋体" w:hAnsi="Calibri" w:cs="Calibri" w:hint="eastAsia"/>
          <w:sz w:val="24"/>
          <w:szCs w:val="24"/>
        </w:rPr>
        <w:t>。</w:t>
      </w:r>
    </w:p>
    <w:p w:rsidR="00B63886" w:rsidRDefault="001C2CA1">
      <w:pPr>
        <w:spacing w:line="600" w:lineRule="exact"/>
        <w:ind w:firstLineChars="200" w:firstLine="480"/>
        <w:rPr>
          <w:rFonts w:ascii="Calibri" w:eastAsia="宋体" w:hAnsi="Calibri" w:cs="Calibri"/>
          <w:sz w:val="24"/>
          <w:szCs w:val="24"/>
        </w:rPr>
      </w:pPr>
      <w:r>
        <w:rPr>
          <w:rFonts w:ascii="Calibri" w:eastAsia="宋体" w:hAnsi="Calibri" w:cs="Calibri" w:hint="eastAsia"/>
          <w:sz w:val="24"/>
          <w:szCs w:val="24"/>
        </w:rPr>
        <w:t>成本指标：</w:t>
      </w:r>
      <w:r>
        <w:rPr>
          <w:rFonts w:ascii="Calibri" w:eastAsia="宋体" w:hAnsi="Calibri" w:cs="Calibri"/>
          <w:sz w:val="24"/>
          <w:szCs w:val="24"/>
        </w:rPr>
        <w:t>①</w:t>
      </w:r>
      <w:r>
        <w:rPr>
          <w:rFonts w:ascii="Calibri" w:eastAsia="宋体" w:hAnsi="Calibri" w:cs="Calibri"/>
          <w:sz w:val="24"/>
          <w:szCs w:val="24"/>
        </w:rPr>
        <w:t>博物馆纪念馆免费开放专项资金</w:t>
      </w:r>
      <w:r>
        <w:rPr>
          <w:rFonts w:ascii="Calibri" w:eastAsia="宋体" w:hAnsi="Calibri" w:cs="Calibri" w:hint="eastAsia"/>
          <w:sz w:val="24"/>
          <w:szCs w:val="24"/>
        </w:rPr>
        <w:t>，指标值</w:t>
      </w:r>
      <w:r>
        <w:rPr>
          <w:rFonts w:ascii="Calibri" w:eastAsia="宋体" w:hAnsi="Calibri" w:cs="Calibri" w:hint="eastAsia"/>
          <w:sz w:val="24"/>
          <w:szCs w:val="24"/>
        </w:rPr>
        <w:t>250</w:t>
      </w:r>
      <w:r>
        <w:rPr>
          <w:rFonts w:ascii="Calibri" w:eastAsia="宋体" w:hAnsi="Calibri" w:cs="Calibri" w:hint="eastAsia"/>
          <w:sz w:val="24"/>
          <w:szCs w:val="24"/>
        </w:rPr>
        <w:t>万元；</w:t>
      </w:r>
    </w:p>
    <w:p w:rsidR="00B63886" w:rsidRDefault="001C2CA1">
      <w:pPr>
        <w:spacing w:line="600" w:lineRule="exact"/>
        <w:ind w:firstLineChars="700" w:firstLine="1680"/>
        <w:rPr>
          <w:rFonts w:ascii="Calibri" w:eastAsia="宋体" w:hAnsi="Calibri" w:cs="Calibri"/>
          <w:sz w:val="24"/>
          <w:szCs w:val="24"/>
        </w:rPr>
      </w:pPr>
      <w:r>
        <w:rPr>
          <w:rFonts w:ascii="Calibri" w:eastAsia="宋体" w:hAnsi="Calibri" w:cs="Calibri"/>
          <w:sz w:val="24"/>
          <w:szCs w:val="24"/>
        </w:rPr>
        <w:t>②</w:t>
      </w:r>
      <w:r>
        <w:rPr>
          <w:rFonts w:ascii="Calibri" w:eastAsia="宋体" w:hAnsi="Calibri" w:cs="Calibri" w:hint="eastAsia"/>
          <w:sz w:val="24"/>
          <w:szCs w:val="24"/>
        </w:rPr>
        <w:t>博物馆纪念馆免费开放专项资金到位率</w:t>
      </w:r>
    </w:p>
    <w:p w:rsidR="00B63886" w:rsidRDefault="001C2CA1">
      <w:pPr>
        <w:spacing w:line="600" w:lineRule="exact"/>
        <w:ind w:firstLineChars="200" w:firstLine="480"/>
        <w:rPr>
          <w:rFonts w:ascii="Calibri" w:eastAsia="宋体" w:hAnsi="Calibri" w:cs="Calibri"/>
          <w:sz w:val="24"/>
          <w:szCs w:val="24"/>
        </w:rPr>
      </w:pPr>
      <w:r>
        <w:rPr>
          <w:rFonts w:ascii="Calibri" w:eastAsia="宋体" w:hAnsi="Calibri" w:cs="Calibri" w:hint="eastAsia"/>
          <w:sz w:val="24"/>
          <w:szCs w:val="24"/>
        </w:rPr>
        <w:t>社会效益指标：充分发挥各级博物馆纪念馆宣传教育和社会服务阵地作用，</w:t>
      </w:r>
      <w:r>
        <w:rPr>
          <w:rFonts w:ascii="Calibri" w:eastAsia="宋体" w:hAnsi="Calibri" w:cs="Calibri" w:hint="eastAsia"/>
          <w:sz w:val="24"/>
          <w:szCs w:val="24"/>
        </w:rPr>
        <w:t>指标值为有效提升。</w:t>
      </w:r>
    </w:p>
    <w:p w:rsidR="00B63886" w:rsidRDefault="001C2CA1">
      <w:pPr>
        <w:spacing w:line="600" w:lineRule="exact"/>
        <w:ind w:firstLineChars="200" w:firstLine="480"/>
        <w:rPr>
          <w:rFonts w:ascii="Calibri" w:eastAsia="宋体" w:hAnsi="Calibri" w:cs="Calibri"/>
          <w:sz w:val="24"/>
          <w:szCs w:val="24"/>
        </w:rPr>
      </w:pPr>
      <w:r>
        <w:rPr>
          <w:rFonts w:ascii="Calibri" w:eastAsia="宋体" w:hAnsi="Calibri" w:cs="Calibri" w:hint="eastAsia"/>
          <w:sz w:val="24"/>
          <w:szCs w:val="24"/>
        </w:rPr>
        <w:lastRenderedPageBreak/>
        <w:t>可持续影响指标：不断强化文物的实证史证作用和宣传教育功能，不断弘扬传承优秀传统文化，大力培育社会主义核心价值观，</w:t>
      </w:r>
      <w:r>
        <w:rPr>
          <w:rFonts w:ascii="Calibri" w:eastAsia="宋体" w:hAnsi="Calibri" w:cs="Calibri" w:hint="eastAsia"/>
          <w:sz w:val="24"/>
          <w:szCs w:val="24"/>
        </w:rPr>
        <w:t>指标值为有效提升。</w:t>
      </w:r>
    </w:p>
    <w:p w:rsidR="00B63886" w:rsidRDefault="001C2CA1">
      <w:pPr>
        <w:spacing w:line="600" w:lineRule="exact"/>
        <w:ind w:firstLineChars="200" w:firstLine="480"/>
        <w:rPr>
          <w:rFonts w:ascii="宋体" w:eastAsia="宋体" w:hAnsi="宋体"/>
          <w:sz w:val="24"/>
          <w:szCs w:val="24"/>
        </w:rPr>
      </w:pPr>
      <w:r>
        <w:rPr>
          <w:rFonts w:ascii="Calibri" w:eastAsia="宋体" w:hAnsi="Calibri" w:cs="Calibri" w:hint="eastAsia"/>
          <w:sz w:val="24"/>
          <w:szCs w:val="24"/>
        </w:rPr>
        <w:t>服务对象满意度指标：社会公众对博物馆纪念馆服务满意度，指标值为≥</w:t>
      </w:r>
      <w:r>
        <w:rPr>
          <w:rFonts w:ascii="Calibri" w:eastAsia="宋体" w:hAnsi="Calibri" w:cs="Calibri" w:hint="eastAsia"/>
          <w:sz w:val="24"/>
          <w:szCs w:val="24"/>
        </w:rPr>
        <w:t>95%</w:t>
      </w:r>
      <w:r>
        <w:rPr>
          <w:rFonts w:ascii="Calibri" w:eastAsia="宋体" w:hAnsi="Calibri" w:cs="Calibri" w:hint="eastAsia"/>
          <w:sz w:val="24"/>
          <w:szCs w:val="24"/>
        </w:rPr>
        <w:t>。</w:t>
      </w:r>
    </w:p>
    <w:p w:rsidR="00B63886" w:rsidRDefault="001C2CA1">
      <w:pPr>
        <w:ind w:firstLineChars="100" w:firstLine="321"/>
        <w:rPr>
          <w:rFonts w:ascii="宋体" w:eastAsia="宋体" w:hAnsi="宋体"/>
          <w:b/>
          <w:bCs/>
          <w:sz w:val="32"/>
          <w:szCs w:val="32"/>
        </w:rPr>
      </w:pPr>
      <w:r>
        <w:rPr>
          <w:rFonts w:ascii="宋体" w:eastAsia="宋体" w:hAnsi="宋体"/>
          <w:b/>
          <w:bCs/>
          <w:sz w:val="32"/>
          <w:szCs w:val="32"/>
        </w:rPr>
        <w:t>二、绩效目标完成情况分析</w:t>
      </w:r>
    </w:p>
    <w:p w:rsidR="00B63886" w:rsidRDefault="001C2CA1">
      <w:pPr>
        <w:spacing w:line="480" w:lineRule="auto"/>
        <w:ind w:leftChars="100" w:left="210"/>
        <w:rPr>
          <w:rFonts w:ascii="宋体" w:eastAsia="宋体" w:hAnsi="宋体"/>
          <w:b/>
          <w:bCs/>
          <w:sz w:val="24"/>
          <w:szCs w:val="24"/>
        </w:rPr>
      </w:pPr>
      <w:r>
        <w:rPr>
          <w:rFonts w:ascii="宋体" w:eastAsia="宋体" w:hAnsi="宋体" w:hint="eastAsia"/>
          <w:b/>
          <w:bCs/>
          <w:sz w:val="24"/>
          <w:szCs w:val="24"/>
        </w:rPr>
        <w:t>（一）资金投入情况分析。</w:t>
      </w:r>
    </w:p>
    <w:p w:rsidR="00B63886" w:rsidRDefault="001C2CA1">
      <w:pPr>
        <w:spacing w:line="480" w:lineRule="auto"/>
        <w:ind w:firstLineChars="200" w:firstLine="482"/>
        <w:rPr>
          <w:rFonts w:ascii="宋体" w:eastAsia="宋体" w:hAnsi="宋体"/>
          <w:b/>
          <w:bCs/>
          <w:sz w:val="24"/>
          <w:szCs w:val="24"/>
        </w:rPr>
      </w:pPr>
      <w:r>
        <w:rPr>
          <w:rFonts w:ascii="宋体" w:eastAsia="宋体" w:hAnsi="宋体"/>
          <w:b/>
          <w:bCs/>
          <w:sz w:val="24"/>
          <w:szCs w:val="24"/>
        </w:rPr>
        <w:t>1</w:t>
      </w:r>
      <w:r>
        <w:rPr>
          <w:rFonts w:ascii="宋体" w:eastAsia="宋体" w:hAnsi="宋体" w:hint="eastAsia"/>
          <w:b/>
          <w:bCs/>
          <w:sz w:val="24"/>
          <w:szCs w:val="24"/>
        </w:rPr>
        <w:t>、</w:t>
      </w:r>
      <w:r>
        <w:rPr>
          <w:rFonts w:ascii="宋体" w:eastAsia="宋体" w:hAnsi="宋体"/>
          <w:b/>
          <w:bCs/>
          <w:sz w:val="24"/>
          <w:szCs w:val="24"/>
        </w:rPr>
        <w:t>项目资金到位情况分析。</w:t>
      </w:r>
    </w:p>
    <w:p w:rsidR="00B63886" w:rsidRDefault="001C2CA1">
      <w:pPr>
        <w:spacing w:line="480" w:lineRule="auto"/>
        <w:ind w:firstLineChars="200" w:firstLine="480"/>
        <w:rPr>
          <w:rFonts w:ascii="宋体" w:eastAsia="宋体" w:hAnsi="宋体"/>
          <w:sz w:val="24"/>
          <w:szCs w:val="24"/>
        </w:rPr>
      </w:pPr>
      <w:r>
        <w:rPr>
          <w:rFonts w:ascii="宋体" w:eastAsia="宋体" w:hAnsi="宋体" w:hint="eastAsia"/>
          <w:sz w:val="24"/>
          <w:szCs w:val="24"/>
        </w:rPr>
        <w:t>2022</w:t>
      </w:r>
      <w:r>
        <w:rPr>
          <w:rFonts w:ascii="宋体" w:eastAsia="宋体" w:hAnsi="宋体" w:hint="eastAsia"/>
          <w:sz w:val="24"/>
          <w:szCs w:val="24"/>
        </w:rPr>
        <w:t>年度自治区下达喀什地区博物馆馆藏文物预防性保护项目资金为</w:t>
      </w:r>
      <w:r>
        <w:rPr>
          <w:rFonts w:ascii="宋体" w:eastAsia="宋体" w:hAnsi="宋体" w:hint="eastAsia"/>
          <w:sz w:val="24"/>
          <w:szCs w:val="24"/>
        </w:rPr>
        <w:t>241</w:t>
      </w:r>
      <w:r>
        <w:rPr>
          <w:rFonts w:ascii="宋体" w:eastAsia="宋体" w:hAnsi="宋体" w:hint="eastAsia"/>
          <w:sz w:val="24"/>
          <w:szCs w:val="24"/>
        </w:rPr>
        <w:t>万元，资金到位</w:t>
      </w:r>
      <w:r>
        <w:rPr>
          <w:rFonts w:ascii="宋体" w:eastAsia="宋体" w:hAnsi="宋体" w:hint="eastAsia"/>
          <w:sz w:val="24"/>
          <w:szCs w:val="24"/>
        </w:rPr>
        <w:t>241</w:t>
      </w:r>
      <w:r>
        <w:rPr>
          <w:rFonts w:ascii="宋体" w:eastAsia="宋体" w:hAnsi="宋体" w:hint="eastAsia"/>
          <w:sz w:val="24"/>
          <w:szCs w:val="24"/>
        </w:rPr>
        <w:t>万元，到位率</w:t>
      </w:r>
      <w:r>
        <w:rPr>
          <w:rFonts w:ascii="宋体" w:eastAsia="宋体" w:hAnsi="宋体" w:hint="eastAsia"/>
          <w:sz w:val="24"/>
          <w:szCs w:val="24"/>
        </w:rPr>
        <w:t>100%</w:t>
      </w:r>
      <w:r>
        <w:rPr>
          <w:rFonts w:ascii="宋体" w:eastAsia="宋体" w:hAnsi="宋体" w:hint="eastAsia"/>
          <w:sz w:val="24"/>
          <w:szCs w:val="24"/>
        </w:rPr>
        <w:t>。</w:t>
      </w:r>
    </w:p>
    <w:p w:rsidR="00B63886" w:rsidRDefault="001C2CA1">
      <w:pPr>
        <w:spacing w:line="480" w:lineRule="auto"/>
        <w:ind w:firstLineChars="200" w:firstLine="482"/>
        <w:rPr>
          <w:rFonts w:ascii="宋体" w:eastAsia="宋体" w:hAnsi="宋体"/>
          <w:b/>
          <w:bCs/>
          <w:sz w:val="24"/>
          <w:szCs w:val="24"/>
        </w:rPr>
      </w:pPr>
      <w:r>
        <w:rPr>
          <w:rFonts w:ascii="宋体" w:eastAsia="宋体" w:hAnsi="宋体"/>
          <w:b/>
          <w:bCs/>
          <w:sz w:val="24"/>
          <w:szCs w:val="24"/>
        </w:rPr>
        <w:t>2</w:t>
      </w:r>
      <w:r>
        <w:rPr>
          <w:rFonts w:ascii="宋体" w:eastAsia="宋体" w:hAnsi="宋体" w:hint="eastAsia"/>
          <w:b/>
          <w:bCs/>
          <w:sz w:val="24"/>
          <w:szCs w:val="24"/>
        </w:rPr>
        <w:t>、</w:t>
      </w:r>
      <w:r>
        <w:rPr>
          <w:rFonts w:ascii="宋体" w:eastAsia="宋体" w:hAnsi="宋体"/>
          <w:b/>
          <w:bCs/>
          <w:sz w:val="24"/>
          <w:szCs w:val="24"/>
        </w:rPr>
        <w:t>项目资金执行情况分析。</w:t>
      </w:r>
    </w:p>
    <w:p w:rsidR="00B63886" w:rsidRDefault="001C2CA1">
      <w:pPr>
        <w:spacing w:line="480" w:lineRule="auto"/>
        <w:ind w:firstLineChars="200" w:firstLine="480"/>
        <w:rPr>
          <w:rFonts w:ascii="宋体" w:eastAsia="宋体" w:hAnsi="宋体"/>
          <w:sz w:val="24"/>
          <w:szCs w:val="24"/>
        </w:rPr>
      </w:pPr>
      <w:r>
        <w:rPr>
          <w:rFonts w:ascii="宋体" w:eastAsia="宋体" w:hAnsi="宋体" w:hint="eastAsia"/>
          <w:sz w:val="24"/>
          <w:szCs w:val="24"/>
        </w:rPr>
        <w:t>截止到</w:t>
      </w:r>
      <w:r>
        <w:rPr>
          <w:rFonts w:ascii="宋体" w:eastAsia="宋体" w:hAnsi="宋体" w:hint="eastAsia"/>
          <w:sz w:val="24"/>
          <w:szCs w:val="24"/>
        </w:rPr>
        <w:t>20</w:t>
      </w:r>
      <w:r>
        <w:rPr>
          <w:rFonts w:ascii="宋体" w:eastAsia="宋体" w:hAnsi="宋体" w:hint="eastAsia"/>
          <w:sz w:val="24"/>
          <w:szCs w:val="24"/>
        </w:rPr>
        <w:t>22</w:t>
      </w:r>
      <w:r>
        <w:rPr>
          <w:rFonts w:ascii="宋体" w:eastAsia="宋体" w:hAnsi="宋体" w:hint="eastAsia"/>
          <w:sz w:val="24"/>
          <w:szCs w:val="24"/>
        </w:rPr>
        <w:t>年</w:t>
      </w:r>
      <w:r>
        <w:rPr>
          <w:rFonts w:ascii="宋体" w:eastAsia="宋体" w:hAnsi="宋体" w:hint="eastAsia"/>
          <w:sz w:val="24"/>
          <w:szCs w:val="24"/>
        </w:rPr>
        <w:t>12</w:t>
      </w:r>
      <w:r>
        <w:rPr>
          <w:rFonts w:ascii="宋体" w:eastAsia="宋体" w:hAnsi="宋体" w:hint="eastAsia"/>
          <w:sz w:val="24"/>
          <w:szCs w:val="24"/>
        </w:rPr>
        <w:t>月</w:t>
      </w:r>
      <w:r>
        <w:rPr>
          <w:rFonts w:ascii="宋体" w:eastAsia="宋体" w:hAnsi="宋体" w:hint="eastAsia"/>
          <w:sz w:val="24"/>
          <w:szCs w:val="24"/>
        </w:rPr>
        <w:t>31</w:t>
      </w:r>
      <w:r>
        <w:rPr>
          <w:rFonts w:ascii="宋体" w:eastAsia="宋体" w:hAnsi="宋体" w:hint="eastAsia"/>
          <w:sz w:val="24"/>
          <w:szCs w:val="24"/>
        </w:rPr>
        <w:t>日，</w:t>
      </w:r>
      <w:r>
        <w:rPr>
          <w:rFonts w:ascii="宋体" w:eastAsia="宋体" w:hAnsi="宋体" w:hint="eastAsia"/>
          <w:sz w:val="24"/>
          <w:szCs w:val="24"/>
        </w:rPr>
        <w:t>2022</w:t>
      </w:r>
      <w:r>
        <w:rPr>
          <w:rFonts w:ascii="宋体" w:eastAsia="宋体" w:hAnsi="宋体"/>
          <w:sz w:val="24"/>
          <w:szCs w:val="24"/>
        </w:rPr>
        <w:t>年度用于</w:t>
      </w:r>
      <w:r>
        <w:rPr>
          <w:rFonts w:ascii="宋体" w:eastAsia="宋体" w:hAnsi="宋体" w:hint="eastAsia"/>
          <w:sz w:val="24"/>
          <w:szCs w:val="24"/>
        </w:rPr>
        <w:t>馆藏文物预防性保护项目资金</w:t>
      </w:r>
      <w:r>
        <w:rPr>
          <w:rFonts w:ascii="宋体" w:eastAsia="宋体" w:hAnsi="宋体" w:hint="eastAsia"/>
          <w:sz w:val="24"/>
          <w:szCs w:val="24"/>
        </w:rPr>
        <w:t>241</w:t>
      </w:r>
      <w:r>
        <w:rPr>
          <w:rFonts w:ascii="宋体" w:eastAsia="宋体" w:hAnsi="宋体" w:hint="eastAsia"/>
          <w:sz w:val="24"/>
          <w:szCs w:val="24"/>
        </w:rPr>
        <w:t>万元、共计执行</w:t>
      </w:r>
      <w:r>
        <w:rPr>
          <w:rFonts w:ascii="宋体" w:eastAsia="宋体" w:hAnsi="宋体" w:hint="eastAsia"/>
          <w:sz w:val="24"/>
          <w:szCs w:val="24"/>
        </w:rPr>
        <w:t>241</w:t>
      </w:r>
      <w:r>
        <w:rPr>
          <w:rFonts w:ascii="宋体" w:eastAsia="宋体" w:hAnsi="宋体" w:hint="eastAsia"/>
          <w:sz w:val="24"/>
          <w:szCs w:val="24"/>
        </w:rPr>
        <w:t>万元，执行率</w:t>
      </w:r>
      <w:r>
        <w:rPr>
          <w:rFonts w:ascii="宋体" w:eastAsia="宋体" w:hAnsi="宋体" w:hint="eastAsia"/>
          <w:sz w:val="24"/>
          <w:szCs w:val="24"/>
        </w:rPr>
        <w:t>100</w:t>
      </w:r>
      <w:r>
        <w:rPr>
          <w:rFonts w:ascii="宋体" w:eastAsia="宋体" w:hAnsi="宋体" w:hint="eastAsia"/>
          <w:sz w:val="24"/>
          <w:szCs w:val="24"/>
        </w:rPr>
        <w:t>%</w:t>
      </w:r>
      <w:r>
        <w:rPr>
          <w:rFonts w:ascii="宋体" w:eastAsia="宋体" w:hAnsi="宋体" w:hint="eastAsia"/>
          <w:sz w:val="24"/>
          <w:szCs w:val="24"/>
        </w:rPr>
        <w:t>。</w:t>
      </w:r>
      <w:r>
        <w:rPr>
          <w:rFonts w:ascii="宋体" w:eastAsia="宋体" w:hAnsi="宋体"/>
          <w:sz w:val="24"/>
          <w:szCs w:val="24"/>
        </w:rPr>
        <w:t xml:space="preserve"> </w:t>
      </w:r>
    </w:p>
    <w:p w:rsidR="00B63886" w:rsidRDefault="001C2CA1">
      <w:pPr>
        <w:spacing w:line="480" w:lineRule="auto"/>
        <w:ind w:firstLineChars="200" w:firstLine="482"/>
        <w:rPr>
          <w:rFonts w:ascii="宋体" w:eastAsia="宋体" w:hAnsi="宋体"/>
          <w:b/>
          <w:bCs/>
          <w:sz w:val="24"/>
          <w:szCs w:val="24"/>
        </w:rPr>
      </w:pPr>
      <w:r>
        <w:rPr>
          <w:rFonts w:ascii="宋体" w:eastAsia="宋体" w:hAnsi="宋体"/>
          <w:b/>
          <w:bCs/>
          <w:sz w:val="24"/>
          <w:szCs w:val="24"/>
        </w:rPr>
        <w:t>3</w:t>
      </w:r>
      <w:r>
        <w:rPr>
          <w:rFonts w:ascii="宋体" w:eastAsia="宋体" w:hAnsi="宋体" w:hint="eastAsia"/>
          <w:b/>
          <w:bCs/>
          <w:sz w:val="24"/>
          <w:szCs w:val="24"/>
        </w:rPr>
        <w:t>、</w:t>
      </w:r>
      <w:r>
        <w:rPr>
          <w:rFonts w:ascii="宋体" w:eastAsia="宋体" w:hAnsi="宋体"/>
          <w:b/>
          <w:bCs/>
          <w:sz w:val="24"/>
          <w:szCs w:val="24"/>
        </w:rPr>
        <w:t>项目资金管理情况分析。</w:t>
      </w:r>
    </w:p>
    <w:p w:rsidR="00B63886" w:rsidRDefault="001C2CA1">
      <w:pPr>
        <w:spacing w:line="560" w:lineRule="exact"/>
        <w:ind w:leftChars="-171" w:left="-359" w:rightChars="-179" w:right="-376" w:firstLineChars="300" w:firstLine="720"/>
        <w:rPr>
          <w:rFonts w:ascii="宋体" w:eastAsia="宋体" w:hAnsi="宋体"/>
          <w:sz w:val="24"/>
          <w:szCs w:val="24"/>
        </w:rPr>
      </w:pPr>
      <w:r>
        <w:rPr>
          <w:rFonts w:ascii="宋体" w:eastAsia="宋体" w:hAnsi="宋体" w:hint="eastAsia"/>
          <w:sz w:val="24"/>
          <w:szCs w:val="24"/>
        </w:rPr>
        <w:t>按照</w:t>
      </w:r>
      <w:r>
        <w:rPr>
          <w:rFonts w:ascii="宋体" w:eastAsia="宋体" w:hAnsi="宋体" w:hint="eastAsia"/>
          <w:sz w:val="24"/>
          <w:szCs w:val="24"/>
        </w:rPr>
        <w:t>《</w:t>
      </w:r>
      <w:r>
        <w:rPr>
          <w:rFonts w:ascii="宋体" w:eastAsia="宋体" w:hAnsi="宋体" w:hint="eastAsia"/>
          <w:sz w:val="24"/>
          <w:szCs w:val="24"/>
        </w:rPr>
        <w:t>关于印发</w:t>
      </w:r>
      <w:r>
        <w:rPr>
          <w:rFonts w:ascii="宋体" w:eastAsia="宋体" w:hAnsi="宋体" w:hint="eastAsia"/>
          <w:sz w:val="24"/>
          <w:szCs w:val="24"/>
        </w:rPr>
        <w:t>&lt;</w:t>
      </w:r>
      <w:r>
        <w:rPr>
          <w:rFonts w:ascii="宋体" w:eastAsia="宋体" w:hAnsi="宋体" w:hint="eastAsia"/>
          <w:sz w:val="24"/>
          <w:szCs w:val="24"/>
        </w:rPr>
        <w:t>喀什地区本纪部门预算绩效目标管理暂行办法</w:t>
      </w:r>
      <w:r>
        <w:rPr>
          <w:rFonts w:ascii="宋体" w:eastAsia="宋体" w:hAnsi="宋体" w:hint="eastAsia"/>
          <w:sz w:val="24"/>
          <w:szCs w:val="24"/>
        </w:rPr>
        <w:t>&gt;</w:t>
      </w:r>
      <w:r>
        <w:rPr>
          <w:rFonts w:ascii="宋体" w:eastAsia="宋体" w:hAnsi="宋体" w:hint="eastAsia"/>
          <w:sz w:val="24"/>
          <w:szCs w:val="24"/>
        </w:rPr>
        <w:t>的通知</w:t>
      </w:r>
      <w:r>
        <w:rPr>
          <w:rFonts w:ascii="宋体" w:eastAsia="宋体" w:hAnsi="宋体" w:hint="eastAsia"/>
          <w:sz w:val="24"/>
          <w:szCs w:val="24"/>
        </w:rPr>
        <w:t>》（</w:t>
      </w:r>
      <w:r>
        <w:rPr>
          <w:rFonts w:ascii="宋体" w:eastAsia="宋体" w:hAnsi="宋体" w:hint="eastAsia"/>
          <w:sz w:val="24"/>
          <w:szCs w:val="24"/>
        </w:rPr>
        <w:t>喀地才预</w:t>
      </w:r>
      <w:r>
        <w:rPr>
          <w:rFonts w:ascii="宋体" w:eastAsia="宋体" w:hAnsi="宋体" w:hint="eastAsia"/>
          <w:sz w:val="24"/>
          <w:szCs w:val="24"/>
        </w:rPr>
        <w:t>[2018]41</w:t>
      </w:r>
      <w:r>
        <w:rPr>
          <w:rFonts w:ascii="宋体" w:eastAsia="宋体" w:hAnsi="宋体" w:hint="eastAsia"/>
          <w:sz w:val="24"/>
          <w:szCs w:val="24"/>
        </w:rPr>
        <w:t>号</w:t>
      </w:r>
      <w:r>
        <w:rPr>
          <w:rFonts w:ascii="宋体" w:eastAsia="宋体" w:hAnsi="宋体" w:hint="eastAsia"/>
          <w:sz w:val="24"/>
          <w:szCs w:val="24"/>
        </w:rPr>
        <w:t>）</w:t>
      </w:r>
      <w:r>
        <w:rPr>
          <w:rFonts w:ascii="宋体" w:eastAsia="宋体" w:hAnsi="宋体" w:hint="eastAsia"/>
          <w:sz w:val="24"/>
          <w:szCs w:val="24"/>
        </w:rPr>
        <w:t>相关要求，喀什地区博物馆制定了馆藏文物预防性保护项目资金使用方案。具体的做法是：</w:t>
      </w:r>
      <w:r>
        <w:rPr>
          <w:rFonts w:ascii="宋体" w:eastAsia="宋体" w:hAnsi="宋体" w:hint="eastAsia"/>
          <w:sz w:val="24"/>
          <w:szCs w:val="24"/>
        </w:rPr>
        <w:t>一方面要求加强</w:t>
      </w:r>
      <w:r>
        <w:rPr>
          <w:rFonts w:ascii="宋体" w:eastAsia="宋体" w:hAnsi="宋体" w:hint="eastAsia"/>
          <w:sz w:val="24"/>
          <w:szCs w:val="24"/>
        </w:rPr>
        <w:t>馆藏文物预防性保护项目</w:t>
      </w:r>
      <w:r>
        <w:rPr>
          <w:rFonts w:ascii="宋体" w:eastAsia="宋体" w:hAnsi="宋体" w:hint="eastAsia"/>
          <w:sz w:val="24"/>
          <w:szCs w:val="24"/>
        </w:rPr>
        <w:t>资金的管理，提高资金使用效率；另一方面严格要求按照资金用途，采取“统筹安排、分级管理、分级负责、专款专用”方式对</w:t>
      </w:r>
      <w:r>
        <w:rPr>
          <w:rFonts w:ascii="宋体" w:eastAsia="宋体" w:hAnsi="宋体" w:hint="eastAsia"/>
          <w:sz w:val="24"/>
          <w:szCs w:val="24"/>
        </w:rPr>
        <w:t>馆藏文物预防性保护项目</w:t>
      </w:r>
      <w:r>
        <w:rPr>
          <w:rFonts w:ascii="宋体" w:eastAsia="宋体" w:hAnsi="宋体" w:hint="eastAsia"/>
          <w:sz w:val="24"/>
          <w:szCs w:val="24"/>
        </w:rPr>
        <w:t>进行监控，确保项目在管理可控范围内顺利实施。总体来看，本项目资金的整体管理水平水平良好，做到了专款专用、及时拨付、规范支付，保障馆藏文物预防性保护项目资金支付需求，确保馆藏文物预防性保护项目顺利实施。</w:t>
      </w:r>
    </w:p>
    <w:p w:rsidR="00B63886" w:rsidRDefault="001C2CA1">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（二）总体绩效目标完成情况分</w:t>
      </w:r>
      <w:r>
        <w:rPr>
          <w:rFonts w:ascii="宋体" w:eastAsia="宋体" w:hAnsi="宋体" w:hint="eastAsia"/>
          <w:b/>
          <w:bCs/>
          <w:sz w:val="24"/>
          <w:szCs w:val="24"/>
        </w:rPr>
        <w:t>析。</w:t>
      </w:r>
    </w:p>
    <w:p w:rsidR="00B63886" w:rsidRDefault="001C2CA1">
      <w:pPr>
        <w:spacing w:line="480" w:lineRule="auto"/>
        <w:ind w:firstLineChars="200" w:firstLine="480"/>
        <w:rPr>
          <w:rFonts w:ascii="宋体" w:eastAsia="宋体" w:hAnsi="宋体"/>
          <w:b/>
          <w:bCs/>
          <w:sz w:val="24"/>
          <w:szCs w:val="24"/>
        </w:rPr>
      </w:pPr>
      <w:r>
        <w:rPr>
          <w:rFonts w:ascii="宋体" w:eastAsia="宋体" w:hAnsi="宋体" w:hint="eastAsia"/>
          <w:sz w:val="24"/>
          <w:szCs w:val="24"/>
        </w:rPr>
        <w:t>喀什地区博物馆深入贯彻落实习近平新时代中国特色社会主义思想，坚持</w:t>
      </w:r>
      <w:r>
        <w:rPr>
          <w:rFonts w:ascii="宋体" w:eastAsia="宋体" w:hAnsi="宋体" w:hint="eastAsia"/>
          <w:sz w:val="24"/>
          <w:szCs w:val="24"/>
        </w:rPr>
        <w:lastRenderedPageBreak/>
        <w:t>“保护为主、抢救第一、合理利用、加强管理”的文物保护方针，以第三次中央新疆工作座谈会为契机，扎实推进博物馆工作。馆藏文物预防性保护项目</w:t>
      </w:r>
      <w:r>
        <w:rPr>
          <w:rFonts w:ascii="宋体" w:eastAsia="宋体" w:hAnsi="宋体" w:hint="eastAsia"/>
          <w:sz w:val="24"/>
          <w:szCs w:val="24"/>
        </w:rPr>
        <w:t>为</w:t>
      </w:r>
      <w:r>
        <w:rPr>
          <w:rFonts w:ascii="宋体" w:eastAsia="宋体" w:hAnsi="宋体" w:hint="eastAsia"/>
          <w:sz w:val="24"/>
          <w:szCs w:val="24"/>
        </w:rPr>
        <w:t>展厅以及库房进行设备补充和完善，针对馆内文物库房储藏环境运用多种调控手段使文物储藏保存环境达到比较“稳定、洁净”的状态，通过为博物馆配置珍贵文物储藏使用恒温恒湿储藏柜架，形成馆藏文物预防性风险管理机制，提升馆藏文物预防性保护的综合能力。其次对于历史文物展厅内湿度敏感型文物如织绣类衣物新增净化恒湿设备，保障</w:t>
      </w:r>
      <w:r>
        <w:rPr>
          <w:rFonts w:ascii="宋体" w:eastAsia="宋体" w:hAnsi="宋体" w:hint="eastAsia"/>
          <w:sz w:val="24"/>
          <w:szCs w:val="24"/>
        </w:rPr>
        <w:t>展柜内文物的展陈环境的洁净、稳定。为验证展厅、库房内重点文物的展藏环境调控效果，同时便于后期对馆内环境状况的有效感知，加强馆内对于展厅、库房的环境的管控力度，形成完善的监测、调控一体化体系。</w:t>
      </w:r>
      <w:r>
        <w:rPr>
          <w:rFonts w:ascii="宋体" w:eastAsia="宋体" w:hAnsi="宋体" w:hint="eastAsia"/>
          <w:sz w:val="24"/>
          <w:szCs w:val="24"/>
        </w:rPr>
        <w:t>2</w:t>
      </w:r>
      <w:r>
        <w:rPr>
          <w:rFonts w:ascii="宋体" w:eastAsia="宋体" w:hAnsi="宋体" w:hint="eastAsia"/>
          <w:sz w:val="24"/>
          <w:szCs w:val="24"/>
        </w:rPr>
        <w:t>41</w:t>
      </w:r>
      <w:r>
        <w:rPr>
          <w:rFonts w:ascii="宋体" w:eastAsia="宋体" w:hAnsi="宋体" w:hint="eastAsia"/>
          <w:sz w:val="24"/>
          <w:szCs w:val="24"/>
        </w:rPr>
        <w:t>万元</w:t>
      </w:r>
      <w:r>
        <w:rPr>
          <w:rFonts w:ascii="宋体" w:eastAsia="宋体" w:hAnsi="宋体" w:hint="eastAsia"/>
          <w:sz w:val="24"/>
          <w:szCs w:val="24"/>
        </w:rPr>
        <w:t>，</w:t>
      </w:r>
      <w:r>
        <w:rPr>
          <w:rFonts w:ascii="宋体" w:eastAsia="宋体" w:hAnsi="宋体" w:hint="eastAsia"/>
          <w:sz w:val="24"/>
          <w:szCs w:val="24"/>
        </w:rPr>
        <w:t>执行</w:t>
      </w:r>
      <w:r>
        <w:rPr>
          <w:rFonts w:ascii="宋体" w:eastAsia="宋体" w:hAnsi="宋体" w:hint="eastAsia"/>
          <w:sz w:val="24"/>
          <w:szCs w:val="24"/>
        </w:rPr>
        <w:t>2</w:t>
      </w:r>
      <w:r>
        <w:rPr>
          <w:rFonts w:ascii="宋体" w:eastAsia="宋体" w:hAnsi="宋体" w:hint="eastAsia"/>
          <w:sz w:val="24"/>
          <w:szCs w:val="24"/>
        </w:rPr>
        <w:t>41</w:t>
      </w:r>
      <w:r>
        <w:rPr>
          <w:rFonts w:ascii="宋体" w:eastAsia="宋体" w:hAnsi="宋体" w:hint="eastAsia"/>
          <w:sz w:val="24"/>
          <w:szCs w:val="24"/>
        </w:rPr>
        <w:t>万元，总体目标全部达到。</w:t>
      </w:r>
    </w:p>
    <w:p w:rsidR="00B63886" w:rsidRDefault="001C2CA1">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（三）绩效指标完成情况分析。</w:t>
      </w:r>
    </w:p>
    <w:p w:rsidR="00B63886" w:rsidRDefault="001C2CA1">
      <w:pPr>
        <w:spacing w:line="480" w:lineRule="auto"/>
        <w:ind w:firstLineChars="200" w:firstLine="482"/>
        <w:rPr>
          <w:rFonts w:ascii="宋体" w:eastAsia="宋体" w:hAnsi="宋体"/>
          <w:b/>
          <w:bCs/>
          <w:sz w:val="24"/>
          <w:szCs w:val="24"/>
        </w:rPr>
      </w:pPr>
      <w:r>
        <w:rPr>
          <w:rFonts w:ascii="宋体" w:eastAsia="宋体" w:hAnsi="宋体"/>
          <w:b/>
          <w:bCs/>
          <w:sz w:val="24"/>
          <w:szCs w:val="24"/>
        </w:rPr>
        <w:t>1</w:t>
      </w:r>
      <w:r>
        <w:rPr>
          <w:rFonts w:ascii="宋体" w:eastAsia="宋体" w:hAnsi="宋体"/>
          <w:b/>
          <w:bCs/>
          <w:sz w:val="24"/>
          <w:szCs w:val="24"/>
        </w:rPr>
        <w:t>、产出指标完成情况分析。</w:t>
      </w:r>
    </w:p>
    <w:p w:rsidR="00B63886" w:rsidRDefault="001C2CA1">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w:t>
      </w:r>
      <w:r>
        <w:rPr>
          <w:rFonts w:ascii="宋体" w:eastAsia="宋体" w:hAnsi="宋体"/>
          <w:b/>
          <w:bCs/>
          <w:sz w:val="24"/>
          <w:szCs w:val="24"/>
        </w:rPr>
        <w:t>1</w:t>
      </w:r>
      <w:r>
        <w:rPr>
          <w:rFonts w:ascii="宋体" w:eastAsia="宋体" w:hAnsi="宋体"/>
          <w:b/>
          <w:bCs/>
          <w:sz w:val="24"/>
          <w:szCs w:val="24"/>
        </w:rPr>
        <w:t>）数量指标。</w:t>
      </w:r>
    </w:p>
    <w:p w:rsidR="00B63886" w:rsidRDefault="001C2CA1">
      <w:pPr>
        <w:spacing w:line="480" w:lineRule="auto"/>
        <w:ind w:firstLineChars="200" w:firstLine="480"/>
        <w:rPr>
          <w:rFonts w:ascii="宋体" w:eastAsia="宋体" w:hAnsi="宋体"/>
          <w:sz w:val="24"/>
          <w:szCs w:val="24"/>
        </w:rPr>
      </w:pPr>
      <w:r>
        <w:rPr>
          <w:rFonts w:ascii="宋体" w:eastAsia="宋体" w:hAnsi="宋体" w:hint="eastAsia"/>
          <w:sz w:val="24"/>
          <w:szCs w:val="24"/>
        </w:rPr>
        <w:t>向自治区</w:t>
      </w:r>
      <w:r>
        <w:rPr>
          <w:rFonts w:ascii="宋体" w:eastAsia="宋体" w:hAnsi="宋体" w:hint="eastAsia"/>
          <w:sz w:val="24"/>
          <w:szCs w:val="24"/>
        </w:rPr>
        <w:t>申请实施</w:t>
      </w:r>
      <w:r>
        <w:rPr>
          <w:rFonts w:ascii="宋体" w:eastAsia="宋体" w:hAnsi="宋体" w:hint="eastAsia"/>
          <w:sz w:val="24"/>
          <w:szCs w:val="24"/>
        </w:rPr>
        <w:t>可移动文物保护项目（一般）</w:t>
      </w:r>
      <w:r>
        <w:rPr>
          <w:rFonts w:ascii="宋体" w:eastAsia="宋体" w:hAnsi="宋体" w:hint="eastAsia"/>
          <w:sz w:val="24"/>
          <w:szCs w:val="24"/>
        </w:rPr>
        <w:t>指标，指标值为</w:t>
      </w:r>
      <w:r>
        <w:rPr>
          <w:rFonts w:ascii="宋体" w:eastAsia="宋体" w:hAnsi="宋体" w:hint="eastAsia"/>
          <w:sz w:val="24"/>
          <w:szCs w:val="24"/>
        </w:rPr>
        <w:t>1</w:t>
      </w:r>
      <w:r>
        <w:rPr>
          <w:rFonts w:ascii="宋体" w:eastAsia="宋体" w:hAnsi="宋体"/>
          <w:sz w:val="24"/>
          <w:szCs w:val="24"/>
        </w:rPr>
        <w:t>，</w:t>
      </w:r>
      <w:r>
        <w:rPr>
          <w:rFonts w:ascii="宋体" w:eastAsia="宋体" w:hAnsi="宋体" w:hint="eastAsia"/>
          <w:sz w:val="24"/>
          <w:szCs w:val="24"/>
        </w:rPr>
        <w:t>喀什地区博物馆</w:t>
      </w:r>
      <w:r>
        <w:rPr>
          <w:rFonts w:ascii="宋体" w:eastAsia="宋体" w:hAnsi="宋体" w:hint="eastAsia"/>
          <w:sz w:val="24"/>
          <w:szCs w:val="24"/>
        </w:rPr>
        <w:t>实际完成</w:t>
      </w:r>
      <w:r>
        <w:rPr>
          <w:rFonts w:ascii="宋体" w:eastAsia="宋体" w:hAnsi="宋体" w:hint="eastAsia"/>
          <w:sz w:val="24"/>
          <w:szCs w:val="24"/>
        </w:rPr>
        <w:t>1</w:t>
      </w:r>
      <w:r>
        <w:rPr>
          <w:rFonts w:ascii="宋体" w:eastAsia="宋体" w:hAnsi="宋体"/>
          <w:sz w:val="24"/>
          <w:szCs w:val="24"/>
        </w:rPr>
        <w:t>，完成率</w:t>
      </w:r>
      <w:r>
        <w:rPr>
          <w:rFonts w:ascii="宋体" w:eastAsia="宋体" w:hAnsi="宋体" w:hint="eastAsia"/>
          <w:sz w:val="24"/>
          <w:szCs w:val="24"/>
        </w:rPr>
        <w:t>100</w:t>
      </w:r>
      <w:r>
        <w:rPr>
          <w:rFonts w:ascii="宋体" w:eastAsia="宋体" w:hAnsi="宋体"/>
          <w:sz w:val="24"/>
          <w:szCs w:val="24"/>
        </w:rPr>
        <w:t>%</w:t>
      </w:r>
      <w:r>
        <w:rPr>
          <w:rFonts w:ascii="宋体" w:eastAsia="宋体" w:hAnsi="宋体" w:hint="eastAsia"/>
          <w:sz w:val="24"/>
          <w:szCs w:val="24"/>
        </w:rPr>
        <w:t>、偏差率</w:t>
      </w:r>
      <w:r>
        <w:rPr>
          <w:rFonts w:ascii="宋体" w:eastAsia="宋体" w:hAnsi="宋体" w:hint="eastAsia"/>
          <w:sz w:val="24"/>
          <w:szCs w:val="24"/>
        </w:rPr>
        <w:t>0</w:t>
      </w:r>
      <w:r>
        <w:rPr>
          <w:rFonts w:ascii="宋体" w:eastAsia="宋体" w:hAnsi="宋体" w:hint="eastAsia"/>
          <w:sz w:val="24"/>
          <w:szCs w:val="24"/>
        </w:rPr>
        <w:t>%</w:t>
      </w:r>
      <w:r>
        <w:rPr>
          <w:rFonts w:ascii="宋体" w:eastAsia="宋体" w:hAnsi="宋体" w:hint="eastAsia"/>
          <w:sz w:val="24"/>
          <w:szCs w:val="24"/>
        </w:rPr>
        <w:t>。</w:t>
      </w:r>
    </w:p>
    <w:p w:rsidR="00B63886" w:rsidRDefault="001C2CA1">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w:t>
      </w:r>
      <w:r>
        <w:rPr>
          <w:rFonts w:ascii="宋体" w:eastAsia="宋体" w:hAnsi="宋体"/>
          <w:b/>
          <w:bCs/>
          <w:sz w:val="24"/>
          <w:szCs w:val="24"/>
        </w:rPr>
        <w:t>2</w:t>
      </w:r>
      <w:r>
        <w:rPr>
          <w:rFonts w:ascii="宋体" w:eastAsia="宋体" w:hAnsi="宋体"/>
          <w:b/>
          <w:bCs/>
          <w:sz w:val="24"/>
          <w:szCs w:val="24"/>
        </w:rPr>
        <w:t>）质量指标。</w:t>
      </w:r>
    </w:p>
    <w:p w:rsidR="00B63886" w:rsidRDefault="001C2CA1">
      <w:pPr>
        <w:spacing w:line="480" w:lineRule="auto"/>
        <w:ind w:firstLineChars="200" w:firstLine="480"/>
        <w:rPr>
          <w:rFonts w:ascii="宋体" w:eastAsia="宋体" w:hAnsi="宋体"/>
          <w:sz w:val="24"/>
          <w:szCs w:val="24"/>
        </w:rPr>
      </w:pPr>
      <w:r>
        <w:rPr>
          <w:rFonts w:ascii="宋体" w:eastAsia="宋体" w:hAnsi="宋体" w:hint="eastAsia"/>
          <w:sz w:val="24"/>
          <w:szCs w:val="24"/>
        </w:rPr>
        <w:t>a</w:t>
      </w:r>
      <w:r>
        <w:rPr>
          <w:rFonts w:ascii="宋体" w:eastAsia="宋体" w:hAnsi="宋体" w:hint="eastAsia"/>
          <w:sz w:val="24"/>
          <w:szCs w:val="24"/>
        </w:rPr>
        <w:t>.</w:t>
      </w:r>
      <w:r>
        <w:rPr>
          <w:rFonts w:ascii="宋体" w:eastAsia="宋体" w:hAnsi="宋体" w:hint="eastAsia"/>
          <w:sz w:val="24"/>
          <w:szCs w:val="24"/>
        </w:rPr>
        <w:t>安全事故发生</w:t>
      </w:r>
      <w:r>
        <w:rPr>
          <w:rFonts w:ascii="宋体" w:eastAsia="宋体" w:hAnsi="宋体" w:hint="eastAsia"/>
          <w:sz w:val="24"/>
          <w:szCs w:val="24"/>
        </w:rPr>
        <w:t>率指标，指标值为</w:t>
      </w:r>
      <w:r>
        <w:rPr>
          <w:rFonts w:ascii="宋体" w:eastAsia="宋体" w:hAnsi="宋体" w:cs="宋体" w:hint="eastAsia"/>
          <w:sz w:val="24"/>
          <w:szCs w:val="24"/>
        </w:rPr>
        <w:t>≦</w:t>
      </w:r>
      <w:r>
        <w:rPr>
          <w:rFonts w:ascii="宋体" w:eastAsia="宋体" w:hAnsi="宋体" w:hint="eastAsia"/>
          <w:sz w:val="24"/>
          <w:szCs w:val="24"/>
        </w:rPr>
        <w:t>0.5</w:t>
      </w:r>
      <w:r>
        <w:rPr>
          <w:rFonts w:ascii="宋体" w:eastAsia="宋体" w:hAnsi="宋体" w:hint="eastAsia"/>
          <w:sz w:val="24"/>
          <w:szCs w:val="24"/>
        </w:rPr>
        <w:t>%</w:t>
      </w:r>
      <w:r>
        <w:rPr>
          <w:rFonts w:ascii="宋体" w:eastAsia="宋体" w:hAnsi="宋体"/>
          <w:sz w:val="24"/>
          <w:szCs w:val="24"/>
        </w:rPr>
        <w:t>，</w:t>
      </w:r>
      <w:r>
        <w:rPr>
          <w:rFonts w:ascii="宋体" w:eastAsia="宋体" w:hAnsi="宋体" w:hint="eastAsia"/>
          <w:sz w:val="24"/>
          <w:szCs w:val="24"/>
        </w:rPr>
        <w:t>喀什地区博物馆</w:t>
      </w:r>
      <w:r>
        <w:rPr>
          <w:rFonts w:ascii="宋体" w:eastAsia="宋体" w:hAnsi="宋体"/>
          <w:sz w:val="24"/>
          <w:szCs w:val="24"/>
        </w:rPr>
        <w:t>实际</w:t>
      </w:r>
      <w:r>
        <w:rPr>
          <w:rFonts w:ascii="宋体" w:eastAsia="宋体" w:hAnsi="宋体" w:hint="eastAsia"/>
          <w:sz w:val="24"/>
          <w:szCs w:val="24"/>
        </w:rPr>
        <w:t>0</w:t>
      </w:r>
      <w:r>
        <w:rPr>
          <w:rFonts w:ascii="宋体" w:eastAsia="宋体" w:hAnsi="宋体"/>
          <w:sz w:val="24"/>
          <w:szCs w:val="24"/>
        </w:rPr>
        <w:t>，完成率</w:t>
      </w:r>
      <w:r>
        <w:rPr>
          <w:rFonts w:ascii="宋体" w:eastAsia="宋体" w:hAnsi="宋体" w:hint="eastAsia"/>
          <w:sz w:val="24"/>
          <w:szCs w:val="24"/>
        </w:rPr>
        <w:t>100</w:t>
      </w:r>
      <w:r>
        <w:rPr>
          <w:rFonts w:ascii="宋体" w:eastAsia="宋体" w:hAnsi="宋体"/>
          <w:sz w:val="24"/>
          <w:szCs w:val="24"/>
        </w:rPr>
        <w:t>%</w:t>
      </w:r>
      <w:r>
        <w:rPr>
          <w:rFonts w:ascii="宋体" w:eastAsia="宋体" w:hAnsi="宋体" w:hint="eastAsia"/>
          <w:sz w:val="24"/>
          <w:szCs w:val="24"/>
        </w:rPr>
        <w:t>、偏差率</w:t>
      </w:r>
      <w:r>
        <w:rPr>
          <w:rFonts w:ascii="宋体" w:eastAsia="宋体" w:hAnsi="宋体" w:hint="eastAsia"/>
          <w:sz w:val="24"/>
          <w:szCs w:val="24"/>
        </w:rPr>
        <w:t>0</w:t>
      </w:r>
      <w:r>
        <w:rPr>
          <w:rFonts w:ascii="宋体" w:eastAsia="宋体" w:hAnsi="宋体" w:hint="eastAsia"/>
          <w:sz w:val="24"/>
          <w:szCs w:val="24"/>
        </w:rPr>
        <w:t>%</w:t>
      </w:r>
      <w:r>
        <w:rPr>
          <w:rFonts w:ascii="宋体" w:eastAsia="宋体" w:hAnsi="宋体" w:hint="eastAsia"/>
          <w:sz w:val="24"/>
          <w:szCs w:val="24"/>
        </w:rPr>
        <w:t>。</w:t>
      </w:r>
    </w:p>
    <w:p w:rsidR="00B63886" w:rsidRDefault="001C2CA1">
      <w:pPr>
        <w:spacing w:line="480" w:lineRule="auto"/>
        <w:ind w:firstLineChars="200" w:firstLine="480"/>
        <w:rPr>
          <w:rFonts w:ascii="宋体" w:eastAsia="宋体" w:hAnsi="宋体"/>
          <w:sz w:val="24"/>
          <w:szCs w:val="24"/>
        </w:rPr>
      </w:pPr>
      <w:r>
        <w:rPr>
          <w:rFonts w:ascii="宋体" w:eastAsia="宋体" w:hAnsi="宋体" w:hint="eastAsia"/>
          <w:sz w:val="24"/>
          <w:szCs w:val="24"/>
        </w:rPr>
        <w:t>b.</w:t>
      </w:r>
      <w:r>
        <w:rPr>
          <w:rFonts w:ascii="宋体" w:eastAsia="宋体" w:hAnsi="宋体" w:hint="eastAsia"/>
          <w:sz w:val="24"/>
          <w:szCs w:val="24"/>
        </w:rPr>
        <w:t>文物损毁、违规修复发生率</w:t>
      </w:r>
      <w:r>
        <w:rPr>
          <w:rFonts w:ascii="宋体" w:eastAsia="宋体" w:hAnsi="宋体" w:hint="eastAsia"/>
          <w:sz w:val="24"/>
          <w:szCs w:val="24"/>
        </w:rPr>
        <w:t>指标，指标值为</w:t>
      </w:r>
      <w:r>
        <w:rPr>
          <w:rFonts w:ascii="宋体" w:eastAsia="宋体" w:hAnsi="宋体" w:cs="宋体" w:hint="eastAsia"/>
          <w:sz w:val="24"/>
          <w:szCs w:val="24"/>
        </w:rPr>
        <w:t>≦</w:t>
      </w:r>
      <w:r>
        <w:rPr>
          <w:rFonts w:ascii="宋体" w:eastAsia="宋体" w:hAnsi="宋体" w:hint="eastAsia"/>
          <w:sz w:val="24"/>
          <w:szCs w:val="24"/>
        </w:rPr>
        <w:t>0.5</w:t>
      </w:r>
      <w:r>
        <w:rPr>
          <w:rFonts w:ascii="宋体" w:eastAsia="宋体" w:hAnsi="宋体" w:hint="eastAsia"/>
          <w:sz w:val="24"/>
          <w:szCs w:val="24"/>
        </w:rPr>
        <w:t>%</w:t>
      </w:r>
      <w:r>
        <w:rPr>
          <w:rFonts w:ascii="宋体" w:eastAsia="宋体" w:hAnsi="宋体"/>
          <w:sz w:val="24"/>
          <w:szCs w:val="24"/>
        </w:rPr>
        <w:t>，</w:t>
      </w:r>
      <w:r>
        <w:rPr>
          <w:rFonts w:ascii="宋体" w:eastAsia="宋体" w:hAnsi="宋体" w:hint="eastAsia"/>
          <w:sz w:val="24"/>
          <w:szCs w:val="24"/>
        </w:rPr>
        <w:t>喀什地区博物馆</w:t>
      </w:r>
      <w:r>
        <w:rPr>
          <w:rFonts w:ascii="宋体" w:eastAsia="宋体" w:hAnsi="宋体"/>
          <w:sz w:val="24"/>
          <w:szCs w:val="24"/>
        </w:rPr>
        <w:t>实际</w:t>
      </w:r>
      <w:r>
        <w:rPr>
          <w:rFonts w:ascii="宋体" w:eastAsia="宋体" w:hAnsi="宋体" w:hint="eastAsia"/>
          <w:sz w:val="24"/>
          <w:szCs w:val="24"/>
        </w:rPr>
        <w:t>0</w:t>
      </w:r>
      <w:r>
        <w:rPr>
          <w:rFonts w:ascii="宋体" w:eastAsia="宋体" w:hAnsi="宋体"/>
          <w:sz w:val="24"/>
          <w:szCs w:val="24"/>
        </w:rPr>
        <w:t>，完成率</w:t>
      </w:r>
      <w:r>
        <w:rPr>
          <w:rFonts w:ascii="宋体" w:eastAsia="宋体" w:hAnsi="宋体" w:hint="eastAsia"/>
          <w:sz w:val="24"/>
          <w:szCs w:val="24"/>
        </w:rPr>
        <w:t>100</w:t>
      </w:r>
      <w:r>
        <w:rPr>
          <w:rFonts w:ascii="宋体" w:eastAsia="宋体" w:hAnsi="宋体"/>
          <w:sz w:val="24"/>
          <w:szCs w:val="24"/>
        </w:rPr>
        <w:t>%</w:t>
      </w:r>
      <w:r>
        <w:rPr>
          <w:rFonts w:ascii="宋体" w:eastAsia="宋体" w:hAnsi="宋体" w:hint="eastAsia"/>
          <w:sz w:val="24"/>
          <w:szCs w:val="24"/>
        </w:rPr>
        <w:t>、偏差率</w:t>
      </w:r>
      <w:r>
        <w:rPr>
          <w:rFonts w:ascii="宋体" w:eastAsia="宋体" w:hAnsi="宋体" w:hint="eastAsia"/>
          <w:sz w:val="24"/>
          <w:szCs w:val="24"/>
        </w:rPr>
        <w:t>0</w:t>
      </w:r>
      <w:r>
        <w:rPr>
          <w:rFonts w:ascii="宋体" w:eastAsia="宋体" w:hAnsi="宋体" w:hint="eastAsia"/>
          <w:sz w:val="24"/>
          <w:szCs w:val="24"/>
        </w:rPr>
        <w:t>%</w:t>
      </w:r>
      <w:r>
        <w:rPr>
          <w:rFonts w:ascii="宋体" w:eastAsia="宋体" w:hAnsi="宋体" w:hint="eastAsia"/>
          <w:sz w:val="24"/>
          <w:szCs w:val="24"/>
        </w:rPr>
        <w:t>。</w:t>
      </w:r>
    </w:p>
    <w:p w:rsidR="00B63886" w:rsidRDefault="001C2CA1">
      <w:pPr>
        <w:spacing w:line="480" w:lineRule="auto"/>
        <w:ind w:firstLineChars="200" w:firstLine="480"/>
        <w:rPr>
          <w:rFonts w:ascii="宋体" w:eastAsia="宋体" w:hAnsi="宋体"/>
          <w:sz w:val="24"/>
          <w:szCs w:val="24"/>
        </w:rPr>
      </w:pPr>
      <w:r>
        <w:rPr>
          <w:rFonts w:ascii="宋体" w:eastAsia="宋体" w:hAnsi="宋体" w:hint="eastAsia"/>
          <w:sz w:val="24"/>
          <w:szCs w:val="24"/>
        </w:rPr>
        <w:t>c</w:t>
      </w:r>
      <w:r>
        <w:rPr>
          <w:rFonts w:ascii="宋体" w:eastAsia="宋体" w:hAnsi="宋体" w:hint="eastAsia"/>
          <w:sz w:val="24"/>
          <w:szCs w:val="24"/>
        </w:rPr>
        <w:t>.</w:t>
      </w:r>
      <w:r>
        <w:rPr>
          <w:rFonts w:ascii="宋体" w:eastAsia="宋体" w:hAnsi="宋体" w:hint="eastAsia"/>
          <w:sz w:val="24"/>
          <w:szCs w:val="24"/>
        </w:rPr>
        <w:t>项目按计划完成率</w:t>
      </w:r>
      <w:r>
        <w:rPr>
          <w:rFonts w:ascii="宋体" w:eastAsia="宋体" w:hAnsi="宋体" w:hint="eastAsia"/>
          <w:sz w:val="24"/>
          <w:szCs w:val="24"/>
        </w:rPr>
        <w:t>，指标值为≥</w:t>
      </w:r>
      <w:r>
        <w:rPr>
          <w:rFonts w:ascii="宋体" w:eastAsia="宋体" w:hAnsi="宋体" w:hint="eastAsia"/>
          <w:sz w:val="24"/>
          <w:szCs w:val="24"/>
        </w:rPr>
        <w:t>9</w:t>
      </w:r>
      <w:r>
        <w:rPr>
          <w:rFonts w:ascii="宋体" w:eastAsia="宋体" w:hAnsi="宋体" w:hint="eastAsia"/>
          <w:sz w:val="24"/>
          <w:szCs w:val="24"/>
        </w:rPr>
        <w:t>0</w:t>
      </w:r>
      <w:r>
        <w:rPr>
          <w:rFonts w:ascii="宋体" w:eastAsia="宋体" w:hAnsi="宋体" w:hint="eastAsia"/>
          <w:sz w:val="24"/>
          <w:szCs w:val="24"/>
        </w:rPr>
        <w:t>%</w:t>
      </w:r>
      <w:r>
        <w:rPr>
          <w:rFonts w:ascii="宋体" w:eastAsia="宋体" w:hAnsi="宋体"/>
          <w:sz w:val="24"/>
          <w:szCs w:val="24"/>
        </w:rPr>
        <w:t>，</w:t>
      </w:r>
      <w:r>
        <w:rPr>
          <w:rFonts w:ascii="宋体" w:eastAsia="宋体" w:hAnsi="宋体" w:hint="eastAsia"/>
          <w:sz w:val="24"/>
          <w:szCs w:val="24"/>
        </w:rPr>
        <w:t>喀什地区博物馆</w:t>
      </w:r>
      <w:r>
        <w:rPr>
          <w:rFonts w:ascii="宋体" w:eastAsia="宋体" w:hAnsi="宋体"/>
          <w:sz w:val="24"/>
          <w:szCs w:val="24"/>
        </w:rPr>
        <w:t>实际完成</w:t>
      </w:r>
      <w:r>
        <w:rPr>
          <w:rFonts w:ascii="宋体" w:eastAsia="宋体" w:hAnsi="宋体" w:hint="eastAsia"/>
          <w:sz w:val="24"/>
          <w:szCs w:val="24"/>
        </w:rPr>
        <w:t>100%</w:t>
      </w:r>
      <w:r>
        <w:rPr>
          <w:rFonts w:ascii="宋体" w:eastAsia="宋体" w:hAnsi="宋体"/>
          <w:sz w:val="24"/>
          <w:szCs w:val="24"/>
        </w:rPr>
        <w:t>，完成率</w:t>
      </w:r>
      <w:r>
        <w:rPr>
          <w:rFonts w:ascii="宋体" w:eastAsia="宋体" w:hAnsi="宋体" w:hint="eastAsia"/>
          <w:sz w:val="24"/>
          <w:szCs w:val="24"/>
        </w:rPr>
        <w:t>100</w:t>
      </w:r>
      <w:r>
        <w:rPr>
          <w:rFonts w:ascii="宋体" w:eastAsia="宋体" w:hAnsi="宋体"/>
          <w:sz w:val="24"/>
          <w:szCs w:val="24"/>
        </w:rPr>
        <w:t>%</w:t>
      </w:r>
      <w:r>
        <w:rPr>
          <w:rFonts w:ascii="宋体" w:eastAsia="宋体" w:hAnsi="宋体" w:hint="eastAsia"/>
          <w:sz w:val="24"/>
          <w:szCs w:val="24"/>
        </w:rPr>
        <w:t>、偏差率</w:t>
      </w:r>
      <w:r>
        <w:rPr>
          <w:rFonts w:ascii="宋体" w:eastAsia="宋体" w:hAnsi="宋体" w:hint="eastAsia"/>
          <w:sz w:val="24"/>
          <w:szCs w:val="24"/>
        </w:rPr>
        <w:t>0</w:t>
      </w:r>
      <w:r>
        <w:rPr>
          <w:rFonts w:ascii="宋体" w:eastAsia="宋体" w:hAnsi="宋体" w:hint="eastAsia"/>
          <w:sz w:val="24"/>
          <w:szCs w:val="24"/>
        </w:rPr>
        <w:t>%</w:t>
      </w:r>
      <w:r>
        <w:rPr>
          <w:rFonts w:ascii="宋体" w:eastAsia="宋体" w:hAnsi="宋体" w:hint="eastAsia"/>
          <w:sz w:val="24"/>
          <w:szCs w:val="24"/>
        </w:rPr>
        <w:t>。</w:t>
      </w:r>
    </w:p>
    <w:p w:rsidR="00B63886" w:rsidRDefault="001C2CA1">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lastRenderedPageBreak/>
        <w:t>（</w:t>
      </w:r>
      <w:r>
        <w:rPr>
          <w:rFonts w:ascii="宋体" w:eastAsia="宋体" w:hAnsi="宋体"/>
          <w:b/>
          <w:bCs/>
          <w:sz w:val="24"/>
          <w:szCs w:val="24"/>
        </w:rPr>
        <w:t>4</w:t>
      </w:r>
      <w:r>
        <w:rPr>
          <w:rFonts w:ascii="宋体" w:eastAsia="宋体" w:hAnsi="宋体"/>
          <w:b/>
          <w:bCs/>
          <w:sz w:val="24"/>
          <w:szCs w:val="24"/>
        </w:rPr>
        <w:t>）成本指标。</w:t>
      </w:r>
    </w:p>
    <w:p w:rsidR="00B63886" w:rsidRDefault="001C2CA1">
      <w:pPr>
        <w:spacing w:line="480" w:lineRule="auto"/>
        <w:ind w:firstLineChars="200" w:firstLine="480"/>
        <w:rPr>
          <w:rFonts w:ascii="宋体" w:eastAsia="宋体" w:hAnsi="宋体"/>
          <w:sz w:val="24"/>
          <w:szCs w:val="24"/>
        </w:rPr>
      </w:pPr>
      <w:r>
        <w:rPr>
          <w:rFonts w:ascii="宋体" w:eastAsia="宋体" w:hAnsi="宋体" w:hint="eastAsia"/>
          <w:sz w:val="24"/>
          <w:szCs w:val="24"/>
        </w:rPr>
        <w:t>a.</w:t>
      </w:r>
      <w:r>
        <w:rPr>
          <w:rFonts w:ascii="宋体" w:eastAsia="宋体" w:hAnsi="宋体" w:hint="eastAsia"/>
          <w:sz w:val="24"/>
          <w:szCs w:val="24"/>
        </w:rPr>
        <w:t>向自治区</w:t>
      </w:r>
      <w:r>
        <w:rPr>
          <w:rFonts w:ascii="宋体" w:eastAsia="宋体" w:hAnsi="宋体" w:hint="eastAsia"/>
          <w:sz w:val="24"/>
          <w:szCs w:val="24"/>
        </w:rPr>
        <w:t>申请实施</w:t>
      </w:r>
      <w:r>
        <w:rPr>
          <w:rFonts w:ascii="宋体" w:eastAsia="宋体" w:hAnsi="宋体" w:hint="eastAsia"/>
          <w:sz w:val="24"/>
          <w:szCs w:val="24"/>
        </w:rPr>
        <w:t>馆藏文物预防性保护项目</w:t>
      </w:r>
      <w:r>
        <w:rPr>
          <w:rFonts w:ascii="宋体" w:eastAsia="宋体" w:hAnsi="宋体" w:hint="eastAsia"/>
          <w:sz w:val="24"/>
          <w:szCs w:val="24"/>
        </w:rPr>
        <w:t>资金指标，指标值为</w:t>
      </w:r>
      <w:r>
        <w:rPr>
          <w:rFonts w:ascii="宋体" w:eastAsia="宋体" w:hAnsi="宋体" w:hint="eastAsia"/>
          <w:sz w:val="24"/>
          <w:szCs w:val="24"/>
        </w:rPr>
        <w:t>241</w:t>
      </w:r>
      <w:r>
        <w:rPr>
          <w:rFonts w:ascii="宋体" w:eastAsia="宋体" w:hAnsi="宋体" w:hint="eastAsia"/>
          <w:sz w:val="24"/>
          <w:szCs w:val="24"/>
        </w:rPr>
        <w:t>万元</w:t>
      </w:r>
      <w:r>
        <w:rPr>
          <w:rFonts w:ascii="宋体" w:eastAsia="宋体" w:hAnsi="宋体"/>
          <w:sz w:val="24"/>
          <w:szCs w:val="24"/>
        </w:rPr>
        <w:t>，</w:t>
      </w:r>
      <w:r>
        <w:rPr>
          <w:rFonts w:ascii="宋体" w:eastAsia="宋体" w:hAnsi="宋体" w:hint="eastAsia"/>
          <w:sz w:val="24"/>
          <w:szCs w:val="24"/>
        </w:rPr>
        <w:t>喀什地区博物馆</w:t>
      </w:r>
      <w:r>
        <w:rPr>
          <w:rFonts w:ascii="宋体" w:eastAsia="宋体" w:hAnsi="宋体" w:hint="eastAsia"/>
          <w:sz w:val="24"/>
          <w:szCs w:val="24"/>
        </w:rPr>
        <w:t>实际</w:t>
      </w:r>
      <w:r>
        <w:rPr>
          <w:rFonts w:ascii="宋体" w:eastAsia="宋体" w:hAnsi="宋体"/>
          <w:sz w:val="24"/>
          <w:szCs w:val="24"/>
        </w:rPr>
        <w:t>完成</w:t>
      </w:r>
      <w:r>
        <w:rPr>
          <w:rFonts w:ascii="宋体" w:eastAsia="宋体" w:hAnsi="宋体" w:hint="eastAsia"/>
          <w:sz w:val="24"/>
          <w:szCs w:val="24"/>
        </w:rPr>
        <w:t>241</w:t>
      </w:r>
      <w:r>
        <w:rPr>
          <w:rFonts w:ascii="宋体" w:eastAsia="宋体" w:hAnsi="宋体" w:hint="eastAsia"/>
          <w:sz w:val="24"/>
          <w:szCs w:val="24"/>
        </w:rPr>
        <w:t>万元</w:t>
      </w:r>
      <w:r>
        <w:rPr>
          <w:rFonts w:ascii="宋体" w:eastAsia="宋体" w:hAnsi="宋体"/>
          <w:sz w:val="24"/>
          <w:szCs w:val="24"/>
        </w:rPr>
        <w:t>，完成率</w:t>
      </w:r>
      <w:r>
        <w:rPr>
          <w:rFonts w:ascii="宋体" w:eastAsia="宋体" w:hAnsi="宋体" w:hint="eastAsia"/>
          <w:sz w:val="24"/>
          <w:szCs w:val="24"/>
        </w:rPr>
        <w:t>100</w:t>
      </w:r>
      <w:r>
        <w:rPr>
          <w:rFonts w:ascii="宋体" w:eastAsia="宋体" w:hAnsi="宋体"/>
          <w:sz w:val="24"/>
          <w:szCs w:val="24"/>
        </w:rPr>
        <w:t>%</w:t>
      </w:r>
      <w:r>
        <w:rPr>
          <w:rFonts w:ascii="宋体" w:eastAsia="宋体" w:hAnsi="宋体" w:hint="eastAsia"/>
          <w:sz w:val="24"/>
          <w:szCs w:val="24"/>
        </w:rPr>
        <w:t>、偏差率</w:t>
      </w:r>
      <w:r>
        <w:rPr>
          <w:rFonts w:ascii="宋体" w:eastAsia="宋体" w:hAnsi="宋体" w:hint="eastAsia"/>
          <w:sz w:val="24"/>
          <w:szCs w:val="24"/>
        </w:rPr>
        <w:t>0</w:t>
      </w:r>
      <w:r>
        <w:rPr>
          <w:rFonts w:ascii="宋体" w:eastAsia="宋体" w:hAnsi="宋体" w:hint="eastAsia"/>
          <w:sz w:val="24"/>
          <w:szCs w:val="24"/>
        </w:rPr>
        <w:t>%</w:t>
      </w:r>
      <w:r>
        <w:rPr>
          <w:rFonts w:ascii="宋体" w:eastAsia="宋体" w:hAnsi="宋体" w:hint="eastAsia"/>
          <w:sz w:val="24"/>
          <w:szCs w:val="24"/>
        </w:rPr>
        <w:t>。</w:t>
      </w:r>
    </w:p>
    <w:p w:rsidR="00B63886" w:rsidRDefault="001C2CA1">
      <w:pPr>
        <w:spacing w:line="480" w:lineRule="auto"/>
        <w:ind w:firstLineChars="200" w:firstLine="480"/>
        <w:rPr>
          <w:rFonts w:ascii="宋体" w:eastAsia="宋体" w:hAnsi="宋体"/>
          <w:b/>
          <w:bCs/>
          <w:sz w:val="24"/>
          <w:szCs w:val="24"/>
        </w:rPr>
      </w:pPr>
      <w:r>
        <w:rPr>
          <w:rFonts w:ascii="宋体" w:eastAsia="宋体" w:hAnsi="宋体" w:hint="eastAsia"/>
          <w:sz w:val="24"/>
          <w:szCs w:val="24"/>
        </w:rPr>
        <w:t>b.</w:t>
      </w:r>
      <w:r>
        <w:rPr>
          <w:rFonts w:ascii="宋体" w:eastAsia="宋体" w:hAnsi="宋体" w:hint="eastAsia"/>
          <w:sz w:val="24"/>
          <w:szCs w:val="24"/>
        </w:rPr>
        <w:t>向自治区</w:t>
      </w:r>
      <w:r>
        <w:rPr>
          <w:rFonts w:ascii="宋体" w:eastAsia="宋体" w:hAnsi="宋体" w:hint="eastAsia"/>
          <w:sz w:val="24"/>
          <w:szCs w:val="24"/>
        </w:rPr>
        <w:t>申请实施</w:t>
      </w:r>
      <w:r>
        <w:rPr>
          <w:rFonts w:ascii="宋体" w:eastAsia="宋体" w:hAnsi="宋体" w:hint="eastAsia"/>
          <w:sz w:val="24"/>
          <w:szCs w:val="24"/>
        </w:rPr>
        <w:t>馆藏文物预防性保护项目</w:t>
      </w:r>
      <w:r>
        <w:rPr>
          <w:rFonts w:ascii="宋体" w:eastAsia="宋体" w:hAnsi="宋体" w:hint="eastAsia"/>
          <w:sz w:val="24"/>
          <w:szCs w:val="24"/>
        </w:rPr>
        <w:t>资金到位率指标，指标值为</w:t>
      </w:r>
      <w:r>
        <w:rPr>
          <w:rFonts w:ascii="宋体" w:eastAsia="宋体" w:hAnsi="宋体" w:hint="eastAsia"/>
          <w:sz w:val="24"/>
          <w:szCs w:val="24"/>
        </w:rPr>
        <w:t>100%</w:t>
      </w:r>
      <w:r>
        <w:rPr>
          <w:rFonts w:ascii="宋体" w:eastAsia="宋体" w:hAnsi="宋体"/>
          <w:sz w:val="24"/>
          <w:szCs w:val="24"/>
        </w:rPr>
        <w:t>，</w:t>
      </w:r>
      <w:r>
        <w:rPr>
          <w:rFonts w:ascii="宋体" w:eastAsia="宋体" w:hAnsi="宋体" w:hint="eastAsia"/>
          <w:sz w:val="24"/>
          <w:szCs w:val="24"/>
        </w:rPr>
        <w:t>喀什地区博物馆</w:t>
      </w:r>
      <w:r>
        <w:rPr>
          <w:rFonts w:ascii="宋体" w:eastAsia="宋体" w:hAnsi="宋体" w:hint="eastAsia"/>
          <w:sz w:val="24"/>
          <w:szCs w:val="24"/>
        </w:rPr>
        <w:t>实际</w:t>
      </w:r>
      <w:r>
        <w:rPr>
          <w:rFonts w:ascii="宋体" w:eastAsia="宋体" w:hAnsi="宋体"/>
          <w:sz w:val="24"/>
          <w:szCs w:val="24"/>
        </w:rPr>
        <w:t>完成</w:t>
      </w:r>
      <w:r>
        <w:rPr>
          <w:rFonts w:ascii="宋体" w:eastAsia="宋体" w:hAnsi="宋体" w:hint="eastAsia"/>
          <w:sz w:val="24"/>
          <w:szCs w:val="24"/>
        </w:rPr>
        <w:t>100%</w:t>
      </w:r>
      <w:r>
        <w:rPr>
          <w:rFonts w:ascii="宋体" w:eastAsia="宋体" w:hAnsi="宋体"/>
          <w:sz w:val="24"/>
          <w:szCs w:val="24"/>
        </w:rPr>
        <w:t>，完成率</w:t>
      </w:r>
      <w:r>
        <w:rPr>
          <w:rFonts w:ascii="宋体" w:eastAsia="宋体" w:hAnsi="宋体" w:hint="eastAsia"/>
          <w:sz w:val="24"/>
          <w:szCs w:val="24"/>
        </w:rPr>
        <w:t>100</w:t>
      </w:r>
      <w:r>
        <w:rPr>
          <w:rFonts w:ascii="宋体" w:eastAsia="宋体" w:hAnsi="宋体"/>
          <w:sz w:val="24"/>
          <w:szCs w:val="24"/>
        </w:rPr>
        <w:t>%</w:t>
      </w:r>
      <w:r>
        <w:rPr>
          <w:rFonts w:ascii="宋体" w:eastAsia="宋体" w:hAnsi="宋体" w:hint="eastAsia"/>
          <w:sz w:val="24"/>
          <w:szCs w:val="24"/>
        </w:rPr>
        <w:t>、偏差率</w:t>
      </w:r>
      <w:r>
        <w:rPr>
          <w:rFonts w:ascii="宋体" w:eastAsia="宋体" w:hAnsi="宋体" w:hint="eastAsia"/>
          <w:sz w:val="24"/>
          <w:szCs w:val="24"/>
        </w:rPr>
        <w:t>0</w:t>
      </w:r>
      <w:r>
        <w:rPr>
          <w:rFonts w:ascii="宋体" w:eastAsia="宋体" w:hAnsi="宋体" w:hint="eastAsia"/>
          <w:sz w:val="24"/>
          <w:szCs w:val="24"/>
        </w:rPr>
        <w:t>%</w:t>
      </w:r>
      <w:r>
        <w:rPr>
          <w:rFonts w:ascii="宋体" w:eastAsia="宋体" w:hAnsi="宋体" w:hint="eastAsia"/>
          <w:sz w:val="24"/>
          <w:szCs w:val="24"/>
        </w:rPr>
        <w:t>。</w:t>
      </w:r>
    </w:p>
    <w:p w:rsidR="00B63886" w:rsidRDefault="001C2CA1">
      <w:pPr>
        <w:spacing w:line="480" w:lineRule="auto"/>
        <w:ind w:firstLineChars="200" w:firstLine="482"/>
        <w:rPr>
          <w:rFonts w:ascii="宋体" w:eastAsia="宋体" w:hAnsi="宋体"/>
          <w:b/>
          <w:bCs/>
          <w:sz w:val="24"/>
          <w:szCs w:val="24"/>
        </w:rPr>
      </w:pPr>
      <w:r>
        <w:rPr>
          <w:rFonts w:ascii="宋体" w:eastAsia="宋体" w:hAnsi="宋体"/>
          <w:b/>
          <w:bCs/>
          <w:sz w:val="24"/>
          <w:szCs w:val="24"/>
        </w:rPr>
        <w:t>2</w:t>
      </w:r>
      <w:r>
        <w:rPr>
          <w:rFonts w:ascii="宋体" w:eastAsia="宋体" w:hAnsi="宋体"/>
          <w:b/>
          <w:bCs/>
          <w:sz w:val="24"/>
          <w:szCs w:val="24"/>
        </w:rPr>
        <w:t>、效益指标完成情况分析。</w:t>
      </w:r>
    </w:p>
    <w:p w:rsidR="00B63886" w:rsidRDefault="001C2CA1">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w:t>
      </w:r>
      <w:r>
        <w:rPr>
          <w:rFonts w:ascii="宋体" w:eastAsia="宋体" w:hAnsi="宋体" w:hint="eastAsia"/>
          <w:b/>
          <w:bCs/>
          <w:sz w:val="24"/>
          <w:szCs w:val="24"/>
        </w:rPr>
        <w:t>1</w:t>
      </w:r>
      <w:r>
        <w:rPr>
          <w:rFonts w:ascii="宋体" w:eastAsia="宋体" w:hAnsi="宋体"/>
          <w:b/>
          <w:bCs/>
          <w:sz w:val="24"/>
          <w:szCs w:val="24"/>
        </w:rPr>
        <w:t>）社会效益。</w:t>
      </w:r>
    </w:p>
    <w:p w:rsidR="00B63886" w:rsidRDefault="001C2CA1">
      <w:pPr>
        <w:spacing w:line="480" w:lineRule="auto"/>
        <w:ind w:firstLineChars="200" w:firstLine="480"/>
        <w:rPr>
          <w:rFonts w:ascii="宋体" w:eastAsia="宋体" w:hAnsi="宋体"/>
          <w:b/>
          <w:bCs/>
          <w:sz w:val="24"/>
          <w:szCs w:val="24"/>
        </w:rPr>
      </w:pPr>
      <w:r>
        <w:rPr>
          <w:rFonts w:ascii="宋体" w:eastAsia="宋体" w:hAnsi="宋体" w:hint="eastAsia"/>
          <w:sz w:val="24"/>
          <w:szCs w:val="24"/>
        </w:rPr>
        <w:t>向自治区</w:t>
      </w:r>
      <w:r>
        <w:rPr>
          <w:rFonts w:ascii="宋体" w:eastAsia="宋体" w:hAnsi="宋体" w:hint="eastAsia"/>
          <w:sz w:val="24"/>
          <w:szCs w:val="24"/>
        </w:rPr>
        <w:t>申请实施</w:t>
      </w:r>
      <w:r>
        <w:rPr>
          <w:rFonts w:ascii="宋体" w:eastAsia="宋体" w:hAnsi="宋体" w:hint="eastAsia"/>
          <w:sz w:val="24"/>
          <w:szCs w:val="24"/>
        </w:rPr>
        <w:t>馆藏文物预防性保护项目</w:t>
      </w:r>
      <w:r>
        <w:rPr>
          <w:rFonts w:ascii="宋体" w:eastAsia="宋体" w:hAnsi="宋体" w:hint="eastAsia"/>
          <w:sz w:val="24"/>
          <w:szCs w:val="24"/>
        </w:rPr>
        <w:t>充分</w:t>
      </w:r>
      <w:r>
        <w:rPr>
          <w:rFonts w:ascii="宋体" w:eastAsia="宋体" w:hAnsi="宋体" w:hint="eastAsia"/>
          <w:sz w:val="24"/>
          <w:szCs w:val="24"/>
        </w:rPr>
        <w:t>监测与保护展厅珍贵文物和库房文物囊匣存放将提升文物保护水平与全民文物保护意识</w:t>
      </w:r>
      <w:r>
        <w:rPr>
          <w:rFonts w:ascii="宋体" w:eastAsia="宋体" w:hAnsi="宋体" w:hint="eastAsia"/>
          <w:sz w:val="24"/>
          <w:szCs w:val="24"/>
        </w:rPr>
        <w:t>指标，指标值为</w:t>
      </w:r>
      <w:r>
        <w:rPr>
          <w:rFonts w:ascii="宋体" w:eastAsia="宋体" w:hAnsi="宋体" w:hint="eastAsia"/>
          <w:sz w:val="24"/>
          <w:szCs w:val="24"/>
        </w:rPr>
        <w:t>比上一年度提升</w:t>
      </w:r>
      <w:r>
        <w:rPr>
          <w:rFonts w:ascii="宋体" w:eastAsia="宋体" w:hAnsi="宋体"/>
          <w:sz w:val="24"/>
          <w:szCs w:val="24"/>
        </w:rPr>
        <w:t>，</w:t>
      </w:r>
      <w:r>
        <w:rPr>
          <w:rFonts w:ascii="宋体" w:eastAsia="宋体" w:hAnsi="宋体" w:hint="eastAsia"/>
          <w:sz w:val="24"/>
          <w:szCs w:val="24"/>
        </w:rPr>
        <w:t>喀什地区博物馆</w:t>
      </w:r>
      <w:r>
        <w:rPr>
          <w:rFonts w:ascii="宋体" w:eastAsia="宋体" w:hAnsi="宋体" w:hint="eastAsia"/>
          <w:sz w:val="24"/>
          <w:szCs w:val="24"/>
        </w:rPr>
        <w:t>实际</w:t>
      </w:r>
      <w:r>
        <w:rPr>
          <w:rFonts w:ascii="宋体" w:eastAsia="宋体" w:hAnsi="宋体" w:hint="eastAsia"/>
          <w:sz w:val="24"/>
          <w:szCs w:val="24"/>
        </w:rPr>
        <w:t>比上一年度提升</w:t>
      </w:r>
      <w:r>
        <w:rPr>
          <w:rFonts w:ascii="宋体" w:eastAsia="宋体" w:hAnsi="宋体"/>
          <w:sz w:val="24"/>
          <w:szCs w:val="24"/>
        </w:rPr>
        <w:t>，完成率</w:t>
      </w:r>
      <w:r>
        <w:rPr>
          <w:rFonts w:ascii="宋体" w:eastAsia="宋体" w:hAnsi="宋体" w:hint="eastAsia"/>
          <w:sz w:val="24"/>
          <w:szCs w:val="24"/>
        </w:rPr>
        <w:t>100</w:t>
      </w:r>
      <w:r>
        <w:rPr>
          <w:rFonts w:ascii="宋体" w:eastAsia="宋体" w:hAnsi="宋体"/>
          <w:sz w:val="24"/>
          <w:szCs w:val="24"/>
        </w:rPr>
        <w:t>%</w:t>
      </w:r>
      <w:r>
        <w:rPr>
          <w:rFonts w:ascii="宋体" w:eastAsia="宋体" w:hAnsi="宋体" w:hint="eastAsia"/>
          <w:sz w:val="24"/>
          <w:szCs w:val="24"/>
        </w:rPr>
        <w:t>、偏差率</w:t>
      </w:r>
      <w:r>
        <w:rPr>
          <w:rFonts w:ascii="宋体" w:eastAsia="宋体" w:hAnsi="宋体" w:hint="eastAsia"/>
          <w:sz w:val="24"/>
          <w:szCs w:val="24"/>
        </w:rPr>
        <w:t>0</w:t>
      </w:r>
      <w:r>
        <w:rPr>
          <w:rFonts w:ascii="宋体" w:eastAsia="宋体" w:hAnsi="宋体" w:hint="eastAsia"/>
          <w:sz w:val="24"/>
          <w:szCs w:val="24"/>
        </w:rPr>
        <w:t>%</w:t>
      </w:r>
      <w:r>
        <w:rPr>
          <w:rFonts w:ascii="宋体" w:eastAsia="宋体" w:hAnsi="宋体" w:hint="eastAsia"/>
          <w:sz w:val="24"/>
          <w:szCs w:val="24"/>
        </w:rPr>
        <w:t>。</w:t>
      </w:r>
    </w:p>
    <w:p w:rsidR="00B63886" w:rsidRDefault="001C2CA1">
      <w:pPr>
        <w:spacing w:line="480" w:lineRule="auto"/>
        <w:ind w:firstLineChars="200" w:firstLine="482"/>
        <w:rPr>
          <w:rFonts w:ascii="宋体" w:eastAsia="宋体" w:hAnsi="宋体"/>
          <w:b/>
          <w:bCs/>
          <w:sz w:val="24"/>
          <w:szCs w:val="24"/>
        </w:rPr>
      </w:pPr>
      <w:r>
        <w:rPr>
          <w:rFonts w:ascii="宋体" w:eastAsia="宋体" w:hAnsi="宋体" w:hint="eastAsia"/>
          <w:b/>
          <w:bCs/>
          <w:sz w:val="24"/>
          <w:szCs w:val="24"/>
        </w:rPr>
        <w:t>（</w:t>
      </w:r>
      <w:r>
        <w:rPr>
          <w:rFonts w:ascii="宋体" w:eastAsia="宋体" w:hAnsi="宋体" w:hint="eastAsia"/>
          <w:b/>
          <w:bCs/>
          <w:sz w:val="24"/>
          <w:szCs w:val="24"/>
        </w:rPr>
        <w:t>2</w:t>
      </w:r>
      <w:r>
        <w:rPr>
          <w:rFonts w:ascii="宋体" w:eastAsia="宋体" w:hAnsi="宋体"/>
          <w:b/>
          <w:bCs/>
          <w:sz w:val="24"/>
          <w:szCs w:val="24"/>
        </w:rPr>
        <w:t>）可持续影响。</w:t>
      </w:r>
    </w:p>
    <w:p w:rsidR="00B63886" w:rsidRDefault="001C2CA1">
      <w:pPr>
        <w:spacing w:line="480" w:lineRule="auto"/>
        <w:ind w:firstLineChars="200" w:firstLine="480"/>
        <w:rPr>
          <w:rFonts w:ascii="宋体" w:eastAsia="宋体" w:hAnsi="宋体"/>
          <w:b/>
          <w:bCs/>
          <w:sz w:val="24"/>
          <w:szCs w:val="24"/>
        </w:rPr>
      </w:pPr>
      <w:r>
        <w:rPr>
          <w:rFonts w:ascii="宋体" w:eastAsia="宋体" w:hAnsi="宋体" w:hint="eastAsia"/>
          <w:sz w:val="24"/>
          <w:szCs w:val="24"/>
        </w:rPr>
        <w:t>向自治区</w:t>
      </w:r>
      <w:r>
        <w:rPr>
          <w:rFonts w:ascii="宋体" w:eastAsia="宋体" w:hAnsi="宋体" w:hint="eastAsia"/>
          <w:sz w:val="24"/>
          <w:szCs w:val="24"/>
        </w:rPr>
        <w:t>申请实施</w:t>
      </w:r>
      <w:r>
        <w:rPr>
          <w:rFonts w:ascii="宋体" w:eastAsia="宋体" w:hAnsi="宋体" w:hint="eastAsia"/>
          <w:sz w:val="24"/>
          <w:szCs w:val="24"/>
        </w:rPr>
        <w:t>馆藏文物预防性保护项目</w:t>
      </w:r>
      <w:r>
        <w:rPr>
          <w:rFonts w:ascii="宋体" w:eastAsia="宋体" w:hAnsi="宋体" w:hint="eastAsia"/>
          <w:sz w:val="24"/>
          <w:szCs w:val="24"/>
        </w:rPr>
        <w:t>为文物的实证史证作用和宣传教育功能，不断弘扬传承优秀传统文化提供充分保障</w:t>
      </w:r>
      <w:r>
        <w:rPr>
          <w:rFonts w:ascii="宋体" w:eastAsia="宋体" w:hAnsi="宋体" w:hint="eastAsia"/>
          <w:sz w:val="24"/>
          <w:szCs w:val="24"/>
        </w:rPr>
        <w:t>指标，指标值为有效提升</w:t>
      </w:r>
      <w:r>
        <w:rPr>
          <w:rFonts w:ascii="宋体" w:eastAsia="宋体" w:hAnsi="宋体"/>
          <w:sz w:val="24"/>
          <w:szCs w:val="24"/>
        </w:rPr>
        <w:t>，</w:t>
      </w:r>
      <w:r>
        <w:rPr>
          <w:rFonts w:ascii="宋体" w:eastAsia="宋体" w:hAnsi="宋体" w:hint="eastAsia"/>
          <w:sz w:val="24"/>
          <w:szCs w:val="24"/>
        </w:rPr>
        <w:t>喀什地区博物馆</w:t>
      </w:r>
      <w:r>
        <w:rPr>
          <w:rFonts w:ascii="宋体" w:eastAsia="宋体" w:hAnsi="宋体" w:hint="eastAsia"/>
          <w:sz w:val="24"/>
          <w:szCs w:val="24"/>
        </w:rPr>
        <w:t>实际</w:t>
      </w:r>
      <w:r>
        <w:rPr>
          <w:rFonts w:ascii="宋体" w:eastAsia="宋体" w:hAnsi="宋体"/>
          <w:sz w:val="24"/>
          <w:szCs w:val="24"/>
        </w:rPr>
        <w:t>完成</w:t>
      </w:r>
      <w:r>
        <w:rPr>
          <w:rFonts w:ascii="宋体" w:eastAsia="宋体" w:hAnsi="宋体" w:hint="eastAsia"/>
          <w:sz w:val="24"/>
          <w:szCs w:val="24"/>
        </w:rPr>
        <w:t>有效提升</w:t>
      </w:r>
      <w:r>
        <w:rPr>
          <w:rFonts w:ascii="宋体" w:eastAsia="宋体" w:hAnsi="宋体"/>
          <w:sz w:val="24"/>
          <w:szCs w:val="24"/>
        </w:rPr>
        <w:t>，完成率</w:t>
      </w:r>
      <w:r>
        <w:rPr>
          <w:rFonts w:ascii="宋体" w:eastAsia="宋体" w:hAnsi="宋体" w:hint="eastAsia"/>
          <w:sz w:val="24"/>
          <w:szCs w:val="24"/>
        </w:rPr>
        <w:t>100</w:t>
      </w:r>
      <w:r>
        <w:rPr>
          <w:rFonts w:ascii="宋体" w:eastAsia="宋体" w:hAnsi="宋体"/>
          <w:sz w:val="24"/>
          <w:szCs w:val="24"/>
        </w:rPr>
        <w:t>%</w:t>
      </w:r>
      <w:r>
        <w:rPr>
          <w:rFonts w:ascii="宋体" w:eastAsia="宋体" w:hAnsi="宋体" w:hint="eastAsia"/>
          <w:sz w:val="24"/>
          <w:szCs w:val="24"/>
        </w:rPr>
        <w:t>、偏差率</w:t>
      </w:r>
      <w:r>
        <w:rPr>
          <w:rFonts w:ascii="宋体" w:eastAsia="宋体" w:hAnsi="宋体" w:hint="eastAsia"/>
          <w:sz w:val="24"/>
          <w:szCs w:val="24"/>
        </w:rPr>
        <w:t>0</w:t>
      </w:r>
      <w:r>
        <w:rPr>
          <w:rFonts w:ascii="宋体" w:eastAsia="宋体" w:hAnsi="宋体" w:hint="eastAsia"/>
          <w:sz w:val="24"/>
          <w:szCs w:val="24"/>
        </w:rPr>
        <w:t>%</w:t>
      </w:r>
      <w:r>
        <w:rPr>
          <w:rFonts w:ascii="宋体" w:eastAsia="宋体" w:hAnsi="宋体" w:hint="eastAsia"/>
          <w:sz w:val="24"/>
          <w:szCs w:val="24"/>
        </w:rPr>
        <w:t>。</w:t>
      </w:r>
    </w:p>
    <w:p w:rsidR="00B63886" w:rsidRDefault="001C2CA1">
      <w:pPr>
        <w:spacing w:line="480" w:lineRule="auto"/>
        <w:ind w:firstLineChars="200" w:firstLine="482"/>
        <w:rPr>
          <w:rFonts w:ascii="宋体" w:eastAsia="宋体" w:hAnsi="宋体"/>
          <w:b/>
          <w:bCs/>
          <w:sz w:val="24"/>
          <w:szCs w:val="24"/>
        </w:rPr>
      </w:pPr>
      <w:r>
        <w:rPr>
          <w:rFonts w:ascii="宋体" w:eastAsia="宋体" w:hAnsi="宋体"/>
          <w:b/>
          <w:bCs/>
          <w:sz w:val="24"/>
          <w:szCs w:val="24"/>
        </w:rPr>
        <w:t>3</w:t>
      </w:r>
      <w:r>
        <w:rPr>
          <w:rFonts w:ascii="宋体" w:eastAsia="宋体" w:hAnsi="宋体"/>
          <w:b/>
          <w:bCs/>
          <w:sz w:val="24"/>
          <w:szCs w:val="24"/>
        </w:rPr>
        <w:t>、满意度指标完成情况分析。</w:t>
      </w:r>
    </w:p>
    <w:p w:rsidR="00B63886" w:rsidRDefault="001C2CA1">
      <w:pPr>
        <w:spacing w:line="480" w:lineRule="auto"/>
        <w:ind w:firstLineChars="200" w:firstLine="480"/>
        <w:rPr>
          <w:rFonts w:ascii="宋体" w:eastAsia="宋体" w:hAnsi="宋体"/>
          <w:sz w:val="24"/>
          <w:szCs w:val="24"/>
        </w:rPr>
      </w:pPr>
      <w:r>
        <w:rPr>
          <w:rFonts w:ascii="宋体" w:eastAsia="宋体" w:hAnsi="宋体" w:hint="eastAsia"/>
          <w:sz w:val="24"/>
          <w:szCs w:val="24"/>
        </w:rPr>
        <w:t>向自治区</w:t>
      </w:r>
      <w:r>
        <w:rPr>
          <w:rFonts w:ascii="宋体" w:eastAsia="宋体" w:hAnsi="宋体" w:hint="eastAsia"/>
          <w:sz w:val="24"/>
          <w:szCs w:val="24"/>
        </w:rPr>
        <w:t>申请实施</w:t>
      </w:r>
      <w:r>
        <w:rPr>
          <w:rFonts w:ascii="宋体" w:eastAsia="宋体" w:hAnsi="宋体" w:hint="eastAsia"/>
          <w:sz w:val="24"/>
          <w:szCs w:val="24"/>
        </w:rPr>
        <w:t>馆藏文物预防性保护项目</w:t>
      </w:r>
      <w:r>
        <w:rPr>
          <w:rFonts w:ascii="宋体" w:eastAsia="宋体" w:hAnsi="宋体" w:hint="eastAsia"/>
          <w:sz w:val="24"/>
          <w:szCs w:val="24"/>
        </w:rPr>
        <w:t>社会公众对</w:t>
      </w:r>
      <w:r>
        <w:rPr>
          <w:rFonts w:ascii="宋体" w:eastAsia="宋体" w:hAnsi="宋体" w:hint="eastAsia"/>
          <w:sz w:val="24"/>
          <w:szCs w:val="24"/>
        </w:rPr>
        <w:t>纹保存状况</w:t>
      </w:r>
      <w:r>
        <w:rPr>
          <w:rFonts w:ascii="宋体" w:eastAsia="宋体" w:hAnsi="宋体" w:hint="eastAsia"/>
          <w:sz w:val="24"/>
          <w:szCs w:val="24"/>
        </w:rPr>
        <w:t>满意度指标，指标值为≥</w:t>
      </w:r>
      <w:r>
        <w:rPr>
          <w:rFonts w:ascii="宋体" w:eastAsia="宋体" w:hAnsi="宋体" w:hint="eastAsia"/>
          <w:sz w:val="24"/>
          <w:szCs w:val="24"/>
        </w:rPr>
        <w:t>9</w:t>
      </w:r>
      <w:r>
        <w:rPr>
          <w:rFonts w:ascii="宋体" w:eastAsia="宋体" w:hAnsi="宋体" w:hint="eastAsia"/>
          <w:sz w:val="24"/>
          <w:szCs w:val="24"/>
        </w:rPr>
        <w:t>0</w:t>
      </w:r>
      <w:r>
        <w:rPr>
          <w:rFonts w:ascii="宋体" w:eastAsia="宋体" w:hAnsi="宋体" w:hint="eastAsia"/>
          <w:sz w:val="24"/>
          <w:szCs w:val="24"/>
        </w:rPr>
        <w:t>%</w:t>
      </w:r>
      <w:r>
        <w:rPr>
          <w:rFonts w:ascii="宋体" w:eastAsia="宋体" w:hAnsi="宋体"/>
          <w:sz w:val="24"/>
          <w:szCs w:val="24"/>
        </w:rPr>
        <w:t>，</w:t>
      </w:r>
      <w:r>
        <w:rPr>
          <w:rFonts w:ascii="宋体" w:eastAsia="宋体" w:hAnsi="宋体" w:hint="eastAsia"/>
          <w:sz w:val="24"/>
          <w:szCs w:val="24"/>
        </w:rPr>
        <w:t>喀什地区博物馆</w:t>
      </w:r>
      <w:r>
        <w:rPr>
          <w:rFonts w:ascii="宋体" w:eastAsia="宋体" w:hAnsi="宋体"/>
          <w:sz w:val="24"/>
          <w:szCs w:val="24"/>
        </w:rPr>
        <w:t>实</w:t>
      </w:r>
      <w:bookmarkStart w:id="0" w:name="_GoBack"/>
      <w:bookmarkEnd w:id="0"/>
      <w:r>
        <w:rPr>
          <w:rFonts w:ascii="宋体" w:eastAsia="宋体" w:hAnsi="宋体"/>
          <w:sz w:val="24"/>
          <w:szCs w:val="24"/>
        </w:rPr>
        <w:t>际完成</w:t>
      </w:r>
      <w:r>
        <w:rPr>
          <w:rFonts w:ascii="宋体" w:eastAsia="宋体" w:hAnsi="宋体" w:hint="eastAsia"/>
          <w:sz w:val="24"/>
          <w:szCs w:val="24"/>
        </w:rPr>
        <w:t>100%</w:t>
      </w:r>
      <w:r>
        <w:rPr>
          <w:rFonts w:ascii="宋体" w:eastAsia="宋体" w:hAnsi="宋体"/>
          <w:sz w:val="24"/>
          <w:szCs w:val="24"/>
        </w:rPr>
        <w:t>，完成率</w:t>
      </w:r>
      <w:r>
        <w:rPr>
          <w:rFonts w:ascii="宋体" w:eastAsia="宋体" w:hAnsi="宋体" w:hint="eastAsia"/>
          <w:sz w:val="24"/>
          <w:szCs w:val="24"/>
        </w:rPr>
        <w:t>100</w:t>
      </w:r>
      <w:r>
        <w:rPr>
          <w:rFonts w:ascii="宋体" w:eastAsia="宋体" w:hAnsi="宋体"/>
          <w:sz w:val="24"/>
          <w:szCs w:val="24"/>
        </w:rPr>
        <w:t>%</w:t>
      </w:r>
      <w:r>
        <w:rPr>
          <w:rFonts w:ascii="宋体" w:eastAsia="宋体" w:hAnsi="宋体" w:hint="eastAsia"/>
          <w:sz w:val="24"/>
          <w:szCs w:val="24"/>
        </w:rPr>
        <w:t>，偏差率</w:t>
      </w:r>
      <w:r>
        <w:rPr>
          <w:rFonts w:ascii="宋体" w:eastAsia="宋体" w:hAnsi="宋体" w:hint="eastAsia"/>
          <w:sz w:val="24"/>
          <w:szCs w:val="24"/>
        </w:rPr>
        <w:t>0</w:t>
      </w:r>
      <w:r>
        <w:rPr>
          <w:rFonts w:ascii="宋体" w:eastAsia="宋体" w:hAnsi="宋体" w:hint="eastAsia"/>
          <w:sz w:val="24"/>
          <w:szCs w:val="24"/>
        </w:rPr>
        <w:t>%</w:t>
      </w:r>
      <w:r>
        <w:rPr>
          <w:rFonts w:ascii="宋体" w:eastAsia="宋体" w:hAnsi="宋体" w:hint="eastAsia"/>
          <w:sz w:val="24"/>
          <w:szCs w:val="24"/>
        </w:rPr>
        <w:t>。</w:t>
      </w:r>
    </w:p>
    <w:p w:rsidR="00B63886" w:rsidRDefault="001C2CA1">
      <w:pPr>
        <w:spacing w:line="480" w:lineRule="auto"/>
        <w:rPr>
          <w:rFonts w:ascii="宋体" w:eastAsia="宋体" w:hAnsi="宋体"/>
          <w:b/>
          <w:bCs/>
          <w:sz w:val="32"/>
          <w:szCs w:val="32"/>
        </w:rPr>
      </w:pPr>
      <w:r>
        <w:rPr>
          <w:rFonts w:ascii="宋体" w:eastAsia="宋体" w:hAnsi="宋体" w:hint="eastAsia"/>
          <w:b/>
          <w:bCs/>
          <w:sz w:val="32"/>
          <w:szCs w:val="32"/>
        </w:rPr>
        <w:t>三、偏离绩效目标的原因和下一步改进措施</w:t>
      </w:r>
    </w:p>
    <w:p w:rsidR="00B63886" w:rsidRDefault="001C2CA1">
      <w:pPr>
        <w:spacing w:line="480" w:lineRule="auto"/>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hint="eastAsia"/>
          <w:sz w:val="24"/>
          <w:szCs w:val="24"/>
        </w:rPr>
        <w:t>.</w:t>
      </w:r>
      <w:r>
        <w:rPr>
          <w:rFonts w:ascii="宋体" w:eastAsia="宋体" w:hAnsi="宋体" w:hint="eastAsia"/>
          <w:sz w:val="24"/>
          <w:szCs w:val="24"/>
        </w:rPr>
        <w:t>偏离的绩效目标</w:t>
      </w:r>
    </w:p>
    <w:p w:rsidR="00B63886" w:rsidRDefault="001C2CA1">
      <w:pPr>
        <w:spacing w:line="480" w:lineRule="auto"/>
        <w:ind w:firstLineChars="200" w:firstLine="480"/>
        <w:rPr>
          <w:rFonts w:ascii="宋体" w:eastAsia="宋体" w:hAnsi="宋体"/>
          <w:sz w:val="24"/>
          <w:szCs w:val="24"/>
        </w:rPr>
      </w:pPr>
      <w:r>
        <w:rPr>
          <w:rFonts w:ascii="宋体" w:eastAsia="宋体" w:hAnsi="宋体" w:hint="eastAsia"/>
          <w:sz w:val="24"/>
          <w:szCs w:val="24"/>
        </w:rPr>
        <w:t>喀什地区博物馆馆藏文物预防性保护项目资金经过自评，按照财政厅设定的绩效目标均已全部完成，未出现偏离情况。</w:t>
      </w:r>
    </w:p>
    <w:p w:rsidR="00B63886" w:rsidRDefault="001C2CA1">
      <w:pPr>
        <w:numPr>
          <w:ilvl w:val="0"/>
          <w:numId w:val="4"/>
        </w:numPr>
        <w:spacing w:line="480" w:lineRule="auto"/>
        <w:ind w:firstLineChars="200" w:firstLine="480"/>
        <w:rPr>
          <w:rFonts w:ascii="宋体" w:eastAsia="宋体" w:hAnsi="宋体"/>
          <w:sz w:val="24"/>
          <w:szCs w:val="24"/>
        </w:rPr>
      </w:pPr>
      <w:r>
        <w:rPr>
          <w:rFonts w:ascii="宋体" w:eastAsia="宋体" w:hAnsi="宋体" w:hint="eastAsia"/>
          <w:sz w:val="24"/>
          <w:szCs w:val="24"/>
        </w:rPr>
        <w:lastRenderedPageBreak/>
        <w:t>下一步改进措施，</w:t>
      </w:r>
    </w:p>
    <w:p w:rsidR="00B63886" w:rsidRDefault="001C2CA1">
      <w:pPr>
        <w:spacing w:line="480" w:lineRule="auto"/>
        <w:ind w:firstLineChars="200" w:firstLine="480"/>
        <w:rPr>
          <w:rFonts w:ascii="宋体" w:eastAsia="宋体" w:hAnsi="宋体"/>
          <w:sz w:val="24"/>
          <w:szCs w:val="24"/>
        </w:rPr>
      </w:pPr>
      <w:r>
        <w:rPr>
          <w:rFonts w:ascii="宋体" w:eastAsia="宋体" w:hAnsi="宋体" w:hint="eastAsia"/>
          <w:sz w:val="24"/>
          <w:szCs w:val="24"/>
        </w:rPr>
        <w:t>a.</w:t>
      </w:r>
      <w:r>
        <w:rPr>
          <w:rFonts w:ascii="宋体" w:eastAsia="宋体" w:hAnsi="宋体" w:hint="eastAsia"/>
          <w:sz w:val="24"/>
          <w:szCs w:val="24"/>
        </w:rPr>
        <w:t>项目实施过程中存在</w:t>
      </w:r>
      <w:r>
        <w:rPr>
          <w:rFonts w:ascii="宋体" w:eastAsia="宋体" w:hAnsi="宋体"/>
          <w:sz w:val="24"/>
          <w:szCs w:val="24"/>
        </w:rPr>
        <w:t>不足</w:t>
      </w:r>
    </w:p>
    <w:p w:rsidR="00B63886" w:rsidRDefault="001C2CA1">
      <w:pPr>
        <w:spacing w:line="480" w:lineRule="auto"/>
        <w:ind w:firstLineChars="200" w:firstLine="480"/>
        <w:rPr>
          <w:rFonts w:ascii="宋体" w:eastAsia="宋体" w:hAnsi="宋体"/>
          <w:sz w:val="24"/>
          <w:szCs w:val="24"/>
        </w:rPr>
      </w:pPr>
      <w:r>
        <w:rPr>
          <w:rFonts w:ascii="宋体" w:eastAsia="宋体" w:hAnsi="宋体" w:hint="eastAsia"/>
          <w:sz w:val="24"/>
          <w:szCs w:val="24"/>
        </w:rPr>
        <w:t>温湿度调控摆放未能严格区分不同质地、柜架囊匣存在预估数量和尺寸不准确。</w:t>
      </w:r>
    </w:p>
    <w:p w:rsidR="00B63886" w:rsidRDefault="001C2CA1">
      <w:pPr>
        <w:spacing w:line="480" w:lineRule="auto"/>
        <w:ind w:firstLineChars="200" w:firstLine="480"/>
        <w:rPr>
          <w:rFonts w:ascii="宋体" w:eastAsia="宋体" w:hAnsi="宋体"/>
          <w:b/>
          <w:bCs/>
          <w:sz w:val="32"/>
          <w:szCs w:val="32"/>
        </w:rPr>
      </w:pPr>
      <w:r>
        <w:rPr>
          <w:rFonts w:ascii="宋体" w:eastAsia="宋体" w:hAnsi="宋体" w:hint="eastAsia"/>
          <w:sz w:val="24"/>
          <w:szCs w:val="24"/>
        </w:rPr>
        <w:t>b.</w:t>
      </w:r>
      <w:r>
        <w:rPr>
          <w:rFonts w:ascii="宋体" w:eastAsia="宋体" w:hAnsi="宋体"/>
          <w:sz w:val="24"/>
          <w:szCs w:val="24"/>
        </w:rPr>
        <w:t>下一步</w:t>
      </w:r>
      <w:r>
        <w:rPr>
          <w:rFonts w:ascii="宋体" w:eastAsia="宋体" w:hAnsi="宋体" w:hint="eastAsia"/>
          <w:sz w:val="24"/>
          <w:szCs w:val="24"/>
        </w:rPr>
        <w:t>工作实施改进</w:t>
      </w:r>
      <w:r>
        <w:rPr>
          <w:rFonts w:ascii="宋体" w:eastAsia="宋体" w:hAnsi="宋体"/>
          <w:sz w:val="24"/>
          <w:szCs w:val="24"/>
        </w:rPr>
        <w:t>措施</w:t>
      </w:r>
    </w:p>
    <w:p w:rsidR="00B63886" w:rsidRDefault="001C2CA1">
      <w:pPr>
        <w:spacing w:line="480" w:lineRule="auto"/>
        <w:ind w:firstLineChars="200" w:firstLine="480"/>
        <w:rPr>
          <w:rFonts w:ascii="宋体" w:eastAsia="宋体" w:hAnsi="宋体"/>
          <w:sz w:val="24"/>
          <w:szCs w:val="24"/>
        </w:rPr>
      </w:pPr>
      <w:r>
        <w:rPr>
          <w:rFonts w:ascii="宋体" w:eastAsia="宋体" w:hAnsi="宋体" w:hint="eastAsia"/>
          <w:sz w:val="24"/>
          <w:szCs w:val="24"/>
        </w:rPr>
        <w:t>根据自身特点、条件，运用现代信息技术，开展</w:t>
      </w:r>
      <w:r>
        <w:rPr>
          <w:rFonts w:ascii="宋体" w:eastAsia="宋体" w:hAnsi="宋体" w:hint="eastAsia"/>
          <w:sz w:val="24"/>
          <w:szCs w:val="24"/>
        </w:rPr>
        <w:t>系统摸底和展陈优化</w:t>
      </w:r>
      <w:r>
        <w:rPr>
          <w:rFonts w:ascii="宋体" w:eastAsia="宋体" w:hAnsi="宋体" w:hint="eastAsia"/>
          <w:sz w:val="24"/>
          <w:szCs w:val="24"/>
        </w:rPr>
        <w:t>，将</w:t>
      </w:r>
      <w:r>
        <w:rPr>
          <w:rFonts w:ascii="宋体" w:eastAsia="宋体" w:hAnsi="宋体" w:hint="eastAsia"/>
          <w:sz w:val="24"/>
          <w:szCs w:val="24"/>
        </w:rPr>
        <w:t>按照质地分区和小展柜进行统一调整，同时理清不同质地文物数量，统筹安排，合理调配，为将</w:t>
      </w:r>
      <w:r>
        <w:rPr>
          <w:rFonts w:ascii="宋体" w:eastAsia="宋体" w:hAnsi="宋体" w:hint="eastAsia"/>
          <w:sz w:val="24"/>
          <w:szCs w:val="24"/>
        </w:rPr>
        <w:t>新疆四史讲清楚、讲明白，坚决铸牢中华民族共同体意识</w:t>
      </w:r>
      <w:r>
        <w:rPr>
          <w:rFonts w:ascii="宋体" w:eastAsia="宋体" w:hAnsi="宋体" w:hint="eastAsia"/>
          <w:sz w:val="24"/>
          <w:szCs w:val="24"/>
        </w:rPr>
        <w:t>提供实物保障</w:t>
      </w:r>
      <w:r>
        <w:rPr>
          <w:rFonts w:ascii="宋体" w:eastAsia="宋体" w:hAnsi="宋体" w:hint="eastAsia"/>
          <w:sz w:val="24"/>
          <w:szCs w:val="24"/>
        </w:rPr>
        <w:t>。</w:t>
      </w:r>
    </w:p>
    <w:p w:rsidR="00B63886" w:rsidRDefault="001C2CA1">
      <w:pPr>
        <w:spacing w:line="480" w:lineRule="auto"/>
        <w:rPr>
          <w:rFonts w:ascii="宋体" w:eastAsia="宋体" w:hAnsi="宋体"/>
          <w:b/>
          <w:bCs/>
          <w:sz w:val="32"/>
          <w:szCs w:val="32"/>
        </w:rPr>
      </w:pPr>
      <w:r>
        <w:rPr>
          <w:rFonts w:ascii="宋体" w:eastAsia="宋体" w:hAnsi="宋体" w:hint="eastAsia"/>
          <w:b/>
          <w:bCs/>
          <w:sz w:val="32"/>
          <w:szCs w:val="32"/>
        </w:rPr>
        <w:t>四、绩效自评结果及拟应用和公开情况</w:t>
      </w:r>
    </w:p>
    <w:p w:rsidR="00B63886" w:rsidRDefault="001C2CA1">
      <w:pPr>
        <w:spacing w:line="480" w:lineRule="auto"/>
        <w:ind w:firstLineChars="200" w:firstLine="480"/>
        <w:rPr>
          <w:rFonts w:ascii="宋体" w:eastAsia="宋体" w:hAnsi="宋体"/>
          <w:sz w:val="24"/>
          <w:szCs w:val="24"/>
        </w:rPr>
      </w:pPr>
      <w:r>
        <w:rPr>
          <w:rFonts w:ascii="宋体" w:eastAsia="宋体" w:hAnsi="宋体" w:hint="eastAsia"/>
          <w:sz w:val="24"/>
          <w:szCs w:val="24"/>
        </w:rPr>
        <w:t>（一）若项目完成的很好，建议按照如下描述：</w:t>
      </w:r>
    </w:p>
    <w:p w:rsidR="00B63886" w:rsidRDefault="001C2CA1">
      <w:pPr>
        <w:spacing w:line="480" w:lineRule="auto"/>
        <w:ind w:firstLineChars="200" w:firstLine="480"/>
        <w:rPr>
          <w:rFonts w:ascii="宋体" w:eastAsia="宋体" w:hAnsi="宋体"/>
          <w:sz w:val="24"/>
          <w:szCs w:val="24"/>
        </w:rPr>
      </w:pPr>
      <w:r>
        <w:rPr>
          <w:rFonts w:ascii="宋体" w:eastAsia="宋体" w:hAnsi="宋体" w:hint="eastAsia"/>
          <w:sz w:val="24"/>
          <w:szCs w:val="24"/>
        </w:rPr>
        <w:t>1.</w:t>
      </w:r>
      <w:r>
        <w:rPr>
          <w:rFonts w:ascii="宋体" w:eastAsia="宋体" w:hAnsi="宋体" w:hint="eastAsia"/>
          <w:sz w:val="24"/>
          <w:szCs w:val="24"/>
        </w:rPr>
        <w:t>按照财政部《项目支出绩效评价管理办法》（财预〔</w:t>
      </w:r>
      <w:r>
        <w:rPr>
          <w:rFonts w:ascii="宋体" w:eastAsia="宋体" w:hAnsi="宋体" w:hint="eastAsia"/>
          <w:sz w:val="24"/>
          <w:szCs w:val="24"/>
        </w:rPr>
        <w:t>2020</w:t>
      </w:r>
      <w:r>
        <w:rPr>
          <w:rFonts w:ascii="宋体" w:eastAsia="宋体" w:hAnsi="宋体" w:hint="eastAsia"/>
          <w:sz w:val="24"/>
          <w:szCs w:val="24"/>
        </w:rPr>
        <w:t>〕</w:t>
      </w:r>
      <w:r>
        <w:rPr>
          <w:rFonts w:ascii="宋体" w:eastAsia="宋体" w:hAnsi="宋体" w:hint="eastAsia"/>
          <w:sz w:val="24"/>
          <w:szCs w:val="24"/>
        </w:rPr>
        <w:t>10</w:t>
      </w:r>
      <w:r>
        <w:rPr>
          <w:rFonts w:ascii="宋体" w:eastAsia="宋体" w:hAnsi="宋体" w:hint="eastAsia"/>
          <w:sz w:val="24"/>
          <w:szCs w:val="24"/>
        </w:rPr>
        <w:t>号）规定，单位自评标准是：预算执行</w:t>
      </w:r>
      <w:r>
        <w:rPr>
          <w:rFonts w:ascii="宋体" w:eastAsia="宋体" w:hAnsi="宋体" w:hint="eastAsia"/>
          <w:sz w:val="24"/>
          <w:szCs w:val="24"/>
        </w:rPr>
        <w:t>10</w:t>
      </w:r>
      <w:r>
        <w:rPr>
          <w:rFonts w:ascii="宋体" w:eastAsia="宋体" w:hAnsi="宋体" w:hint="eastAsia"/>
          <w:sz w:val="24"/>
          <w:szCs w:val="24"/>
        </w:rPr>
        <w:t>分、产出指标</w:t>
      </w:r>
      <w:r>
        <w:rPr>
          <w:rFonts w:ascii="宋体" w:eastAsia="宋体" w:hAnsi="宋体" w:hint="eastAsia"/>
          <w:sz w:val="24"/>
          <w:szCs w:val="24"/>
        </w:rPr>
        <w:t>50</w:t>
      </w:r>
      <w:r>
        <w:rPr>
          <w:rFonts w:ascii="宋体" w:eastAsia="宋体" w:hAnsi="宋体" w:hint="eastAsia"/>
          <w:sz w:val="24"/>
          <w:szCs w:val="24"/>
        </w:rPr>
        <w:t>分、效益指标</w:t>
      </w:r>
      <w:r>
        <w:rPr>
          <w:rFonts w:ascii="宋体" w:eastAsia="宋体" w:hAnsi="宋体" w:hint="eastAsia"/>
          <w:sz w:val="24"/>
          <w:szCs w:val="24"/>
        </w:rPr>
        <w:t>30</w:t>
      </w:r>
      <w:r>
        <w:rPr>
          <w:rFonts w:ascii="宋体" w:eastAsia="宋体" w:hAnsi="宋体" w:hint="eastAsia"/>
          <w:sz w:val="24"/>
          <w:szCs w:val="24"/>
        </w:rPr>
        <w:t>分、服务对象满意度指标</w:t>
      </w:r>
      <w:r>
        <w:rPr>
          <w:rFonts w:ascii="宋体" w:eastAsia="宋体" w:hAnsi="宋体" w:hint="eastAsia"/>
          <w:sz w:val="24"/>
          <w:szCs w:val="24"/>
        </w:rPr>
        <w:t>10</w:t>
      </w:r>
      <w:r>
        <w:rPr>
          <w:rFonts w:ascii="宋体" w:eastAsia="宋体" w:hAnsi="宋体" w:hint="eastAsia"/>
          <w:sz w:val="24"/>
          <w:szCs w:val="24"/>
        </w:rPr>
        <w:t>分。经自评，</w:t>
      </w:r>
      <w:r>
        <w:rPr>
          <w:rFonts w:ascii="宋体" w:eastAsia="宋体" w:hAnsi="宋体" w:hint="eastAsia"/>
          <w:sz w:val="24"/>
          <w:szCs w:val="24"/>
        </w:rPr>
        <w:t>202</w:t>
      </w:r>
      <w:r>
        <w:rPr>
          <w:rFonts w:ascii="宋体" w:eastAsia="宋体" w:hAnsi="宋体" w:hint="eastAsia"/>
          <w:sz w:val="24"/>
          <w:szCs w:val="24"/>
        </w:rPr>
        <w:t>2</w:t>
      </w:r>
      <w:r>
        <w:rPr>
          <w:rFonts w:ascii="宋体" w:eastAsia="宋体" w:hAnsi="宋体" w:hint="eastAsia"/>
          <w:sz w:val="24"/>
          <w:szCs w:val="24"/>
        </w:rPr>
        <w:t>年度喀什地区博物馆馆藏文物预防性保护项</w:t>
      </w:r>
      <w:r>
        <w:rPr>
          <w:rFonts w:ascii="宋体" w:eastAsia="宋体" w:hAnsi="宋体" w:hint="eastAsia"/>
          <w:sz w:val="24"/>
          <w:szCs w:val="24"/>
        </w:rPr>
        <w:t>目资金绩效自评价得分为</w:t>
      </w:r>
      <w:r>
        <w:rPr>
          <w:rFonts w:ascii="宋体" w:eastAsia="宋体" w:hAnsi="宋体" w:hint="eastAsia"/>
          <w:sz w:val="24"/>
          <w:szCs w:val="24"/>
        </w:rPr>
        <w:t>98</w:t>
      </w:r>
      <w:r>
        <w:rPr>
          <w:rFonts w:ascii="宋体" w:eastAsia="宋体" w:hAnsi="宋体" w:hint="eastAsia"/>
          <w:sz w:val="24"/>
          <w:szCs w:val="24"/>
        </w:rPr>
        <w:t>分，其中：预算执行</w:t>
      </w:r>
      <w:r>
        <w:rPr>
          <w:rFonts w:ascii="宋体" w:eastAsia="宋体" w:hAnsi="宋体" w:hint="eastAsia"/>
          <w:sz w:val="24"/>
          <w:szCs w:val="24"/>
        </w:rPr>
        <w:t>10</w:t>
      </w:r>
      <w:r>
        <w:rPr>
          <w:rFonts w:ascii="宋体" w:eastAsia="宋体" w:hAnsi="宋体" w:hint="eastAsia"/>
          <w:sz w:val="24"/>
          <w:szCs w:val="24"/>
        </w:rPr>
        <w:t>分、产出指标</w:t>
      </w:r>
      <w:r>
        <w:rPr>
          <w:rFonts w:ascii="宋体" w:eastAsia="宋体" w:hAnsi="宋体" w:hint="eastAsia"/>
          <w:sz w:val="24"/>
          <w:szCs w:val="24"/>
        </w:rPr>
        <w:t>48</w:t>
      </w:r>
      <w:r>
        <w:rPr>
          <w:rFonts w:ascii="宋体" w:eastAsia="宋体" w:hAnsi="宋体" w:hint="eastAsia"/>
          <w:sz w:val="24"/>
          <w:szCs w:val="24"/>
        </w:rPr>
        <w:t>分、效益指标</w:t>
      </w:r>
      <w:r>
        <w:rPr>
          <w:rFonts w:ascii="宋体" w:eastAsia="宋体" w:hAnsi="宋体" w:hint="eastAsia"/>
          <w:sz w:val="24"/>
          <w:szCs w:val="24"/>
        </w:rPr>
        <w:t>30</w:t>
      </w:r>
      <w:r>
        <w:rPr>
          <w:rFonts w:ascii="宋体" w:eastAsia="宋体" w:hAnsi="宋体" w:hint="eastAsia"/>
          <w:sz w:val="24"/>
          <w:szCs w:val="24"/>
        </w:rPr>
        <w:t>分、服务对象满意度指标</w:t>
      </w:r>
      <w:r>
        <w:rPr>
          <w:rFonts w:ascii="宋体" w:eastAsia="宋体" w:hAnsi="宋体" w:hint="eastAsia"/>
          <w:sz w:val="24"/>
          <w:szCs w:val="24"/>
        </w:rPr>
        <w:t>10</w:t>
      </w:r>
      <w:r>
        <w:rPr>
          <w:rFonts w:ascii="宋体" w:eastAsia="宋体" w:hAnsi="宋体" w:hint="eastAsia"/>
          <w:sz w:val="24"/>
          <w:szCs w:val="24"/>
        </w:rPr>
        <w:t>分，自评结果为“优”。</w:t>
      </w:r>
    </w:p>
    <w:p w:rsidR="00B63886" w:rsidRDefault="001C2CA1">
      <w:pPr>
        <w:spacing w:line="480" w:lineRule="auto"/>
        <w:ind w:firstLineChars="200" w:firstLine="480"/>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、自评价中发现</w:t>
      </w:r>
      <w:r>
        <w:rPr>
          <w:rFonts w:ascii="宋体" w:eastAsia="宋体" w:hAnsi="宋体" w:hint="eastAsia"/>
          <w:sz w:val="24"/>
          <w:szCs w:val="24"/>
        </w:rPr>
        <w:t>温湿度调控摆放未能严格区分不同质地、柜架囊匣存在预估数量和尺寸不准确</w:t>
      </w:r>
      <w:r>
        <w:rPr>
          <w:rFonts w:ascii="宋体" w:eastAsia="宋体" w:hAnsi="宋体" w:hint="eastAsia"/>
          <w:sz w:val="24"/>
          <w:szCs w:val="24"/>
        </w:rPr>
        <w:t>问题</w:t>
      </w:r>
      <w:r>
        <w:rPr>
          <w:rFonts w:ascii="宋体" w:eastAsia="宋体" w:hAnsi="宋体" w:hint="eastAsia"/>
          <w:sz w:val="24"/>
          <w:szCs w:val="24"/>
        </w:rPr>
        <w:t>,</w:t>
      </w:r>
      <w:r>
        <w:rPr>
          <w:rFonts w:ascii="宋体" w:eastAsia="宋体" w:hAnsi="宋体" w:hint="eastAsia"/>
          <w:sz w:val="24"/>
          <w:szCs w:val="24"/>
        </w:rPr>
        <w:t>针对问题按照质地分区和小展柜进行统一调整，同时理清不同质地文物数量，统筹安排，合理调配</w:t>
      </w:r>
      <w:r>
        <w:rPr>
          <w:rFonts w:ascii="宋体" w:eastAsia="宋体" w:hAnsi="宋体" w:hint="eastAsia"/>
          <w:sz w:val="24"/>
          <w:szCs w:val="24"/>
        </w:rPr>
        <w:t>等方法</w:t>
      </w:r>
      <w:r>
        <w:rPr>
          <w:rFonts w:ascii="宋体" w:eastAsia="宋体" w:hAnsi="宋体"/>
          <w:sz w:val="24"/>
          <w:szCs w:val="24"/>
        </w:rPr>
        <w:t>。</w:t>
      </w:r>
    </w:p>
    <w:p w:rsidR="00B63886" w:rsidRDefault="001C2CA1">
      <w:pPr>
        <w:spacing w:line="480" w:lineRule="auto"/>
        <w:ind w:firstLineChars="200" w:firstLine="480"/>
        <w:rPr>
          <w:rFonts w:ascii="宋体" w:eastAsia="宋体" w:hAnsi="宋体"/>
          <w:sz w:val="24"/>
          <w:szCs w:val="24"/>
        </w:rPr>
      </w:pPr>
      <w:r>
        <w:rPr>
          <w:rFonts w:ascii="宋体" w:eastAsia="宋体" w:hAnsi="宋体"/>
          <w:sz w:val="24"/>
          <w:szCs w:val="24"/>
        </w:rPr>
        <w:t>3</w:t>
      </w:r>
      <w:r>
        <w:rPr>
          <w:rFonts w:ascii="宋体" w:eastAsia="宋体" w:hAnsi="宋体" w:hint="eastAsia"/>
          <w:sz w:val="24"/>
          <w:szCs w:val="24"/>
        </w:rPr>
        <w:t>、评价结果将在</w:t>
      </w:r>
      <w:r>
        <w:rPr>
          <w:rFonts w:ascii="宋体" w:eastAsia="宋体" w:hAnsi="宋体" w:hint="eastAsia"/>
          <w:sz w:val="24"/>
          <w:szCs w:val="24"/>
        </w:rPr>
        <w:t>喀什地区博物馆文博公众号</w:t>
      </w:r>
      <w:r>
        <w:rPr>
          <w:rFonts w:ascii="宋体" w:eastAsia="宋体" w:hAnsi="宋体" w:hint="eastAsia"/>
          <w:sz w:val="24"/>
          <w:szCs w:val="24"/>
        </w:rPr>
        <w:t>进行公示公开</w:t>
      </w:r>
      <w:r>
        <w:rPr>
          <w:rFonts w:ascii="宋体" w:eastAsia="宋体" w:hAnsi="宋体" w:hint="eastAsia"/>
          <w:sz w:val="24"/>
          <w:szCs w:val="24"/>
        </w:rPr>
        <w:t>,</w:t>
      </w:r>
      <w:r>
        <w:rPr>
          <w:rFonts w:ascii="宋体" w:eastAsia="宋体" w:hAnsi="宋体" w:hint="eastAsia"/>
          <w:sz w:val="24"/>
          <w:szCs w:val="24"/>
        </w:rPr>
        <w:t>广泛接受社会监督。</w:t>
      </w:r>
    </w:p>
    <w:p w:rsidR="00B63886" w:rsidRDefault="001C2CA1">
      <w:pPr>
        <w:spacing w:line="480" w:lineRule="auto"/>
        <w:rPr>
          <w:rFonts w:ascii="宋体" w:eastAsia="宋体" w:hAnsi="宋体"/>
          <w:b/>
          <w:bCs/>
          <w:sz w:val="32"/>
          <w:szCs w:val="32"/>
        </w:rPr>
      </w:pPr>
      <w:r>
        <w:rPr>
          <w:rFonts w:ascii="宋体" w:eastAsia="宋体" w:hAnsi="宋体" w:hint="eastAsia"/>
          <w:b/>
          <w:bCs/>
          <w:sz w:val="32"/>
          <w:szCs w:val="32"/>
        </w:rPr>
        <w:t>五、其他需要说明的问题</w:t>
      </w:r>
    </w:p>
    <w:p w:rsidR="00B63886" w:rsidRDefault="001C2CA1">
      <w:pPr>
        <w:spacing w:line="480" w:lineRule="auto"/>
        <w:ind w:firstLineChars="200" w:firstLine="480"/>
        <w:rPr>
          <w:rFonts w:ascii="宋体" w:eastAsia="宋体" w:hAnsi="宋体"/>
          <w:sz w:val="24"/>
          <w:szCs w:val="24"/>
        </w:rPr>
      </w:pPr>
      <w:r>
        <w:rPr>
          <w:rFonts w:ascii="宋体" w:eastAsia="宋体" w:hAnsi="宋体" w:hint="eastAsia"/>
          <w:sz w:val="24"/>
          <w:szCs w:val="24"/>
        </w:rPr>
        <w:lastRenderedPageBreak/>
        <w:t>中央巡视、各级审计和财政监督中未发现问题。</w:t>
      </w:r>
    </w:p>
    <w:p w:rsidR="00B63886" w:rsidRDefault="00B63886">
      <w:pPr>
        <w:spacing w:line="480" w:lineRule="auto"/>
        <w:ind w:firstLineChars="200" w:firstLine="480"/>
        <w:rPr>
          <w:rFonts w:ascii="宋体" w:eastAsia="宋体" w:hAnsi="宋体"/>
          <w:sz w:val="24"/>
          <w:szCs w:val="24"/>
        </w:rPr>
      </w:pPr>
    </w:p>
    <w:p w:rsidR="00B63886" w:rsidRDefault="001C2CA1">
      <w:pPr>
        <w:spacing w:line="480" w:lineRule="auto"/>
        <w:ind w:firstLineChars="200" w:firstLine="480"/>
        <w:rPr>
          <w:rFonts w:ascii="宋体" w:eastAsia="宋体" w:hAnsi="宋体"/>
          <w:sz w:val="24"/>
          <w:szCs w:val="24"/>
        </w:rPr>
      </w:pPr>
      <w:r>
        <w:rPr>
          <w:rFonts w:ascii="宋体" w:eastAsia="宋体" w:hAnsi="宋体" w:hint="eastAsia"/>
          <w:sz w:val="24"/>
          <w:szCs w:val="24"/>
        </w:rPr>
        <w:t>附：转移支付区域（项目）绩效目标自评表</w:t>
      </w:r>
    </w:p>
    <w:p w:rsidR="00B63886" w:rsidRDefault="00B63886">
      <w:pPr>
        <w:rPr>
          <w:rFonts w:ascii="宋体" w:eastAsia="宋体" w:hAnsi="宋体"/>
          <w:sz w:val="24"/>
          <w:szCs w:val="24"/>
        </w:rPr>
      </w:pPr>
    </w:p>
    <w:sectPr w:rsidR="00B63886" w:rsidSect="00B6388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CA1" w:rsidRDefault="001C2CA1" w:rsidP="009C434D">
      <w:r>
        <w:separator/>
      </w:r>
    </w:p>
  </w:endnote>
  <w:endnote w:type="continuationSeparator" w:id="0">
    <w:p w:rsidR="001C2CA1" w:rsidRDefault="001C2CA1" w:rsidP="009C43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黑体">
    <w:altName w:val="微软雅黑"/>
    <w:panose1 w:val="02010600030101010101"/>
    <w:charset w:val="86"/>
    <w:family w:val="modern"/>
    <w:notTrueType/>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CA1" w:rsidRDefault="001C2CA1" w:rsidP="009C434D">
      <w:r>
        <w:separator/>
      </w:r>
    </w:p>
  </w:footnote>
  <w:footnote w:type="continuationSeparator" w:id="0">
    <w:p w:rsidR="001C2CA1" w:rsidRDefault="001C2CA1" w:rsidP="009C43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F9D3C"/>
    <w:multiLevelType w:val="singleLevel"/>
    <w:tmpl w:val="0E5F9D3C"/>
    <w:lvl w:ilvl="0">
      <w:start w:val="1"/>
      <w:numFmt w:val="chineseCounting"/>
      <w:suff w:val="nothing"/>
      <w:lvlText w:val="（%1）"/>
      <w:lvlJc w:val="left"/>
      <w:rPr>
        <w:rFonts w:hint="eastAsia"/>
      </w:rPr>
    </w:lvl>
  </w:abstractNum>
  <w:abstractNum w:abstractNumId="1">
    <w:nsid w:val="149C3A55"/>
    <w:multiLevelType w:val="singleLevel"/>
    <w:tmpl w:val="149C3A55"/>
    <w:lvl w:ilvl="0">
      <w:start w:val="2"/>
      <w:numFmt w:val="decimal"/>
      <w:lvlText w:val="%1."/>
      <w:lvlJc w:val="left"/>
      <w:pPr>
        <w:tabs>
          <w:tab w:val="left" w:pos="312"/>
        </w:tabs>
      </w:pPr>
    </w:lvl>
  </w:abstractNum>
  <w:abstractNum w:abstractNumId="2">
    <w:nsid w:val="3877E3FE"/>
    <w:multiLevelType w:val="singleLevel"/>
    <w:tmpl w:val="3877E3FE"/>
    <w:lvl w:ilvl="0">
      <w:start w:val="2"/>
      <w:numFmt w:val="decimal"/>
      <w:suff w:val="nothing"/>
      <w:lvlText w:val="%1、"/>
      <w:lvlJc w:val="left"/>
    </w:lvl>
  </w:abstractNum>
  <w:abstractNum w:abstractNumId="3">
    <w:nsid w:val="612D8EA3"/>
    <w:multiLevelType w:val="singleLevel"/>
    <w:tmpl w:val="612D8EA3"/>
    <w:lvl w:ilvl="0">
      <w:start w:val="1"/>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WE4OGVhYjU4MjRmMzYwODE4NDhmNmQ5NjQwZGFjMzAifQ=="/>
  </w:docVars>
  <w:rsids>
    <w:rsidRoot w:val="00D55800"/>
    <w:rsid w:val="00176C83"/>
    <w:rsid w:val="001C2CA1"/>
    <w:rsid w:val="00220784"/>
    <w:rsid w:val="00232961"/>
    <w:rsid w:val="002961D2"/>
    <w:rsid w:val="003D4B38"/>
    <w:rsid w:val="00500937"/>
    <w:rsid w:val="005D69FE"/>
    <w:rsid w:val="006700BF"/>
    <w:rsid w:val="00677C98"/>
    <w:rsid w:val="007A5FC6"/>
    <w:rsid w:val="008024AA"/>
    <w:rsid w:val="00841245"/>
    <w:rsid w:val="00893176"/>
    <w:rsid w:val="008E1A89"/>
    <w:rsid w:val="00906204"/>
    <w:rsid w:val="009C434D"/>
    <w:rsid w:val="009C5871"/>
    <w:rsid w:val="00AB41F7"/>
    <w:rsid w:val="00B1743E"/>
    <w:rsid w:val="00B63886"/>
    <w:rsid w:val="00BB18C1"/>
    <w:rsid w:val="00C20279"/>
    <w:rsid w:val="00D04BC9"/>
    <w:rsid w:val="00D260DA"/>
    <w:rsid w:val="00D55800"/>
    <w:rsid w:val="00DF2AF6"/>
    <w:rsid w:val="00E27879"/>
    <w:rsid w:val="00E345C8"/>
    <w:rsid w:val="00E7664D"/>
    <w:rsid w:val="00EE5D96"/>
    <w:rsid w:val="012F3BE7"/>
    <w:rsid w:val="013F0C73"/>
    <w:rsid w:val="01716545"/>
    <w:rsid w:val="02473816"/>
    <w:rsid w:val="025D18B7"/>
    <w:rsid w:val="026C20C7"/>
    <w:rsid w:val="02716A7E"/>
    <w:rsid w:val="02971543"/>
    <w:rsid w:val="0331607D"/>
    <w:rsid w:val="03D1620A"/>
    <w:rsid w:val="043C7325"/>
    <w:rsid w:val="043F7567"/>
    <w:rsid w:val="05E50DEF"/>
    <w:rsid w:val="06E85F4D"/>
    <w:rsid w:val="06F11B9E"/>
    <w:rsid w:val="0748732D"/>
    <w:rsid w:val="081F50F4"/>
    <w:rsid w:val="08852F02"/>
    <w:rsid w:val="08CE5DD3"/>
    <w:rsid w:val="0A1228C5"/>
    <w:rsid w:val="0ADC5A4C"/>
    <w:rsid w:val="0AF10BF6"/>
    <w:rsid w:val="0B2B7F0C"/>
    <w:rsid w:val="0B323A27"/>
    <w:rsid w:val="0B4247FA"/>
    <w:rsid w:val="0B9660B9"/>
    <w:rsid w:val="0BB16B80"/>
    <w:rsid w:val="0CD21C7B"/>
    <w:rsid w:val="0D6D6013"/>
    <w:rsid w:val="0E597ED8"/>
    <w:rsid w:val="0EA56D42"/>
    <w:rsid w:val="0F0C28B9"/>
    <w:rsid w:val="0F255F6D"/>
    <w:rsid w:val="0F493BEC"/>
    <w:rsid w:val="0F4946DB"/>
    <w:rsid w:val="0F7D165B"/>
    <w:rsid w:val="0FCB2853"/>
    <w:rsid w:val="100770BC"/>
    <w:rsid w:val="100C4E0A"/>
    <w:rsid w:val="102172BF"/>
    <w:rsid w:val="10502DE1"/>
    <w:rsid w:val="107163FC"/>
    <w:rsid w:val="1086284E"/>
    <w:rsid w:val="111D6FEC"/>
    <w:rsid w:val="11551DC9"/>
    <w:rsid w:val="11996697"/>
    <w:rsid w:val="12566CC4"/>
    <w:rsid w:val="12C61B21"/>
    <w:rsid w:val="13432146"/>
    <w:rsid w:val="135D6CC4"/>
    <w:rsid w:val="136455E5"/>
    <w:rsid w:val="13BB3C62"/>
    <w:rsid w:val="13F5417E"/>
    <w:rsid w:val="14407D83"/>
    <w:rsid w:val="147A3864"/>
    <w:rsid w:val="155A43D8"/>
    <w:rsid w:val="15DE0D07"/>
    <w:rsid w:val="17112266"/>
    <w:rsid w:val="175736BC"/>
    <w:rsid w:val="17720520"/>
    <w:rsid w:val="17721AEC"/>
    <w:rsid w:val="17B54C4F"/>
    <w:rsid w:val="17BB77F0"/>
    <w:rsid w:val="1813407D"/>
    <w:rsid w:val="185465F0"/>
    <w:rsid w:val="18DD5ECF"/>
    <w:rsid w:val="19376266"/>
    <w:rsid w:val="194752D9"/>
    <w:rsid w:val="197F1C0E"/>
    <w:rsid w:val="198B1CC1"/>
    <w:rsid w:val="19C65E5F"/>
    <w:rsid w:val="19D82A9A"/>
    <w:rsid w:val="19EB66D2"/>
    <w:rsid w:val="19F920F4"/>
    <w:rsid w:val="1A9F4685"/>
    <w:rsid w:val="1BCE7474"/>
    <w:rsid w:val="1C3E6AF6"/>
    <w:rsid w:val="1CC83127"/>
    <w:rsid w:val="1DC80C5F"/>
    <w:rsid w:val="1DD705CD"/>
    <w:rsid w:val="1F6D2BBE"/>
    <w:rsid w:val="20266D8A"/>
    <w:rsid w:val="208A2911"/>
    <w:rsid w:val="21132153"/>
    <w:rsid w:val="217F7D78"/>
    <w:rsid w:val="22A43D66"/>
    <w:rsid w:val="22C065C2"/>
    <w:rsid w:val="236D7CC0"/>
    <w:rsid w:val="239116F9"/>
    <w:rsid w:val="24535B2D"/>
    <w:rsid w:val="248236F0"/>
    <w:rsid w:val="24B347B6"/>
    <w:rsid w:val="24F60CEE"/>
    <w:rsid w:val="25BC4207"/>
    <w:rsid w:val="262C606D"/>
    <w:rsid w:val="265D5639"/>
    <w:rsid w:val="26672631"/>
    <w:rsid w:val="26AD6E48"/>
    <w:rsid w:val="26E72DA5"/>
    <w:rsid w:val="26F33AE5"/>
    <w:rsid w:val="27065F43"/>
    <w:rsid w:val="274C00F3"/>
    <w:rsid w:val="27A675FA"/>
    <w:rsid w:val="290C745E"/>
    <w:rsid w:val="291B6A5F"/>
    <w:rsid w:val="29436065"/>
    <w:rsid w:val="29670BA8"/>
    <w:rsid w:val="29AB3369"/>
    <w:rsid w:val="2A684F32"/>
    <w:rsid w:val="2B8A543C"/>
    <w:rsid w:val="2BEF29AB"/>
    <w:rsid w:val="2CD47BC0"/>
    <w:rsid w:val="2D2C25D8"/>
    <w:rsid w:val="2D4C786A"/>
    <w:rsid w:val="2DB634BD"/>
    <w:rsid w:val="2E434D33"/>
    <w:rsid w:val="2E4A5073"/>
    <w:rsid w:val="2E5936BD"/>
    <w:rsid w:val="2EA700BB"/>
    <w:rsid w:val="2EA76ACE"/>
    <w:rsid w:val="2F94264F"/>
    <w:rsid w:val="302765C7"/>
    <w:rsid w:val="305A2CB0"/>
    <w:rsid w:val="30C84E61"/>
    <w:rsid w:val="319E6326"/>
    <w:rsid w:val="321275D6"/>
    <w:rsid w:val="331770B1"/>
    <w:rsid w:val="33705686"/>
    <w:rsid w:val="33BF3EFE"/>
    <w:rsid w:val="33DA3D91"/>
    <w:rsid w:val="3408433A"/>
    <w:rsid w:val="34655CC5"/>
    <w:rsid w:val="34C374C3"/>
    <w:rsid w:val="359E24B7"/>
    <w:rsid w:val="35FF5E38"/>
    <w:rsid w:val="366148E4"/>
    <w:rsid w:val="3707583F"/>
    <w:rsid w:val="37D64B34"/>
    <w:rsid w:val="380363FC"/>
    <w:rsid w:val="3846223E"/>
    <w:rsid w:val="38604D4F"/>
    <w:rsid w:val="38616E0F"/>
    <w:rsid w:val="38910E1B"/>
    <w:rsid w:val="391F5708"/>
    <w:rsid w:val="394728E3"/>
    <w:rsid w:val="394936D4"/>
    <w:rsid w:val="39820393"/>
    <w:rsid w:val="399932B9"/>
    <w:rsid w:val="3A357178"/>
    <w:rsid w:val="3A5C7A1E"/>
    <w:rsid w:val="3A8223BA"/>
    <w:rsid w:val="3A837EF1"/>
    <w:rsid w:val="3AAF5FED"/>
    <w:rsid w:val="3B0C4B6A"/>
    <w:rsid w:val="3B88474A"/>
    <w:rsid w:val="3BAE2D70"/>
    <w:rsid w:val="3C351412"/>
    <w:rsid w:val="3C79117D"/>
    <w:rsid w:val="3D814536"/>
    <w:rsid w:val="3DEA61A3"/>
    <w:rsid w:val="3E314596"/>
    <w:rsid w:val="3E5C2E13"/>
    <w:rsid w:val="3EBB12F8"/>
    <w:rsid w:val="3F136F08"/>
    <w:rsid w:val="3F1453E2"/>
    <w:rsid w:val="3F6E03EA"/>
    <w:rsid w:val="3F875451"/>
    <w:rsid w:val="3FF0495B"/>
    <w:rsid w:val="40266BC0"/>
    <w:rsid w:val="424779B1"/>
    <w:rsid w:val="43311772"/>
    <w:rsid w:val="437A6AAC"/>
    <w:rsid w:val="43912142"/>
    <w:rsid w:val="43BB6137"/>
    <w:rsid w:val="44DD3637"/>
    <w:rsid w:val="451930DF"/>
    <w:rsid w:val="45A07594"/>
    <w:rsid w:val="45C51B61"/>
    <w:rsid w:val="45C649C8"/>
    <w:rsid w:val="45DD4EEC"/>
    <w:rsid w:val="45FF2CF7"/>
    <w:rsid w:val="46193601"/>
    <w:rsid w:val="467811B4"/>
    <w:rsid w:val="468E49CF"/>
    <w:rsid w:val="46CE3DAE"/>
    <w:rsid w:val="4710514F"/>
    <w:rsid w:val="47401BD9"/>
    <w:rsid w:val="47776128"/>
    <w:rsid w:val="480109E1"/>
    <w:rsid w:val="487D67F8"/>
    <w:rsid w:val="49601DCE"/>
    <w:rsid w:val="49806FDD"/>
    <w:rsid w:val="4A8F3EEC"/>
    <w:rsid w:val="4B035E4E"/>
    <w:rsid w:val="4B314FEE"/>
    <w:rsid w:val="4B6D5936"/>
    <w:rsid w:val="4B8B1A51"/>
    <w:rsid w:val="4BF45AF4"/>
    <w:rsid w:val="4C3860BD"/>
    <w:rsid w:val="4C830CBE"/>
    <w:rsid w:val="4CC94B9E"/>
    <w:rsid w:val="4D0F5EE4"/>
    <w:rsid w:val="4D4774EB"/>
    <w:rsid w:val="4DD11B63"/>
    <w:rsid w:val="4E440C4B"/>
    <w:rsid w:val="4F0B3991"/>
    <w:rsid w:val="4F18074C"/>
    <w:rsid w:val="4FC70E2B"/>
    <w:rsid w:val="50287AB7"/>
    <w:rsid w:val="503C4BB7"/>
    <w:rsid w:val="509C5C2D"/>
    <w:rsid w:val="510A5A45"/>
    <w:rsid w:val="510B5604"/>
    <w:rsid w:val="514A52A4"/>
    <w:rsid w:val="52440E17"/>
    <w:rsid w:val="524E6243"/>
    <w:rsid w:val="525A01F6"/>
    <w:rsid w:val="526D68B8"/>
    <w:rsid w:val="5274067B"/>
    <w:rsid w:val="52AB09A4"/>
    <w:rsid w:val="53012D86"/>
    <w:rsid w:val="5365566B"/>
    <w:rsid w:val="53686091"/>
    <w:rsid w:val="54104DB2"/>
    <w:rsid w:val="548B076D"/>
    <w:rsid w:val="54E41682"/>
    <w:rsid w:val="55C721AD"/>
    <w:rsid w:val="55E170C6"/>
    <w:rsid w:val="56B52D59"/>
    <w:rsid w:val="56F80A17"/>
    <w:rsid w:val="57E4246C"/>
    <w:rsid w:val="58DD0D97"/>
    <w:rsid w:val="590D66FE"/>
    <w:rsid w:val="592314F5"/>
    <w:rsid w:val="5930722A"/>
    <w:rsid w:val="598E0D10"/>
    <w:rsid w:val="59A70E73"/>
    <w:rsid w:val="59B33F93"/>
    <w:rsid w:val="5A6842B2"/>
    <w:rsid w:val="5B37355E"/>
    <w:rsid w:val="5DB1535D"/>
    <w:rsid w:val="5E15517A"/>
    <w:rsid w:val="5E2F1AB2"/>
    <w:rsid w:val="5E8B68A9"/>
    <w:rsid w:val="5F6318A0"/>
    <w:rsid w:val="5FFB7D95"/>
    <w:rsid w:val="604A7E4D"/>
    <w:rsid w:val="607F5FA2"/>
    <w:rsid w:val="60816481"/>
    <w:rsid w:val="60A83BEF"/>
    <w:rsid w:val="61283336"/>
    <w:rsid w:val="61CB086F"/>
    <w:rsid w:val="61EC61D5"/>
    <w:rsid w:val="620F3632"/>
    <w:rsid w:val="622D5B65"/>
    <w:rsid w:val="62C03308"/>
    <w:rsid w:val="62C27FB5"/>
    <w:rsid w:val="63105834"/>
    <w:rsid w:val="631B356D"/>
    <w:rsid w:val="63301864"/>
    <w:rsid w:val="635850D0"/>
    <w:rsid w:val="63A41FE7"/>
    <w:rsid w:val="63FF12C6"/>
    <w:rsid w:val="65A4478F"/>
    <w:rsid w:val="65C662A7"/>
    <w:rsid w:val="667941CF"/>
    <w:rsid w:val="670F6A13"/>
    <w:rsid w:val="671C5886"/>
    <w:rsid w:val="675D1920"/>
    <w:rsid w:val="679C3263"/>
    <w:rsid w:val="681D0C49"/>
    <w:rsid w:val="69552B32"/>
    <w:rsid w:val="69632DF4"/>
    <w:rsid w:val="699A5665"/>
    <w:rsid w:val="6A241B1B"/>
    <w:rsid w:val="6A6E5B44"/>
    <w:rsid w:val="6C4C4637"/>
    <w:rsid w:val="6C9A5754"/>
    <w:rsid w:val="6CDA70B2"/>
    <w:rsid w:val="6D0476D0"/>
    <w:rsid w:val="6D5F48CC"/>
    <w:rsid w:val="6DF220B0"/>
    <w:rsid w:val="6F577A4B"/>
    <w:rsid w:val="70197979"/>
    <w:rsid w:val="70574F8D"/>
    <w:rsid w:val="70BD57B1"/>
    <w:rsid w:val="719742BD"/>
    <w:rsid w:val="71A63542"/>
    <w:rsid w:val="71B67DD9"/>
    <w:rsid w:val="72044B77"/>
    <w:rsid w:val="73AB02E7"/>
    <w:rsid w:val="73BB21EF"/>
    <w:rsid w:val="74827CAF"/>
    <w:rsid w:val="7500581E"/>
    <w:rsid w:val="75A131ED"/>
    <w:rsid w:val="765D7FA0"/>
    <w:rsid w:val="76637569"/>
    <w:rsid w:val="76C119FE"/>
    <w:rsid w:val="771A43C7"/>
    <w:rsid w:val="787A25CC"/>
    <w:rsid w:val="790E5DD7"/>
    <w:rsid w:val="79367BCD"/>
    <w:rsid w:val="7973513E"/>
    <w:rsid w:val="7B540214"/>
    <w:rsid w:val="7B6E4B58"/>
    <w:rsid w:val="7B8F41E8"/>
    <w:rsid w:val="7BD004F2"/>
    <w:rsid w:val="7BDF19B6"/>
    <w:rsid w:val="7C11009B"/>
    <w:rsid w:val="7C2B5754"/>
    <w:rsid w:val="7CA513CE"/>
    <w:rsid w:val="7DCE3C29"/>
    <w:rsid w:val="7DEE5D7A"/>
    <w:rsid w:val="7E4C2E92"/>
    <w:rsid w:val="7E765AE7"/>
    <w:rsid w:val="7F5F7E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88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B63886"/>
    <w:pPr>
      <w:jc w:val="left"/>
    </w:pPr>
  </w:style>
  <w:style w:type="paragraph" w:styleId="a4">
    <w:name w:val="Balloon Text"/>
    <w:basedOn w:val="a"/>
    <w:link w:val="Char"/>
    <w:uiPriority w:val="99"/>
    <w:semiHidden/>
    <w:unhideWhenUsed/>
    <w:qFormat/>
    <w:rsid w:val="00B63886"/>
    <w:rPr>
      <w:sz w:val="18"/>
      <w:szCs w:val="18"/>
    </w:rPr>
  </w:style>
  <w:style w:type="paragraph" w:styleId="a5">
    <w:name w:val="footer"/>
    <w:basedOn w:val="a"/>
    <w:link w:val="Char0"/>
    <w:uiPriority w:val="99"/>
    <w:unhideWhenUsed/>
    <w:qFormat/>
    <w:rsid w:val="00B63886"/>
    <w:pPr>
      <w:tabs>
        <w:tab w:val="center" w:pos="4153"/>
        <w:tab w:val="right" w:pos="8306"/>
      </w:tabs>
      <w:snapToGrid w:val="0"/>
      <w:jc w:val="left"/>
    </w:pPr>
    <w:rPr>
      <w:sz w:val="18"/>
      <w:szCs w:val="18"/>
    </w:rPr>
  </w:style>
  <w:style w:type="paragraph" w:styleId="a6">
    <w:name w:val="header"/>
    <w:basedOn w:val="a"/>
    <w:link w:val="Char1"/>
    <w:uiPriority w:val="99"/>
    <w:unhideWhenUsed/>
    <w:qFormat/>
    <w:rsid w:val="00B63886"/>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qFormat/>
    <w:rsid w:val="00B63886"/>
    <w:rPr>
      <w:sz w:val="18"/>
      <w:szCs w:val="18"/>
    </w:rPr>
  </w:style>
  <w:style w:type="character" w:customStyle="1" w:styleId="Char0">
    <w:name w:val="页脚 Char"/>
    <w:basedOn w:val="a0"/>
    <w:link w:val="a5"/>
    <w:uiPriority w:val="99"/>
    <w:qFormat/>
    <w:rsid w:val="00B63886"/>
    <w:rPr>
      <w:sz w:val="18"/>
      <w:szCs w:val="18"/>
    </w:rPr>
  </w:style>
  <w:style w:type="character" w:customStyle="1" w:styleId="Char">
    <w:name w:val="批注框文本 Char"/>
    <w:basedOn w:val="a0"/>
    <w:link w:val="a4"/>
    <w:uiPriority w:val="99"/>
    <w:semiHidden/>
    <w:qFormat/>
    <w:rsid w:val="00B6388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A1AB14-B6B9-4067-9F3D-05D97C642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520</Words>
  <Characters>2969</Characters>
  <Application>Microsoft Office Word</Application>
  <DocSecurity>0</DocSecurity>
  <Lines>24</Lines>
  <Paragraphs>6</Paragraphs>
  <ScaleCrop>false</ScaleCrop>
  <Company/>
  <LinksUpToDate>false</LinksUpToDate>
  <CharactersWithSpaces>3483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翘楚 李</dc:creator>
  <cp:lastModifiedBy>Administrator</cp:lastModifiedBy>
  <cp:revision>20</cp:revision>
  <cp:lastPrinted>2021-03-10T02:43:00Z</cp:lastPrinted>
  <dcterms:created xsi:type="dcterms:W3CDTF">2020-05-09T04:47:00Z</dcterms:created>
  <dcterms:modified xsi:type="dcterms:W3CDTF">2023-08-22T04:59:00Z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237A3994F4F24F1290A00FB39202CC94</vt:lpwstr>
  </property>
</Properties>
</file>