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2022年“访惠聚”驻村工作经费项目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喀什地区科学技术局（本级）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喀什地区科学技术局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阿布都克里木·买买提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2023年05月04日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本项目旨在充分发挥“访惠聚”为民办实事经费效益，切实解决基层群众的困难诉求，切实做到为民办实事办好事，按照上级决策部署为伽师县卧里托格拉克镇（18）村民族团结、群众文体活动、脱贫攻坚与乡村振兴有效衔接工作、基础设施和公共服务等工作提供财力保障。</w:t>
        <w:br/>
        <w:t>2. 主要内容及实施情况</w:t>
        <w:br/>
        <w:t>本项目为民办实事经费，共17万元。其中包括驻村工作队为民办实事经费15万元；第一书记为民办实事经费2万元。本年度项目已经全部执行完毕，本年度为群众办好实事12件，总资金投入17万元，其中为民办实事17万元，支付夜校、工作站办公用品及修路；为村第一、第二、第三村民小组村民安置滴灌管道2400米，覆盖耕地416亩，为农民群众节水、节肥、省工;优化我村农业灌溉用水管理，重建、维修8座分水闸口；开展民族团结一家亲活动。本年度结合地区重点工作主要给基层群众安置滴灌管道、优化我村农业灌溉用水管理,开展民族团结一家亲活动等，开展了年底基层群众及干部表彰活动，改善村级办公环境，有效推动了本村乡村振兴工作，取得最佳社会效益，改善村民生活居住环境，提高了群众的满意度和幸福指数。</w:t>
        <w:br/>
        <w:t>3.项目实施主体</w:t>
        <w:br/>
        <w:t>喀什地区科学技术局机构规格正县级，位于新疆喀什市解放北路46号行署院内。</w:t>
        <w:br/>
        <w:t>喀什地区科学技术局共有内设科室5个：办公室、发展规划与资源管理科、创新体系建设与成果转化科、农村科技科、外国专家与创新人才服务科。地区科学技术局行政编制 16名，其中：县级领导职数 4 名、科级领导职数 9 名。机关工勤事业编制 2 名。</w:t>
        <w:br/>
        <w:t>另外还有2个正科级全额拨款事业单位：喀什地区科技培训中心，核定事业编制7名，科级领导职数2名；喀什地区科技情报所，核定事业编制12名，科级领导职数2名。 </w:t>
        <w:br/>
        <w:t>4. 资金投入和使用情况</w:t>
        <w:br/>
        <w:t>《关于拨付2022年自治区“访惠聚”驻村工作专项经费的通知》（喀地财预【2022】7号）2022年度安排下达2022年“访惠聚”驻村工作经费项目资金17万元，为财政资金，最终确定项目资金总数为17万元。截至2022年12月31日，实际支出17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1.项目绩效总目标</w:t>
        <w:br/>
        <w:t>按照自治区文件要求，2022年“访惠聚”经费17万元。依据为民办实事工作经费使用办法的相关规定，将资金用于保障我单位所驻村伽师县卧里托格拉克镇（18）村群众工作，主要通过解决困难诉求，维修改造、访贫问苦活动、村级组织开展活动，补充村级经费不足等方面，确保相关工作顺利开展，提高群众幸福度和满意度，项目实施群众满意度达95%以上。</w:t>
        <w:br/>
        <w:t>2.阶段性目标</w:t>
        <w:br/>
        <w:t>项目实施前期主要由驻村工作队根据驻村点实际，拿出资金使用计划，将资金用于群众切实需解决的问题，通过召集党员代表，小队长，村干部开会共同制定资金使用方案。</w:t>
        <w:br/>
        <w:t>实施阶段工作队具体操作，收集项目报销凭证，对项目实施内容的真实性负责，对提供的报销凭证真实性完整性负责，局机关财务室负责审核报销资料的完整性，按照财政支出要求及时支付，确保资金执行进度与项目完成进度相衔接。</w:t>
        <w:br/>
        <w:t>工作队按照实施计划组织相关人员进行验收，验收相关指标，验收完成后局机关财务室完成资金支付。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</w:t>
        <w:br/>
        <w:t>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二级指标。项目绩效评价体系详见附件1。</w:t>
        <w:br/>
        <w:t>3. 绩效评价方法</w:t>
        <w:br/>
        <w:t>本次绩效评价方法的选用坚持简便有效的原则采用综合分析法。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</w:t>
        <w:br/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阿布都克里木·买买提任评价组组长，绩效评价工作职责为负责全盘工作。</w:t>
        <w:br/>
        <w:t>胡拉木哈迪尔·阿布来提任评价组副组长，绩效评价工作职责为为对项目实施情况进行实地调查。</w:t>
        <w:br/>
        <w:t>李萍任评价组成员，绩效评价工作职责为负责资料审核等工作。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2022年“访惠聚”驻村工作经费项目得分情况表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该项目为村第一、第二、第三村民小组村民安置滴灌管道2400米，覆盖耕地416亩，为农民群众节水、节肥、省工;优化我村农业灌溉用水管理，重建、维修8座分水闸口；开展民族团结一家亲活动。实际总投入资金17万元，支付为民办实事经费17万元主要为村民安置滴灌管道、优化我村农业灌溉用水管理、开展民族团结一家亲活动及送温暖等好事实事，完善村级基础设施，补充村级组织工作经费，购买村两委办公设备等,有效解决了基层群众的困难，受到了基层群众的肯定和好评。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本单位转变政府科技管理和服务职能的职责，并组织实施。《关于拨付2022年自治区“访惠聚”驻村工作专项经费的通知》（喀地财预【2022】7号）文件下达经费，按照《关于印发&lt;自治区“访民情惠民生聚民心”驻村工作为民办实事工作经费使用管理办法（试行）&gt;的通知》新民办发【2016】62号文件规范经费使用，围绕2022年度工作重点和工作计划制定经费预算，根据评分标准，该指标不扣分，得3分。</w:t>
        <w:br/>
        <w:t>（2）立项程序规范性：根据《关于印发&lt;自治区“访民情惠民生聚民心”驻村工作为民办实事工作经费使用管理办法（试行）&gt;的通知》（新民办发【2016】62号）文件规范经费使用范围编制工作计划和经费预算，经过基层党支部研究，通过村委会四议两公开，并与单位领导进行沟通、筛选确定经费预算计划，上党组会研究确定最终预算方案，根据评分标准，该指标不扣分，得2分。</w:t>
        <w:br/>
        <w:t>（3）绩效目标合理性：我单位针对该项目制定了实施方案，实施方案通过基层党支部开会研究，提交单位党组会研究，绩效目标严格按照《关于印发&lt;自治区“访民情惠民生聚民心”驻村工作为民办实事工作经费使用管理办法（试行）&gt;的通知》（新民办发【2016】62号）文件规定的使用范围设定，明确了总体思路及目标、并对任务进行了详细分解，对目标进行了细化，根据评分标准，该指标不扣分，得3分。</w:t>
        <w:br/>
        <w:t>（4）绩效指标明确性： 根据单位驻村点实际情况设置了绩效目标，将项目绩效目标细化分解为具体的绩效指标，设置8个二级指标，12个三级指标，目标值涉及本单位驻村点的受益村民户，本单位具体工作队人数，根据评分标准，该指标不扣分，得2分。</w:t>
        <w:br/>
        <w:t>（5）预算编制科学性： 预算编制经过科学论证，内容与项目内容匹配，项目投资额与工作任务相匹配，预算严格按照我单位驻村点实际需求编制，符合《关于印发&lt;自治区“访民情惠民生聚民心”驻村工作为民办实事工作经费使用管理办法（试行）&gt;的通知》（新民办发【2016】62号）文件规定的使用范围及分模块使用的比例范围，根据评分标准，该指标不扣分，得5分。</w:t>
        <w:br/>
        <w:t>（6）资金分配合理性：资金分配与实际相适应，严格按访贫问苦，为群众送信息，送服务、送温暖；困难群众房屋修缮，村道、桥涵、引水渠维修，小磨坊、小作坊修缮，支持小型种养殖、家庭旅游、农产品加工业发展，组织群众参观学习，开展就业创业技能培训，更新村“两委”办公设施，党内激励关怀帮扶；补充村级组织工作经费，积极组织开展各类活动。资金按模块分配比例符合《关于印发&lt;自治区“访民情惠民生聚民心”驻村工作为民办实事工作经费使用管理办法（试行）&gt;的通知》（新民办发【2016】62号）文件规定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5个三级指标构成，权重分为20分，实际得分20 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我单位2022年“访惠聚”驻村工作经费项目预算资金为17万元，到位资金为17万元，到位率为100%，我单位该项目财政资金足额拨付到位，能够及时足额按照合同约定将专项资金拨付，根据评分标准，该指标不扣分，得5分。   </w:t>
        <w:br/>
        <w:t>（2）预算执行率：我单位2022年“访惠聚”驻村工作经费项目预算资金为17万元，执行金额为17万元，执行率为100%，我单位该项目预算编制较为详细，项目资金支出总体能够按照预算执行，根据评分标准，该指标不扣分，得5分。</w:t>
        <w:br/>
        <w:t>（3）资金使用合规性：我单位该项目根据《关于拨付2022年自治区“访惠聚”驻村工作专项经费的通知》（喀地财预【2022】7号）文件与《关于印发&lt;自治区“访民情惠民生聚民心”驻村工作为民办实事工作经费使用管理办法（试行）&gt;的通知》（新民办发【2016】62号）文件使用该项目资金，该项目财务制度健全、执行严格，根据评分标准，该指标不扣分，得5分。</w:t>
        <w:br/>
        <w:t>（4）管理制度健全性：我单位根据《关于印发&lt;自治区“访民情惠民生聚民心”驻村工作为民办实事工作经费使用管理办法（试行）&gt;的通知》（新民办发【2016】62号）文件对该项目资金进行严格管理，基本做到了专款专用，根据评分标准，该指标不扣分，得2分。</w:t>
        <w:br/>
        <w:t>（5）制度执行有效性：我单位根据《关于印发&lt;自治区“访民情惠民生聚民心”驻村工作为民办实事工作经费使用管理办法（试行）&gt;的通知》（新民办发【2016】62号）文件实施该项目，我单位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工作队驻村个数指标，预期值为1个，实际完成值为1个，指标完成率为100%，与预期目标一致，根据评分标准，该指标不扣分，得3分。</w:t>
        <w:br/>
        <w:t>驻村工作队人数指标，预期值为6人，实际完成值为6人，指标完成率为100%，与预期目标一致，根据评分标准，该指标不扣分，得3分。</w:t>
        <w:br/>
        <w:t>第一书记人数指标，预期值为1人，实际完成值为1人，指标完成率为100%，与预期目标一致，根据评分标准，该指标不扣分，得4分。</w:t>
        <w:br/>
        <w:t>合计得10分。</w:t>
        <w:br/>
        <w:t>（2）对于“产出质量”：</w:t>
        <w:br/>
        <w:t>资金使用中无违规违纪问题指标，预期值为100%，实际完成值为100%，指标完成率为100%，与预期目标一致，根据评分标准，该指标不扣分，得10分。</w:t>
        <w:br/>
        <w:t>合计得10分。</w:t>
        <w:br/>
        <w:t>（3）对于“产出时效”：</w:t>
        <w:br/>
        <w:t>资金支付及时率指标，预期值为100%，实际完成值为100%，指标完成率为100%，与预期目标一致，根据评分标准，该指标不扣分，得10分。</w:t>
        <w:br/>
        <w:t>合计得10分。</w:t>
        <w:br/>
        <w:t>（4）对于“产出成本”：</w:t>
        <w:br/>
        <w:t>工作队为民办实事经费指标，预期值为15万元，实际完成值为15万元，指标完成率为100%，与预期目标一致，根据评分标准，该指标不扣分，得5分。</w:t>
        <w:br/>
        <w:t>第一书记为民办实事经费指标，预期值为2万元，实际完成值为2万元，指标完成率为100%，与预期目标一致，根据评分标准，该指标不扣分，得5分。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项目受益村民指标，预期指标值为大于等于350户，实际完成值为422户，指标完成率120.57%，指标偏差率20.57%，偏差与原因：目标设置较为保守，超额完成任务。纠偏措施：指标设置更贴近实际。超额完成任务根据评分标准，该指标不扣分，得2.5分。</w:t>
        <w:br/>
        <w:t>村民出行便利度指标，预期指标值为有效改善，实际完成值为有效改善，指标完成率100%，与预期指标一致，根据评分标准，该指标不扣分，得2.5分。</w:t>
        <w:br/>
        <w:t>（2）对于“可持续影响指标”：</w:t>
        <w:br/>
        <w:t>开展驻村办实事工作指标，预期指标值为长期，实际完成值为长期，指标完成率100%，与预期指标一致，根据评分标准，该指标不扣分，得2.5分。</w:t>
        <w:br/>
        <w:t>（3）对于“经济效益指标”：</w:t>
        <w:br/>
        <w:t>无。</w:t>
        <w:br/>
        <w:t>（4）对于“生态效益指标”：</w:t>
        <w:br/>
        <w:t>改善村民居住环境指标，预期指标值为有效改善，实际完成值为有效改善，指标完成率100%，与预期指标一致，根据评分标准，该指标不扣分，得2.5分。</w:t>
        <w:br/>
        <w:t>实施效益指标合计得10分。</w:t>
        <w:br/>
        <w:t>2.满意度指标:</w:t>
        <w:br/>
        <w:t>驻村村民满意度指标，预期指标值为大于等于95%，实际完成值为100%，指标完成率105%，偏差率为5%，偏差原因：目标设置与实际有一定偏差相对保守。纠偏措施：及时调整目标。与预期目标95%相比超额完成任务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“访惠聚”驻村工作经费项目预算17万元，到位17万元，实际支出17万元，预算执行率为100%，项目绩效指标总体完成率为102.1%，偏差率为2.1%,偏差原因：项目受益村民超目标完成任务，纠偏措施：日后设置目标更大胆一些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由工作队具体实施，村集体四议两公开，程序合理。三是加强沟通协调，工作队及时向单位领导汇报项目执行进度，工作队与财务室加强沟通，及时支付。</w:t>
        <w:br/>
        <w:t>（二）存在问题及原因分析</w:t>
        <w:br/>
        <w:t>一是访惠聚工作计划的阶段性实施还存在滞后性，导致绩效监控时资金执行率较低。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工作对提前根据驻村点实际需求制定访惠聚工作经费使用计划，资金下达前期可先开展准备工作，确保资金执行进度达标。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