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中等职业教育学校生均公用经费（技工）项目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喀什技师学院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喀什技师学院</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房世鹏</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中等职业教育学校生均公用经费（技工）项目，实施前期、过程及效果，评价财政预算资金使用的效率及效益。通过该项目的实施，可带动12个县市受益，有效减轻学生家庭经济负担，改善生活条件，实现教育公平化。</w:t>
        <w:br/>
        <w:t>2. 主要内容及实施情况</w:t>
        <w:br/>
        <w:t>本项目建设主要服务于当地职业教育的发展。在国家自治区和地区的支持下，学院按照在校学生人数享受国家资助补助公用经费政策，项目的实施，有效促进学院教育教学的发展，提升学院专业技能，对促进当地人员就业，增加人员收入作用突出，成为人员就业、增加家庭生活水平的提升的重要抓手和平台。</w:t>
        <w:br/>
        <w:t>3.项目实施主体</w:t>
        <w:br/>
        <w:t>喀什技师学院为全额事业单位，纳入2023年部门决算编制范围的科室有20个办公室：党政办公室、纪检监察室、教务处、学生处、就业处、组织宣传部、总务处、保卫处、培训部、团委、工会妇委会、现代服务系、机电工程系、烹饪工艺系、汽车工程系、旅游管理系、信息工程系、建筑工程系、公共基础部、思政部，培训部。</w:t>
        <w:br/>
        <w:t>编制人数325人，其中：行政人员编制0人、工勤0人、参公0人、事业编制325人。实有在职人数297人，其中：行政在职0人、工勤0人、参公0人、事业在职297人。离退休人员150人，其中：行政退休人员0人、事业退休149人。</w:t>
        <w:br/>
        <w:t>4. 资金投入和使用情况</w:t>
        <w:br/>
        <w:t>根据新财教【2022】166号文件申请在校人均1000元公用补助经费，学院在校生8938人测算，共需中等职业教育学校生均公用经费（技工）项目资金8938万元，为自治区直达资金，地区根据学生人数，本级财力安排生均公用经费893.8万元，最终确定项目资金总数为1787.6万元。</w:t>
        <w:br/>
        <w:t>截至2023年12月31日，实际支出1743.52万元，预算执行率97.53%。</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国家补助标准下拨中等职业教育学校生均公用经费（技工）项目资金，用于弥补单位公用经费不足具体包括：教学业务费、教师培训费(不得低于年度公用经费拨款的5%)、办公费、印刷费、水电费、取暖费、邮电费、劳务费、专用材料费、交通差旅费、物业管理费、仪器设备及图书资料购置费、校舍及仪器设备的日常维修维护等。不得用于人员工资、基本建设投资、偿还债务等方面。2023学年在校学制学生8938人，按照人均1000元标准补助资金，资金覆盖率为100%，资金到位及时率为100%，学生、教师满意度为95%，有效保障学院教育教学工作，助推学生顺利完成学业，提升学生学习积极性和主动性。全年执行率为97.53%，总体完成率为87.5%，偏差率为10.03%，偏差原因因水费发票年底25号以后送达，导致资金无法及时支付。</w:t>
        <w:br/>
        <w:t>2.阶段性目标</w:t>
        <w:br/>
        <w:t>项目阶段行目标分三个阶段实现，第一阶段目标完成项目资金学生人数的确定，结合国家资助政策完成项目资金的申报工作确定项目立项依据，第二阶段目标完成项目实施方案的制定及项目预算的编制工作，第三阶段根据喀什地区财政局下发的《关于提前下达2023年自治区教育项目（不含直达）资金的通知》（新财教【2022】166号）、（喀地财教【2022】64号）文件精神落实项目资金，按照项目实施方案规范支出，保障学院教育教学工作的正常运转，不收取学生学费的同时有效改善学生学习环境，减轻学生家庭经济负担的目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</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塔依尔？麦麦提任评价组组长，绩效评价工作职责为负责全盘工作。</w:t>
        <w:br/>
        <w:t>房世鹏任评价组副组长，绩效评价工作职责为对项目实施情况进行实地调查。</w:t>
        <w:br/>
        <w:t>王芝兰、王小梅任评价组成员，绩效评价工作职责为负责资料审核等工作。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中等职业教育学校生均公用经费（技工）项目，有效改善学院办学条件，保障教育教学顺利实施，促进职业教育高质量发展。项目实施主要通过项目决策、项目过程、项目产出以及项目效益等方面进行评价，其中：</w:t>
        <w:br/>
        <w:t>项目决策：该项目主要根据喀什地区财政局下发的《关于提前下达2023年自治区教育项目（不含直达）资金的通知》（新财教【2022】166号）、（喀地财教【2022】64号）文件精神立项，项目实施符合国家生均补助要求，项目立项依据充分，立项程序规范。 </w:t>
        <w:br/>
        <w:t>项目过程：中等职业教育学校生均公用经费（技工）项目预算安排 1787.6万元，实际支出1742.53万元，预算执行率97.53%。项目资金使用合规，项目财务管理制度健全，财务监控到位，所有资金支付均按照国库集中支付制度严格执行，现有项目管理制度执行情况良好。</w:t>
        <w:br/>
        <w:t>项目产出：项目实施产生的数量按照8938人标准下拨资金、学院全部学制学生全覆盖。</w:t>
        <w:br/>
        <w:t>项目效益：通过实施此项目，拥有小改善学院办学条件，保障学院专业技能的发展。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中等职业教育学校生均公用经费（技工）项目进行客观评价，2023年学院已完成项目预订的目标，国家资助补助政策得到落实，有效保障学院运转支出，生均标准提高到年人均2000元，推动了职业教育的发展，提升学生就业水平，促进喀什经济的发展，最终评分结果：评价总分99.83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根据喀什技师学院工作职责，按照新疆维吾尔自治区人力资源和社会保障厅、新疆维吾尔自治区教育厅和新疆维吾尔自治区财政厅联合下发《关于追加2019年自治区中等职业学校生均公用经费》的通知（新财教「2019」97号）文件，喀什地区财政局《关于提前下达2023年自治区教育项目（不含直达）资金的通知》（新财教【2022】166号）、（喀地财教【2022】64号）文件精神以及学生人数作为立项依据。并组织实施。围绕2023年度工作重点和工作计划制定经费预算，根据评分标准，该指标不扣分，得3分。</w:t>
        <w:br/>
        <w:t>（2）立项程序规范性：根据新疆维吾尔自治区人力资源和社会保障厅、新疆维吾尔自治区教育厅和新疆维吾尔自治区财政厅联合下发《关于追加2019年自治区中等职业学校生均公用经费》的通知（新财教「2019」97号）文件，喀什地区财政局《关于提前下达2023年自治区教育项目（不含直达）资金的通知》（新财教【2022】166号）、（喀地财教【2022】64号）文件精神编制工作计划和经费预算，经过与各系部、处室报送财务审核，分管领导审批确定经费预算计划，上党委会研究确定最终预算方案，根据评分标准，该指标不扣分，得2分。</w:t>
        <w:br/>
        <w:t>（3）绩效目标合理性：根据新疆维吾尔自治区人力资源和社会保障厅、新疆维吾尔自治区教育厅和新疆维吾尔自治区财政厅联合下发《关于追加2019年自治区中等职业学校生均公用经费》的通知（新财教「2019」97号）文件，喀什地区财政局《关于提前下达2023年自治区教育项目（不含直达）资金的通知》（新财教【2022】166号）、（喀地财教【2022】64号）文件精神，结合项目资金使用范围制定了实施方案。按照国家资助补助相关文件确定项目总体思路，设定项目绩效目标。并将数量指标和并对任务进行了详细分解，对目标进行了细化，根据评分质量指标细化责任，由学工部负责，将时效指标和成本指标落实到学院财资处，做到指标明确，责任分工清晰，根据评分标准，该指标不扣分，得3分。</w:t>
        <w:br/>
        <w:t>（4）绩效指标明确性：喀什地区财政局《关于提前下达2023年自治区教育项目（不含直达）资金的通知》（新财教【2022】166号）、（喀地财教【2022】64号）文件精神，结合在校学生人数情况，将项目绩效目标细化分解为具体的绩效指标，2023年在校生人数为8938人，全部享受国家资助补助政策，按照文件精神将绩效目标按照补助人数、补助标准、项目资金到位率、资金支付及时率、资金作用和效益清晰的分配到绩效指标里。根据评分标准，该指标不扣分，得2分。</w:t>
        <w:br/>
        <w:t>（5）预算编制科学性：预算编制喀什地区财政局《关于提前下达2023年自治区教育项目（不含直达）资金的通知》（新财教【2022】166号）、（喀地财教【2022】64号）文件精神，结合学院制定的《喀什技师学院专项资金管理办法》科学论证，预算编制内容与项目内容匹配，按照项目资金用途设定工作任务，由于资金支付不及时导致项目资金无能全部支付完成，根据评分标准，该指标不扣分，得3分。</w:t>
        <w:br/>
        <w:t>（6）资金分配合理性：根据根据新疆维吾尔自治区人力资源和社会保障厅、新疆维吾尔自治区教育厅和新疆维吾尔自治区财政厅联合下发《关于追加2019年自治区中等职业学校生均公用经费》的通知（新财教「2019」97号）文件精神，规范使用项目资金，按照学院教育教学实际情况使用项目资金，项目资金分配与学院系部处室的工作业务实际相适应，根据评分标准，该指标不扣分，得2分。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5个三级指标构成，权重分为20分，实际得分19.9 分，得分率为99.5%。</w:t>
        <w:br/>
        <w:t>（1）资金到位率：资金到位率=（实际到位资金/预算资金）×100%，财政资金足额拨付到位，2023年应到位项目资金1787.6万元，实际到位项目资金1787.6万元，财政资金足额拨付到位，学院按照项目资金使用分为及时支付项目资金，保障教育教学运转，根据评分标准，该指标不扣分，得3分。  </w:t>
        <w:br/>
        <w:t>（2）预算执行率：预算执行率=（实际支出资金/实际到位资金）×100%，2023年该项目资金1787.6万元，项目资金全部用于学院公用支出，根据资金使用范围编制项目预算。2023年支付项目资金1743.52万元，项目资金支出总体能够按照预算执行，由于年底水费发票未及时送达，导致支出率为97.53%，根据评分标准，该指标不扣分，得2.93分。</w:t>
        <w:br/>
        <w:t>（3）资金使用合规性：学院制定了《喀什技师学院专项资金管理办法》、《喀什技师学院财务管理及审批制度》等相关的制度，严格按照项目资金的使用范围，结合年初预算编制情况执行项目资金的支付工作，对经费使用进行规范管理，财务制度健全、执行严格，根据评分标准，该指标不扣分，得4分。  </w:t>
        <w:br/>
        <w:t>（4）管理制度健全性：学院制定了《喀什技师学院专项资金管理办法》、《喀什技师学院财务管理及审批制度》、《喀什技师学院专项资金管理制度》等制度，对财政专项资金进行严格管理，基本做到了专款专用，根据评分标准，该指标不扣分，得5分。</w:t>
        <w:br/>
        <w:t>（5）制度执行有效性：由系部处室提出经费预算支出计划，经过与系部处室分管领导沟通后，报党委会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项目产出类指标包括产出数量、产出质量、产出时效、产出成本四方面的内容，由4个三级指标构成，权重分为45分，实际得分39.75分，得分率为99.38%。</w:t>
        <w:br/>
        <w:t>（1）对于“产出数量”</w:t>
        <w:br/>
        <w:t>实际完成率=（实际产出数/计划产出数）×100%。学生人数指标，预期指标值为8938人，实际完成值为8938人，指标完成率为100%，与预期目标一致，根据评分标准，该指标不扣分，得10分。印证资料为：中等职业教育学校生均公用经费（技工）项目情况说明.。2023年中等职业教育学校生均公用经费（技工）项目学生人数汇总表。</w:t>
        <w:br/>
        <w:t>（2）对于“产出质量”：</w:t>
        <w:br/>
        <w:t>质量达标率=（质量达标产出数/实际产出数）×100%。享受学生覆盖率指标，预期指标值为100%，实际完成值为100%，指标完成率为100%，与预期目标一致，根据评分标准，该指标不扣分，得10分。印证资料为：中等职业教育学校生均公用经费（技工）项目情况说明.。2023年中等职业教育学校生均公用经费（技工）项目学生人数汇总表。</w:t>
        <w:br/>
        <w:t>（3）对于“产出时效”：</w:t>
        <w:br/>
        <w:t>资金按时拨付率指标，预期指标值为100%，实际完成值为100%，与预期目标一致，根据评分标准，该指标不扣分，得5分。年度任务按时完成率（%），预期指标值为100%，实际完成值为97.53%，与预期目标不一致，原因是年底水费发票未及时送达，根据评分标准，该指标扣0.125分，得4.875分。合计得分9.875分。印证资料为：2023年中等职业教育学校生均公用经费（技工）项目明细账。</w:t>
        <w:br/>
        <w:t>（4）对于“产出成本”：</w:t>
        <w:br/>
        <w:t>提高生均标准（元/生/年）指标，预期指标值为2000元/生/年，实际完成值为2000元/生/年，指标完成率为100%，与预期目标不一致，项目经费都能控制在绩效目标范围内，根据评分标准，该指标不扣分，得15分。印证资料为：2023年中等职业教育学校生均公用经费（技工）项目明细账。</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（1）对于“社会效益指标”：</w:t>
        <w:br/>
        <w:t>提高中等教育收入指标，指标值为有效提高，实际完成指标值为有效提高，指标完成率为100%，与预期指标一致，根据评分标准，该指标不扣分，得10分。印证资料为：关于提前下达2023年自治区教育项目（不含直达）资金的通知喀地财教【2022】64号文件，2023年中等职业教育学校生均公用经费（技工）项目总结 。</w:t>
        <w:br/>
        <w:t>（2）对于“可持续影响指标”：</w:t>
        <w:br/>
        <w:t>无。</w:t>
        <w:br/>
        <w:t>（3）对于“经济效益指标”：</w:t>
        <w:br/>
        <w:t>无。</w:t>
        <w:br/>
        <w:t>（4）对于“生态效益指标”：</w:t>
        <w:br/>
        <w:t>无。</w:t>
        <w:br/>
        <w:t>2.满意度指标:</w:t>
        <w:br/>
        <w:t>学生满意度指标，预期指标值为100%，实际完成值为100%，指标完成率为100%，与预期目标一致，根据评分标准，该指标不扣分,得10分。印证资料为：2023年中等职业教育学校生均公用经费（技工）项目问卷调查。</w:t>
        <w:br/>
        <w:t>家长满意度指标，预期指标值为≥95%，实际完成值为95%，指标完成率为100%，根据评分标准，该指标不扣分,得10分。印证资料为：2023年中等职业教育学校生均公用经费（技工）项目问卷调查。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中等职业教育学校生均公用经费（技工）项目预算1787.6万元，到位1787.6万元，实际支出1743.52万元，预算执行率为97.53%，项目绩效指标总体完成率为87.5%，偏差率为10.03%,偏差原因是年底水费支付时因发票未及时送达，导致资金无法支付。采取的措施积极与自来水公司沟通，尽快开具发票，结转资金到位后及时支付资金。</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本项目能够严格按照《中等职业教育学校生均公用经费（技工）项目实施方案》执行，项目执行情况较好。二是学院领导重视，将中等职业教育学校生均公用经费（技工）项目绩效评价工作纳入日常研判工作范围，加强组织领导，本项目绩效评价工作由学院主要领导牵头，项目分管系部处室的领导具体负责，从项目立项、预算编制，项目资金的执行到项目效益二评价全过程执行。三是形成学院项目执行机制，我单位财务处每月向学院党委报送该项目执行进度，由财务分管领导牵头定期召开项目执行进度会，强化项目资金执行，加强与各系部处室的沟通，确保项目按期完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一是针对项目资金执行缓慢的问题，学院及时制定预算项目执行督办制度，按月督办项目执行进度，汇总项目执行中存在的问题，针对问题提出可行性意见建议，强化项目资金执行力度。</w:t>
        <w:br/>
        <w:t>二是项目中采购事项严格按照支付采购制度，规范采购文件的编制，有学院采购科统一实施采购，提高采购效率，强化项目执行监督效能。</w:t>
        <w:br/>
        <w:t>三是严格将该项目绩效评价工作责任落实到项目实施的学各系部处室，通过月督办，切实做到“花钱必问效，无效必问责”，强化绩效管理，提高项目资金的使用效益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