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办公用房租赁项目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喀什日报社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喀什地区文化体育局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买买提明·吾布力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2024年03月06日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办公用房租赁项目实施前期、过程及效果，评价财政预算资金使用的效率及效益。通过该项目的实施，在保障了单位工作正常开展的同时，又有效提升了单位工作人员的工作积极性作用。</w:t>
        <w:br/>
        <w:t>2. 主要内容及实施情况</w:t>
        <w:br/>
        <w:t>本项目实施主要服务于单位工作的正常开展。项目实施用于租赁办公楼面积为1027.22平方米，解决办公用房人数101人，更好向群众宣传、教育群众、发动群众的工作，为喀什地区各项事业发展提供舆论支持、营造良好氛围，将传统媒体的权威声音延伸和拓展到新兴媒体，真正提高地方媒体的引导力和影响力。</w:t>
        <w:br/>
        <w:t>3.项目实施主体</w:t>
        <w:br/>
        <w:t>喀什日报社为全额事业单位，纳入2023年部门决算编制范围的有7个办公室，分别为：办公室、总编室、维文编辑部、汉文编辑部、采通中心、广告部、编委办，无变动。</w:t>
        <w:br/>
        <w:t>喀什日报社为全额事业单位，事业编制人数110人。实有在职人数101人，离休人员3人。</w:t>
        <w:br/>
        <w:t>4. 资金投入和使用情况</w:t>
        <w:br/>
        <w:t>喀地财发【2023】1号共安排下达资金36.5万元，为一般公共预算资金，最终确定项目资金总数为36.5万元。</w:t>
        <w:br/>
        <w:t>截至2023年12月31日，实际支出36.5万元，预算执行率100%。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因喀什日报社目前没有固定办公场所，为保障单位正常工作，解决办公用房情况，与喀什地区文化宫签订租赁合同租用写字楼，从而更好做好宣传群众、教育群众、发动群众的工作，为喀什地区各项事业发展提供舆论支持、营造良好氛围，将传统媒体的权威声音延伸和拓展到新兴媒体，真正提高地方媒体的引导力和影响力。</w:t>
        <w:br/>
        <w:t>2.阶段性目标</w:t>
        <w:br/>
        <w:t>（1）项目实施的前期准备工作：制定项目实施方案，签订租赁合同。</w:t>
        <w:br/>
        <w:t>（2）具体实施工作：签订租赁合同后租用喀什地区工人文化宫1027.22平米写字楼，按照合同内容要求支付2023年全年房屋租赁费，解决了单位101个单位工作人员的办公场所。</w:t>
        <w:br/>
        <w:t>（3）验收阶段的具体工作：与喀什地区文化宫签订租赁合同租用写字楼解决了办公用房情况，在保障了单位工作正常开展的同时，又有效提升了单位工作人员的工作积极性，从而更好做好宣传群众、教育群众、发动群众的工作，为喀什地区各项事业发展提供舆论支持、营造良好氛围，将传统媒体的权威声音延伸和拓展到新兴媒体，真正提高地方媒体的引导力和影响力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绩效评价标准通常包括计划标准、行业标准、历史标准等，用于对绩效指标完成情况进行比较、分析、评价。本次评价主要采用了计划标准和历史标准。</w:t>
        <w:br/>
        <w:t>计划标准：指以预先制定的目标、计划、预算、定额等作为评价标准。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买买提明·吾布力任评价组组长，绩效评价工作职责为负责全盘工作。</w:t>
        <w:br/>
        <w:t>谷新文任评价组副组长，绩效评价工作职责为为对项目实施情况进行实地调查。</w:t>
        <w:br/>
        <w:t>李刚、蒋萍、王勤、叶倩任评价组成员，绩效评价工作职责为负责资料审核等工作。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通过实施办公用房租赁项目保障了单位正常工作的开展。项目实施主要通过项目决策、项目过程、项目产出以及项目效益等方面进行评价，其中：</w:t>
        <w:br/>
        <w:t>项目决策：该项目主要通过《场地租赁合同》立项，项目实施符合国家及自治区的政策以及行业发展规划和政策要求，项目立项依据充分，立项程序规范。 </w:t>
        <w:br/>
        <w:t>项目过程：办公用房租赁项目预算安排 36.5万元，实际支出36.5万元，预算执行率100%。项目资金使用合规，项目财务管理制度健全，财务监控到位，所有资金支付均按照国库集中支付制度严格执行，现有项目管理制度执行情况良好。</w:t>
        <w:br/>
        <w:t>项目产出：产出数量：单位租用办公场所面积1027.22平米，办公用房使用人数101人；产出质量：办公楼使用率100%；产出时效：房屋租赁完成及时率100%，公用经费支付及时性100%。</w:t>
        <w:br/>
        <w:t>项目效益:社会效益指标：保障单位正常工作指标。通过开展此项目解决了单位101个单位工作人员的办公场所，保障了单位工作正常开展，有效提升了单位工作人员的工作积极性，为喀什地区各项事业发展提供舆论支持、营造良好氛围，将传统媒体的权威声音延伸和拓展到新兴媒体，真正提高地方媒体的引导力和影响力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办公用房租赁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（1）立项依据充分性：结合喀什日报社职责，并组织实施。围绕2023年度工作重点和工作计划制定经费预算，根据评分标准，该指标不扣分，得3分。</w:t>
        <w:br/>
        <w:t>（2）立项程序规范性：根据决策依据编制工作计划和经费预算，经过与喀什日报社分管领导进行沟通、筛选确定经费预算计划，上党委会研究确定最终预算方案，根据评分标准，该指标不扣分，得2分。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（1）资金到位率：财政资金足额拨付到位，单位能够及时足额按照合同约定将专项资金拨付到位，根据评分标准，该指标不扣分，得3分。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（4）管理制度健全性：制定了党校相关管理办法，对财政专项资金进行严格管理，基本做到了专款专用，根据评分标准，该指标不扣分，得5分。</w:t>
        <w:br/>
        <w:t>（5）制度执行有效性：由部门提出经费预算支出可行性方案，经过与单位分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</w:t>
        <w:br/>
        <w:t>（1）对于“产出数量”</w:t>
        <w:br/>
        <w:t>租用办公场所面积指标，预期指标值为&gt;=1027.22平米，实际完成值为=1027.22平米，指标完成率为100%，与预期目标一致，根据评分标准，该指标不扣分，得5分。</w:t>
        <w:br/>
        <w:t>办公用房使用人数指标，预期指标值为&gt;=90人，实际完成值为=90人，指标完成率为100%，与预期目标一致，根据评分标准，该指标不扣分，得5分。</w:t>
        <w:br/>
        <w:t>合计得10分。</w:t>
        <w:br/>
        <w:t>（2）对于“产出质量”：</w:t>
        <w:br/>
        <w:t>办公楼使用率指标，预期指标值为=100%，实际完成值为=100%，指标完成率为=100%，与预期目标一致，根据评分标准，该指标不扣分，得10分。</w:t>
        <w:br/>
        <w:t>合计得10分。</w:t>
        <w:br/>
        <w:t>（3）对于“产出时效”：</w:t>
        <w:br/>
        <w:t>房屋租赁完成及时率指标，预期指标值为=100%，实际完成值为=100%，指标完成率为=100%，与预期目标一致，根据评分标准，该指标不扣分，得5分。</w:t>
        <w:br/>
        <w:t>公用经费支付及时性指标，预期指标值为=100%，实际完成值为=100%，指标完成率为=100%，与预期目标一致，根据评分标准，该指标不扣分，得5分。</w:t>
        <w:br/>
        <w:t>合计得10分。</w:t>
        <w:br/>
        <w:t>（4）对于“产出成本”：</w:t>
        <w:br/>
        <w:t>办公用房月租金指标，预期指标值为&lt;=3.04万元，实际完成值为=3.04万元，指标完成率为=100%，与预期目标一致，项目经费都能控制绩效目标范围内，根据评分标准，该指标不扣分，得15分。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（1）对于“社会效益指标”：</w:t>
        <w:br/>
        <w:t>保障单位正常工作指标，该指标预期指标值为提升，实际完成值为提升，指标完成率为100%，与预期指标一致，根据评分标准，该指标不扣分，得10分。</w:t>
        <w:br/>
        <w:t>（2）满意度指标分析</w:t>
        <w:br/>
        <w:t>对于“满意度指标：单位人员满意度（%）,该指标预期指标值为&gt;=95%，实际完成值为=95%，指标完成率为100%，与预期目标一致，根据评分标准，该指标不扣分,得10分。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办公用房租赁项目预算36.5元，到位36.5万元，实际支出36.5万元，预算执行率为100%，项目绩效指标总体完成率为100%，偏差率为0%。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办公用房租赁项目管理制度完善、责任落实到位，项目执行情况较好。二是办公用房租赁项目实施方案及程序进一步规范，严格项目制度，确保项目资金专款专用，将资金的效益发挥至最大，项目提前做好计划，及时向单位领导汇报项目资金支付进度，确保项目资金按时支付。</w:t>
        <w:br/>
        <w:t>（二）存在问题及原因分析</w:t>
        <w:br/>
        <w:t>通过预算绩效管理，发现了工作中存在的不足，一是前期资金使用因项目资金下达较晚未能按期支付，导致了资金滞缓，影响了项目的进度；二是项目各项指标值需要进一步优化、完善。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1.年初做好资金计划，按照项目进度及时拨付资金，使资金使用效益最大化，减少不必要的浪费，节约成本；督促制定资金预算，确保按预算支付专款专用；</w:t>
        <w:br/>
        <w:t>2.加强预算执行的全程监督，定期不定期检查预算执行情况，及时拨付资金，加强资金使用监管，督促项目支付进度，提高保障经费使用质量。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