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办学经费项目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喀什理工职业技术学院</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地区教育局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贠晓帅</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2024年03月20日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旨在评价办学经费项目实施前期、过程及效果，评价财政预算资金使用的效率及效益。通过该项目的实施，可保障学院6个系部的正常运转，改善办学条件，促进学院教育教学工作的正常开展。</w:t>
        <w:br/>
        <w:t>2. 主要内容及实施情况</w:t>
        <w:br/>
        <w:t>本项目主要是为改善学院教育设施和教学条件，营造良好的学习环境。该项目主要用于保障学院办公室日常办公开支、办公设备更新购置、各类印刷、购买体育耗材，支付校园安保、保洁、绿化费用及学院水费、电费、邮电费等。项目的实施，将有效提高学校的教学质量和教学条件，促进学生的全面发展，提高教师的教学水平，推动学校教育事业的发展，减轻职业院校的运转压力，保障校园安全稳固，提高校园文化氛围，丰富学生课余的生活，为培养更多的优秀人才做出积极贡献。</w:t>
        <w:br/>
        <w:t>3.项目实施主体</w:t>
        <w:br/>
        <w:t>喀什理工职业技术学院为全额事业单位，纳入2023年部门决算编制范围的有：</w:t>
        <w:br/>
        <w:t>（1）党政群团管理机构16个。</w:t>
        <w:br/>
        <w:t>学院设党政办公室、组织人事处、宣传统战部、纪检监察室、财资处、教务处、学生工作处、科研处、实习就业处、保卫处、总务处、工会、团委、实训中心、教学质量管理办公室、基建办。</w:t>
        <w:br/>
        <w:t>（2）教学机构 6个。</w:t>
        <w:br/>
        <w:t>教学机构：电子信息系，机械电气系，土木工程系，汽车工程系，健康护理系5个系及公共基础教学部。</w:t>
        <w:br/>
        <w:t>编制人数52人，其中：事业编制52人。实有在职人数52人，其中：事业在职52人。上年年末实有人数0人。在职人员与上年相比增加52人，原因是为新增单位，新调入52人。</w:t>
        <w:br/>
        <w:t>4. 资金投入和使用情况</w:t>
        <w:br/>
        <w:t>根据《关于建立完善以改革和绩效为导向的生均拨款制度加快发展现代高等职业教育的意见》（财教【2014】352号）规定本级共安排下达资金360万元，为财政一般公共预算资金，最终确定项目资金总数为360万元。</w:t>
        <w:br/>
        <w:t>截至2023年12月31日，实际支出359.85万元，预算执行率99.96%。</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办学经费项目主要是为改善学院教育设施和教学条件，营造良好的学习环境。提高学校的教学质量和教学条件，促进学生的全面发展，提高教师的教学水平，推动学校教育事业的发展，减轻职业院校的运转压力，保障校园安全稳固，提高校园文化氛围，丰富学生课余的生活，为培养更多的优秀人才做出积极贡献。</w:t>
        <w:br/>
        <w:t>2.阶段性目标</w:t>
        <w:br/>
        <w:t>办学经费项目为学院公用经费项目，其中包括多个子项目。前期各子项目涉及部门提交各部门预算规划，由财资处整合后上报院党委过会审议，通过后确定项目具体预算实施内容。中期项目内各子项目进行相对应的招投标或政府采购等，并与各公司签订合同并落实实施，后期监督项目具体落实，督促项目进度情况，同时在项目执行完毕后进行验收，验收完毕无任何错漏进行最后的付款。</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学院党委书记李福来任评价组组长，绩效评价工作职责为负责全盘工作。</w:t>
        <w:br/>
        <w:t>贠晓帅任评价组副组长，绩效评价工作职责为为对项目实施情况进行实地调查。</w:t>
        <w:br/>
        <w:t>吐逊阿依·玉苏普任评价组成员，绩效评价工作职责为负责资料审核等工作。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通过实施办学经费项目改善了喀什理工职业技术学院的办学条件，促进学院教育教学工作的正常开展。项目实施主要通过项目决策、项目过程、项目产出以及项目效益等方面进行评价，其中：</w:t>
        <w:br/>
        <w:t>项目决策：该项目主要通过《关于建立完善以改革和绩效为导向的生均拨款制度加快发展现代高等职业教育的意见》（财教【2014】352号）、《关于申请协调拨付喀什理工职业技术学院高职2023年第一笔办学经费的请示》、《关于解决喀什理工职业技术学院2023年第一批办学经费的报告》（喀财专报【2023】315号）立项，项目实施符合要求，项目立项依据充分，立项程序规范。 </w:t>
        <w:br/>
        <w:t>项目过程：办学经费项目预算安排 360万元，实际支出359.85万元，预算执行率99.96%。项目资金使用合规，项目财务管理制度健全，财务监控到位，所有资金支付均按照国库集中支付制度严格执行，现有项目管理制度执行情况良好。</w:t>
        <w:br/>
        <w:t>项目产出：项目实施保障学院6个系部的正常运转，有效提高学校的教学质量和教学条件，改善办学条件，促进学院教育教学工作的正常开展。</w:t>
        <w:br/>
        <w:t>项目效益：通过实施此项目促进学生的全面发展，提高教师的教学水平，推动学校教育事业的发展，减轻职业院校的运转压力，保障校园安全稳固，为培养更多的优秀人才做出积极贡献。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办学经费项目进行客观评价，最终评分结果：评价总分99.2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</w:t>
        <w:br/>
        <w:t>（1）立项依据充分性：办学经费项目的实施贯彻国家教育方针，按照学院工学结合、实践教学的人才培养模式，传授职业知识、培养职业技能，为经济社会发展培养高素质劳动者和实用人才。项目立项符合“十四五”发展规划，围绕喀什理工职业技术学院年度工作重点和工作计划制定经费预算，同时该项目属于公共财政支持范围，符合中央、地方事权支出责任划分原则，根据评分标准，该指标不扣分，得3分。</w:t>
        <w:br/>
        <w:t>（2）立项程序规范性：根据《关于建立完善以改革和绩效为导向的生均拨款制度加快发展现代高等职业教育的意见》（财教【2014】352号）规定编制工作计划和经费预算，经过与代春英分管领导进行沟通、筛选确定经费预算计划，上党委会研究确定最终预算方案，根据评分标准，该指标不扣分，得2分。</w:t>
        <w:br/>
        <w:t>（3）绩效目标合理性：办学经费项目已设定绩效目标，项目绩效目标与实际工作内容具有相关性，符合学院职业教育的单位职能，项目预期产出效益和效果符合正常的业绩水平，同时与预算确定的项目投资额相匹配，根据评分标准，该指标不扣分，得3分。</w:t>
        <w:br/>
        <w:t>（4）绩效指标明确性：办学经费项目绩效目标已细化分解为具体的绩效指标，并通过清晰、可衡量的指标值予以体现，项目目标任务数相对应，根据评分标准，该指标不扣分，得2分。</w:t>
        <w:br/>
        <w:t>（5）预算编制科学性： 办学经费项目预算编制经过科学论证，制定了《喀什理工职业技术学院360万办学经费明细表》，预算内容与项目内容相匹配，预算额度测算依据充分，并按照标准编制，预算确定的项目资金量与工作任务相匹配，预算360万元，支出359.85万元，根据评分标准，该指标不扣分，得3分。</w:t>
        <w:br/>
        <w:t>（6）资金分配合理性：根据《关于建立完善以改革和绩效为导向的生均拨款制度加快发展现代高等职业教育的意见》（财教【2014】352号）文件分配该项目资金，预算资金分配依据充分，资金分配额度合理，且与学院实际发展规划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5个三级指标构成，权重分为15分，实际得分15分，得分率为100%。</w:t>
        <w:br/>
        <w:t>（1）资金到位率：我单位办学经费项目预算金额为360万元，实际到位360万元，资金到位率=（实际到位资金/预算资金）×100%=360/360*100%=100%，该项目财政资金足额拨付到位，我单位能够及时足额按照合同约定将专项资金支付给合同方单位，根据评分标准，该指标不扣分，得3分。   </w:t>
        <w:br/>
        <w:t>（2）预算执行率：办学经费项目实际到位360万元，实际支出359.85万元，预算执行率=（实际支出资金/实际到位资金）×100%=359.85/360*100%=99.96%，预算编制较为详细，项目资金支出总体能够按照预算执行，根据评分标准，该指标不扣分，得3分。</w:t>
        <w:br/>
        <w:t>（3）资金使用合规性：办学经费项目符合国家财经法规和《喀什理工职业技术学院财务管理及审批制度》，资金的支付有完整的审批程序和手续，符合项目预算批复及合同规定的用途，不存在截留、挤占、挪用、虚列支出等情况，根据评分标准，该指标不扣分，得4分。</w:t>
        <w:br/>
        <w:t>（4）管理制度健全性：制定了《喀什理工职业技术学院预算管理办法（试行）》及《喀什理工职业技术学院财务管理及审批制度》，对财政专项资金进行严格管理，基本做到了专款专用，根据评分标准，该指标不扣分，得2分。</w:t>
        <w:br/>
        <w:t>（5）制度执行有效性：由子项目涉及部门提出经费预算支出可行性方案，经过与各部门分管领导沟通后，报党委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项目产出类指标包括产出数量、产出质量、产出时效三方面的内容，由3个三级指标构成，权重分为50分，实际得分49.2分，得分率为98.4%。</w:t>
        <w:br/>
        <w:t>（1）对于“产出数量”</w:t>
        <w:br/>
        <w:t>保障系部数量指标，预期指标值为6个，实际完成值为6个，指标完成率为100%，与预期目标一致，根据评分标准，该指标不扣分，得10分。</w:t>
        <w:br/>
        <w:t>合计得10分。</w:t>
        <w:br/>
        <w:t>（2）对于“产出质量”：</w:t>
        <w:br/>
        <w:t>日常业务管理完成率指标，预期指标值为100%，实际完成值为100%，指标完成率为100%，与预期目标一致，根据评分标准，该指标不扣分，得5分。</w:t>
        <w:br/>
        <w:t>设备、设施验收合格率指标，预期指标值为100%，实际完成值为100%，指标完成率为100%，与预期目标一致，根据评分标准，该指标不扣分，得5分。</w:t>
        <w:br/>
        <w:t>合计得10分。</w:t>
        <w:br/>
        <w:t>（3）对于“产出时效”：</w:t>
        <w:br/>
        <w:t>办公设备购置及时率指标，预期指标值为100%，实际完成值为100%，指标完成率为100%，与预期目标一致，根据评分标准，该指标不扣分，得10分。</w:t>
        <w:br/>
        <w:t>合计得10分。</w:t>
        <w:br/>
        <w:t>（4）对于“产出成本”：</w:t>
        <w:br/>
        <w:t>学校基础运行成本指标，预期值标值为343.22万元，实际完成值为343.11092万元，指标完成率为99.97%，偏差率-0.03%，偏差原因：实际采购价格预期价格成本低；改进措施：设置合理的资金计划，加强项目实施效果的管控。项目经费都能控制绩效目标范围内，根据评分标准，该指标扣0.1分，得6.9分。</w:t>
        <w:br/>
        <w:t>劳务成本指标，预期值标值为2万元，实际完成值为1.992万元，指标完成率为99.6%，偏差率-0.04%，偏差原因：成本目标设置的高。改进措施：设置合理的成本目标，加强项目实施效果的管控。项目经费都能控制绩效目标范围内，根据评分标准，该指标扣0.4分，得6.6分。</w:t>
        <w:br/>
        <w:t>办公设备购置成本指标，预期值标值为14.78万元，实际完成值为14.7426万元，指标完成率为99.75%，偏差率：-0.25%，偏差原因：绩效目标设置较高。改进措施：设置合理科学的绩效目标。项目经费都能控制绩效目标范围内，根据评分标准，该指标扣0.3分，得5.7分。</w:t>
        <w:br/>
        <w:t>合计得19.2分。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项目效益类指标包括项目效益1个方面的内容，由1个三级指标构成，权重分为20分，实际得分20分，得分率为100%。</w:t>
        <w:br/>
        <w:t>（1）对于“社会效益指标”：</w:t>
        <w:br/>
        <w:t>改善办学条件指标，该指标预期指标值为改善，实际完成值为改善，指标完成率为100%，与预期指标一致，根据评分标准，该指标不扣分，得20分。</w:t>
        <w:br/>
        <w:t>（2）对于“经济效益指标”：</w:t>
        <w:br/>
        <w:t>无。</w:t>
        <w:br/>
        <w:t>（3）对于“生态效益指标”：</w:t>
        <w:br/>
        <w:t>无。</w:t>
        <w:br/>
        <w:t>实施效益指标合计得20分。</w:t>
        <w:br/>
        <w:t>（4）满意度指标分析</w:t>
        <w:br/>
        <w:t>对于“满意度指标：教职工满意度指标，预期指标值为95%，实际完成值为100%，指标完成率为105%，偏差率5%，偏差原因：年初目标值设置偏低，导致指标实际完成率高于100%。改进措施；以后年度根据指标实际情况设置绩效目标值。根据评分标准，该指标不扣分,得5分。</w:t>
        <w:br/>
        <w:t>对于“满意度指标：学生满意度指标，预期指标值为95%，实际完成值为100%，指标完成率为105%，偏差率5%，偏差原因：年初目标值设置偏低，导致指标实际完成率高于100%。改进措施；以后年度根据指标实际情况设置绩效目标值。根据评分标准，该指标不扣分,得5分。</w:t>
        <w:br/>
        <w:t>合计得10分。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公用经费项目预算360万元，到位360万元，实际支出359.85万元，预算执行率为99.96%，项目绩效指标总体完成率为100%，偏差率为0.04%，偏差原因：节约资金；改进措施：精准预算。</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办学经费项目实施方案》予以执行，按照《喀什理工职业技术学院财务管理及审批制度》支付资金，不存在截留、挤占、挪用、虚列等支出等情况，项目执行情况优。办学经费项目的实施为学院正常运转提供了有效保障，办学条件取得明显改善。</w:t>
        <w:br/>
        <w:t>二是加强组织领导，为确保真实反映办学经费项目绩效评价情况，学院成立了绩效评价小组，小组人员职责分工明确，认真分析办学经费项目资金拨付、使用和效益等相关情况，形成绩效评价报告。</w:t>
        <w:br/>
        <w:t>三是加强沟通协调，该项目包括多个子项目，财务部门与各子项目执行部门之间加强沟通，保证项目资金的准确性，同时各子项目涉及部门时向分管院领导汇报项目进度，加强沟通，确保项目按期完工。</w:t>
        <w:br/>
        <w:t>（二）存在问题及原因分析</w:t>
        <w:br/>
        <w:t>一是对各项指标和指标值要进一步优化、完善，实际采购价格预期价格成本低，成本目标设置较高。</w:t>
        <w:br/>
        <w:t>二是满意度指标年初目标值设置偏低，导致指标实际完成率高于100%。</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1.落实预算执行分析,及时了解预算执行差异,合理调整、纠正预算执行偏差，切实提高部门预算收支管理水平。尽可能地做到决算与预算相衔接。</w:t>
        <w:br/>
        <w:t>2.加强学习如何科学合理制定绩效目标及考核体系，充分发挥绩效工作效用。以后年度根据指标实际情况设置绩效目标值。</w:t>
        <w:br/>
        <w:t>3.设置合理的资金计划，加强项目实施效果的管控。</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