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bookmarkStart w:id="8" w:name="_GoBack"/>
      <w:bookmarkEnd w:id="8"/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喀什地区残联残疾儿童康复救助资金项目支出绩效评价报告</w:t>
      </w: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项目名称：残疾儿童康复救助资金项目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基本情况</w:t>
      </w:r>
    </w:p>
    <w:p>
      <w:pPr>
        <w:pStyle w:val="23"/>
        <w:ind w:left="0" w:firstLine="643" w:firstLineChars="200"/>
      </w:pPr>
      <w:bookmarkStart w:id="0" w:name="_Toc26401549"/>
      <w:r>
        <w:rPr>
          <w:rFonts w:hint="eastAsia"/>
        </w:rPr>
        <w:t>项目概况</w:t>
      </w:r>
      <w:bookmarkEnd w:id="0"/>
    </w:p>
    <w:p>
      <w:pPr>
        <w:pStyle w:val="23"/>
        <w:numPr>
          <w:ilvl w:val="0"/>
          <w:numId w:val="0"/>
        </w:numPr>
        <w:spacing w:before="0" w:after="0" w:line="600" w:lineRule="exact"/>
        <w:ind w:firstLine="480" w:firstLineChars="150"/>
        <w:rPr>
          <w:rFonts w:hAnsi="仿宋" w:cs="宋体"/>
          <w:b w:val="0"/>
          <w:bCs w:val="0"/>
        </w:rPr>
      </w:pPr>
      <w:r>
        <w:rPr>
          <w:rFonts w:hint="eastAsia" w:hAnsi="仿宋" w:cs="宋体"/>
          <w:b w:val="0"/>
          <w:bCs w:val="0"/>
        </w:rPr>
        <w:t>中央专项彩票公益金用于残疾人事业发展资金73.9万元，其中：残疾人儿童康复救助资金54.4万元，人工耳蜗资金14万元，盲人图书3万元，“五个一”工程2.5万元。</w:t>
      </w:r>
    </w:p>
    <w:p>
      <w:pPr>
        <w:pStyle w:val="17"/>
        <w:numPr>
          <w:ilvl w:val="0"/>
          <w:numId w:val="3"/>
        </w:numPr>
        <w:spacing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项目背景及立项依据</w:t>
      </w:r>
    </w:p>
    <w:p>
      <w:pPr>
        <w:spacing w:line="600" w:lineRule="exact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本项目根据根据财政部中国残联关于印发《中央财政残疾人事业发展补助资金管理办法》的通知（财社【</w:t>
      </w:r>
      <w:r>
        <w:rPr>
          <w:rFonts w:ascii="仿宋_GB2312" w:hAnsi="仿宋" w:eastAsia="仿宋_GB2312" w:cs="宋体"/>
          <w:sz w:val="32"/>
          <w:szCs w:val="32"/>
        </w:rPr>
        <w:t>2016】114号），</w:t>
      </w:r>
      <w:r>
        <w:rPr>
          <w:rFonts w:hint="eastAsia" w:ascii="仿宋_GB2312" w:hAnsi="仿宋" w:eastAsia="仿宋_GB2312" w:cs="宋体"/>
          <w:sz w:val="32"/>
          <w:szCs w:val="32"/>
        </w:rPr>
        <w:t>旨在（1）实施人工耳蜗术后训练</w:t>
      </w:r>
      <w:r>
        <w:rPr>
          <w:rFonts w:ascii="仿宋_GB2312" w:hAnsi="仿宋" w:eastAsia="仿宋_GB2312" w:cs="宋体"/>
          <w:sz w:val="32"/>
          <w:szCs w:val="32"/>
        </w:rPr>
        <w:t>10人</w:t>
      </w:r>
      <w:r>
        <w:rPr>
          <w:rFonts w:hint="eastAsia" w:ascii="仿宋_GB2312" w:hAnsi="仿宋" w:eastAsia="仿宋_GB2312" w:cs="宋体"/>
          <w:sz w:val="32"/>
          <w:szCs w:val="32"/>
        </w:rPr>
        <w:t>；（2）</w:t>
      </w:r>
      <w:r>
        <w:rPr>
          <w:rFonts w:ascii="仿宋_GB2312" w:hAnsi="仿宋" w:eastAsia="仿宋_GB2312" w:cs="宋体"/>
          <w:sz w:val="32"/>
          <w:szCs w:val="32"/>
        </w:rPr>
        <w:t>实施残疾儿童康复救助制度，救助32人</w:t>
      </w:r>
      <w:r>
        <w:rPr>
          <w:rFonts w:hint="eastAsia" w:ascii="仿宋_GB2312" w:hAnsi="仿宋" w:eastAsia="仿宋_GB2312" w:cs="宋体"/>
          <w:sz w:val="32"/>
          <w:szCs w:val="32"/>
        </w:rPr>
        <w:t>；（</w:t>
      </w:r>
      <w:r>
        <w:rPr>
          <w:rFonts w:ascii="仿宋_GB2312" w:hAnsi="仿宋" w:eastAsia="仿宋_GB2312" w:cs="宋体"/>
          <w:sz w:val="32"/>
          <w:szCs w:val="32"/>
        </w:rPr>
        <w:t>3</w:t>
      </w:r>
      <w:r>
        <w:rPr>
          <w:rFonts w:hint="eastAsia" w:ascii="仿宋_GB2312" w:hAnsi="仿宋" w:eastAsia="仿宋_GB2312" w:cs="宋体"/>
          <w:sz w:val="32"/>
          <w:szCs w:val="32"/>
        </w:rPr>
        <w:t>）</w:t>
      </w:r>
      <w:r>
        <w:rPr>
          <w:rFonts w:ascii="仿宋_GB2312" w:hAnsi="仿宋" w:eastAsia="仿宋_GB2312" w:cs="宋体"/>
          <w:sz w:val="32"/>
          <w:szCs w:val="32"/>
        </w:rPr>
        <w:t>提升1个盲人阅览室藏量</w:t>
      </w:r>
      <w:r>
        <w:rPr>
          <w:rFonts w:hint="eastAsia" w:ascii="仿宋_GB2312" w:hAnsi="仿宋" w:eastAsia="仿宋_GB2312" w:cs="宋体"/>
          <w:sz w:val="32"/>
          <w:szCs w:val="32"/>
        </w:rPr>
        <w:t>；（4）</w:t>
      </w:r>
      <w:r>
        <w:rPr>
          <w:rFonts w:ascii="仿宋_GB2312" w:hAnsi="仿宋" w:eastAsia="仿宋_GB2312" w:cs="宋体"/>
          <w:sz w:val="32"/>
          <w:szCs w:val="32"/>
        </w:rPr>
        <w:t>享受残疾人文化进家庭“五个一”项目50户</w:t>
      </w:r>
      <w:r>
        <w:rPr>
          <w:rFonts w:hint="eastAsia" w:ascii="仿宋_GB2312" w:hAnsi="仿宋" w:eastAsia="仿宋_GB2312" w:cs="宋体"/>
          <w:sz w:val="32"/>
          <w:szCs w:val="32"/>
        </w:rPr>
        <w:t>。</w:t>
      </w:r>
    </w:p>
    <w:p>
      <w:pPr>
        <w:pStyle w:val="17"/>
        <w:spacing w:line="600" w:lineRule="exact"/>
        <w:ind w:firstLine="800" w:firstLineChars="25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2、项目主要内容及实施情况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本项目总资金</w:t>
      </w:r>
      <w:r>
        <w:rPr>
          <w:rFonts w:ascii="仿宋_GB2312" w:hAnsi="仿宋" w:eastAsia="仿宋_GB2312" w:cs="宋体"/>
          <w:sz w:val="32"/>
          <w:szCs w:val="32"/>
        </w:rPr>
        <w:t>73.9万元，实际支付资金35.8万元，预算执行率48.44%。项目资金结余38.1万元,结余的资金人工耳蜗14万元，受助人员未到，无法支付，儿童康复救助24.1万元，因受助儿童2019年9月到我会进行康复治疗，康复期未满。</w:t>
      </w: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项目的主要内容为：本项目的主管部门为喀什地区残疾人联合会</w:t>
      </w:r>
      <w:r>
        <w:rPr>
          <w:rFonts w:ascii="仿宋_GB2312" w:hAnsi="仿宋" w:eastAsia="仿宋_GB2312" w:cs="宋体"/>
          <w:sz w:val="32"/>
          <w:szCs w:val="32"/>
        </w:rPr>
        <w:t>,</w:t>
      </w:r>
      <w:r>
        <w:rPr>
          <w:rFonts w:hint="eastAsia" w:ascii="仿宋_GB2312" w:hAnsi="仿宋" w:eastAsia="仿宋_GB2312" w:cs="宋体"/>
          <w:sz w:val="32"/>
          <w:szCs w:val="32"/>
        </w:rPr>
        <w:t>实施单位为喀什地区残疾人联合会，主要职责减少听障残疾儿童人工耳蜗术后训练开支，通过开展残疾人文化进家庭“五个一”项目，丰富残疾人文化生活；通过增加盲人图书室藏量，增加盲人阅读量；通过儿童康复救助减少贫困发生率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项目实施前进行充分调研，制定实施方案，项目实施过程中严格按照实施方案进行实施并及时进行监督管理，项目实施后是否进行及时验收及后期维护。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项目负责人为宋清白，主要职责为减少听障残疾儿童人工耳蜗术后训练开支，通过开展残疾人文化进家庭“五个一”项目，丰富残疾人文化生活；通过增加盲人图书室藏量，增加盲人阅读量；通过儿童康复救助减少贫困发生率。</w:t>
      </w:r>
    </w:p>
    <w:p>
      <w:pPr>
        <w:pStyle w:val="23"/>
        <w:ind w:left="0" w:firstLine="643" w:firstLineChars="200"/>
      </w:pPr>
      <w:bookmarkStart w:id="1" w:name="_Toc26401550"/>
      <w:r>
        <w:rPr>
          <w:rFonts w:hint="eastAsia"/>
        </w:rPr>
        <w:t>资金</w:t>
      </w:r>
      <w:bookmarkEnd w:id="1"/>
      <w:r>
        <w:rPr>
          <w:rFonts w:hint="eastAsia"/>
        </w:rPr>
        <w:t>投入和使用情况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本项目总投资73.9万元，资金来源为中央专项资金。残疾儿童康复救助资金项目的使用范围：目标</w:t>
      </w:r>
      <w:r>
        <w:rPr>
          <w:rFonts w:ascii="仿宋_GB2312" w:hAnsi="仿宋" w:eastAsia="仿宋_GB2312" w:cs="宋体"/>
          <w:sz w:val="32"/>
          <w:szCs w:val="32"/>
        </w:rPr>
        <w:t>1：实施人工耳蜗术后训练10人。</w:t>
      </w: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2：实施残疾儿童康复救助制度，救助32人。</w:t>
      </w: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3：提升1个盲人阅览室藏量。</w:t>
      </w: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4：享受残疾人文化进家庭“五个一”项目50户</w:t>
      </w:r>
      <w:r>
        <w:rPr>
          <w:rFonts w:hint="eastAsia" w:ascii="仿宋_GB2312" w:hAnsi="仿宋" w:eastAsia="仿宋_GB2312" w:cs="宋体"/>
          <w:sz w:val="32"/>
          <w:szCs w:val="32"/>
        </w:rPr>
        <w:t>。</w:t>
      </w:r>
    </w:p>
    <w:p>
      <w:pPr>
        <w:spacing w:line="600" w:lineRule="exact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喀什地区残疾人联合会制定了《财务管理内控制度》资金管理办法，按照《财务管理内控制度》管理规定进行使用。</w:t>
      </w:r>
    </w:p>
    <w:p>
      <w:pPr>
        <w:pStyle w:val="23"/>
        <w:spacing w:before="0" w:after="0" w:line="600" w:lineRule="exact"/>
        <w:ind w:left="0" w:firstLine="0"/>
      </w:pPr>
      <w:bookmarkStart w:id="2" w:name="_Toc26401551"/>
      <w:r>
        <w:rPr>
          <w:rFonts w:hint="eastAsia"/>
        </w:rPr>
        <w:t>绩效目标</w:t>
      </w:r>
      <w:bookmarkEnd w:id="2"/>
    </w:p>
    <w:p>
      <w:pPr>
        <w:spacing w:line="600" w:lineRule="exact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总体目标为：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1：实施人工耳蜗术后训练10人。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2：实施残疾儿童康复救助制度，救助32人。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3：提升1个盲人阅览室藏量。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目标</w:t>
      </w:r>
      <w:r>
        <w:rPr>
          <w:rFonts w:ascii="仿宋_GB2312" w:hAnsi="仿宋" w:eastAsia="仿宋_GB2312" w:cs="宋体"/>
          <w:sz w:val="32"/>
          <w:szCs w:val="32"/>
        </w:rPr>
        <w:t>4：享受残疾人文化进家庭“五个一”项目50户。</w:t>
      </w:r>
    </w:p>
    <w:p>
      <w:pPr>
        <w:spacing w:line="600" w:lineRule="exact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 </w:t>
      </w:r>
      <w:r>
        <w:rPr>
          <w:rFonts w:hint="eastAsia" w:ascii="仿宋_GB2312" w:hAnsi="仿宋" w:eastAsia="仿宋_GB2312" w:cs="宋体"/>
          <w:sz w:val="32"/>
          <w:szCs w:val="32"/>
        </w:rPr>
        <w:t>项目共设置</w:t>
      </w:r>
      <w:r>
        <w:rPr>
          <w:rFonts w:ascii="仿宋_GB2312" w:hAnsi="仿宋" w:eastAsia="仿宋_GB2312" w:cs="宋体"/>
          <w:sz w:val="32"/>
          <w:szCs w:val="32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级指标3个，二级指标9个，三级指标24个，绩效目标申报表详见附件1。</w:t>
      </w:r>
    </w:p>
    <w:p>
      <w:pPr>
        <w:pStyle w:val="21"/>
        <w:numPr>
          <w:ilvl w:val="0"/>
          <w:numId w:val="2"/>
        </w:numPr>
        <w:spacing w:before="0" w:after="0" w:line="600" w:lineRule="exact"/>
        <w:ind w:left="0" w:firstLine="0" w:firstLineChars="0"/>
      </w:pPr>
      <w:bookmarkStart w:id="3" w:name="_Toc26401552"/>
      <w:r>
        <w:rPr>
          <w:rFonts w:hint="eastAsia"/>
        </w:rPr>
        <w:t>评价工作简述</w:t>
      </w:r>
      <w:bookmarkEnd w:id="3"/>
    </w:p>
    <w:p>
      <w:pPr>
        <w:pStyle w:val="23"/>
        <w:numPr>
          <w:ilvl w:val="0"/>
          <w:numId w:val="4"/>
        </w:numPr>
        <w:spacing w:before="0" w:after="0" w:line="600" w:lineRule="exact"/>
        <w:ind w:left="0" w:firstLine="0"/>
      </w:pPr>
      <w:bookmarkStart w:id="4" w:name="_Toc26401553"/>
      <w:r>
        <w:rPr>
          <w:rFonts w:hint="eastAsia"/>
        </w:rPr>
        <w:t>评价目的</w:t>
      </w:r>
      <w:bookmarkEnd w:id="4"/>
    </w:p>
    <w:p>
      <w:pPr>
        <w:spacing w:line="600" w:lineRule="exact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《自治区财政支出绩效评价管理暂行办法》（新财预〔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2018〕189号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hAnsi="仿宋" w:eastAsia="仿宋_GB2312" w:cs="宋体"/>
          <w:sz w:val="32"/>
          <w:szCs w:val="32"/>
        </w:rPr>
        <w:t>等相关政策文件与规定，</w:t>
      </w:r>
      <w:r>
        <w:rPr>
          <w:rFonts w:hint="eastAsia" w:ascii="仿宋_GB2312" w:hAnsi="仿宋" w:eastAsia="仿宋_GB2312" w:cs="宋体"/>
          <w:sz w:val="32"/>
          <w:szCs w:val="32"/>
        </w:rPr>
        <w:t>旨在评价残疾儿童康复救助资金项目实施前期、过程及效果，评价财政预算资金使用的效率及效益。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本次绩效评价的对象及范围</w:t>
      </w:r>
      <w:bookmarkStart w:id="5" w:name="_Toc2640155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ascii="仿宋_GB2312" w:hAnsi="仿宋" w:eastAsia="仿宋_GB2312" w:cs="宋体"/>
          <w:sz w:val="32"/>
          <w:szCs w:val="32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</w:rPr>
        <w:t>残疾儿童康复救助资金</w:t>
      </w:r>
      <w:r>
        <w:rPr>
          <w:rFonts w:ascii="仿宋_GB2312" w:hAnsi="仿宋" w:eastAsia="仿宋_GB2312" w:cs="宋体"/>
          <w:sz w:val="32"/>
          <w:szCs w:val="32"/>
        </w:rPr>
        <w:t>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</w:rPr>
        <w:t>金的安排、组织及使用效益。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绩效评价原则</w:t>
      </w:r>
      <w:bookmarkEnd w:id="5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本次绩效评价遵循的原则包括：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b w:val="0"/>
        </w:rPr>
      </w:pPr>
      <w:r>
        <w:rPr>
          <w:rFonts w:hint="eastAsia" w:hAnsi="仿宋" w:cs="宋体"/>
          <w:b w:val="0"/>
        </w:rPr>
        <w:t>公开透明。绩效评价结果应依法依规公开，并自觉接受社会监督。</w:t>
      </w:r>
      <w:r>
        <w:rPr>
          <w:rFonts w:hint="eastAsia"/>
          <w:b w:val="0"/>
        </w:rPr>
        <w:t>绩效评价体系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本项目绩效评价体系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本项目绩效评价体系为根据财预</w:t>
      </w:r>
      <w:r>
        <w:rPr>
          <w:rFonts w:hint="eastAsia" w:ascii="仿宋" w:hAnsi="仿宋" w:eastAsia="仿宋"/>
          <w:b w:val="0"/>
        </w:rPr>
        <w:t>﹝</w:t>
      </w:r>
      <w:r>
        <w:rPr>
          <w:rFonts w:hint="eastAsia"/>
          <w:b w:val="0"/>
        </w:rPr>
        <w:t>2</w:t>
      </w:r>
      <w:r>
        <w:rPr>
          <w:b w:val="0"/>
        </w:rPr>
        <w:t>020</w:t>
      </w:r>
      <w:r>
        <w:rPr>
          <w:rFonts w:hint="eastAsia" w:ascii="仿宋" w:hAnsi="仿宋" w:eastAsia="仿宋"/>
          <w:b w:val="0"/>
        </w:rPr>
        <w:t>﹞</w:t>
      </w:r>
      <w:r>
        <w:rPr>
          <w:rFonts w:hint="eastAsia"/>
          <w:b w:val="0"/>
        </w:rPr>
        <w:t>1</w:t>
      </w:r>
      <w:r>
        <w:rPr>
          <w:b w:val="0"/>
        </w:rPr>
        <w:t>0</w:t>
      </w:r>
      <w:r>
        <w:rPr>
          <w:rFonts w:hint="eastAsia"/>
          <w:b w:val="0"/>
        </w:rPr>
        <w:t>号共性指标及个性化指标设置，详见附件2。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bookmarkStart w:id="6" w:name="_Toc26401555"/>
      <w:r>
        <w:rPr>
          <w:rFonts w:hint="eastAsia"/>
        </w:rPr>
        <w:t>绩效评价方法</w:t>
      </w:r>
      <w:bookmarkEnd w:id="6"/>
    </w:p>
    <w:p>
      <w:pPr>
        <w:spacing w:beforeLines="50" w:line="600" w:lineRule="exact"/>
        <w:ind w:firstLine="645"/>
      </w:pPr>
      <w:r>
        <w:rPr>
          <w:rFonts w:hint="eastAsia" w:ascii="仿宋_GB2312" w:hAnsi="仿宋" w:eastAsia="仿宋_GB2312" w:cs="宋体"/>
          <w:sz w:val="32"/>
          <w:szCs w:val="32"/>
        </w:rPr>
        <w:t>本次绩效评价方法的选用因素分析法。</w:t>
      </w:r>
    </w:p>
    <w:p>
      <w:pPr>
        <w:pStyle w:val="23"/>
        <w:keepNext w:val="0"/>
        <w:keepLines w:val="0"/>
        <w:numPr>
          <w:ilvl w:val="0"/>
          <w:numId w:val="0"/>
        </w:num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项目评价标准采用</w:t>
      </w:r>
      <w:r>
        <w:rPr>
          <w:rFonts w:hint="eastAsia"/>
          <w:bCs w:val="0"/>
        </w:rPr>
        <w:t>计划标准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绩效评价工作过程</w:t>
      </w:r>
    </w:p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本次评价成立了评价，成员如下：</w:t>
      </w:r>
    </w:p>
    <w:tbl>
      <w:tblPr>
        <w:tblStyle w:val="1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评价人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职责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周世成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firstLine="320" w:firstLineChars="100"/>
              <w:jc w:val="both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负责项目监管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党组书记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呼甫尔江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办公室副主任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宋清白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服务中心主任</w:t>
            </w:r>
          </w:p>
        </w:tc>
      </w:tr>
    </w:tbl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本次评价设计了评价方案、评价指标体系，通过资料分析、调研、访谈满意度调查等方式形成评价结论，在与项目单位沟通后确定评价意见，并出具评价报告。　</w:t>
      </w:r>
    </w:p>
    <w:p>
      <w:pPr>
        <w:pStyle w:val="21"/>
        <w:numPr>
          <w:ilvl w:val="0"/>
          <w:numId w:val="2"/>
        </w:numPr>
        <w:ind w:firstLineChars="0"/>
        <w:rPr>
          <w:color w:val="FF0000"/>
        </w:rPr>
      </w:pPr>
      <w:bookmarkStart w:id="7" w:name="_Toc26401558"/>
      <w:r>
        <w:rPr>
          <w:rFonts w:hint="eastAsia" w:ascii="黑体" w:hAnsi="黑体"/>
        </w:rPr>
        <w:t>综合评价情况及评价结论</w:t>
      </w:r>
    </w:p>
    <w:p>
      <w:pPr>
        <w:pStyle w:val="21"/>
        <w:ind w:firstLine="640"/>
        <w:rPr>
          <w:rFonts w:ascii="仿宋_GB2312" w:eastAsia="仿宋_GB2312" w:hAnsiTheme="majorHAnsi"/>
          <w:b w:val="0"/>
          <w:bCs w:val="0"/>
          <w:kern w:val="2"/>
        </w:rPr>
      </w:pPr>
      <w:r>
        <w:rPr>
          <w:rFonts w:hint="eastAsia" w:ascii="仿宋_GB2312" w:eastAsia="仿宋_GB2312" w:hAnsiTheme="majorHAnsi"/>
          <w:b w:val="0"/>
          <w:bCs w:val="0"/>
          <w:kern w:val="2"/>
        </w:rPr>
        <w:t>经评价组通过实地调研、资料分析等方式，采用综合分析法、成本效益分析法、最低成本法、标杆管理法（根据实际情况去留）等对项目的决策、管理、绩效进行的综合评价分析，项目得分为85分，评价结果为优，详见附件6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绩效评价指标分析</w:t>
      </w:r>
      <w:bookmarkEnd w:id="7"/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项目的决策情况</w:t>
      </w:r>
    </w:p>
    <w:p>
      <w:pPr>
        <w:pStyle w:val="26"/>
        <w:ind w:firstLineChars="0"/>
        <w:rPr>
          <w:rFonts w:ascii="仿宋_GB2312" w:hAnsi="仿宋" w:cs="宋体"/>
          <w:sz w:val="32"/>
          <w:szCs w:val="32"/>
        </w:rPr>
      </w:pPr>
      <w:r>
        <w:rPr>
          <w:rFonts w:hint="eastAsia" w:ascii="仿宋_GB2312" w:hAnsi="仿宋" w:cs="宋体"/>
          <w:sz w:val="32"/>
          <w:szCs w:val="32"/>
        </w:rPr>
        <w:t>本项目的立项符合相关法规政策及部门职责，依据充分；项目按照规定的程序申请设立；审批文件、材料符合相关要求。</w:t>
      </w:r>
    </w:p>
    <w:p>
      <w:pPr>
        <w:spacing w:beforeLines="50" w:line="600" w:lineRule="exact"/>
        <w:ind w:firstLine="480" w:firstLineChars="15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根据相关文件要求设置了绩效目标，项目绩效目标基本合理，与实际工作内容相关；项目预期产出效益和效果符合正常的业绩水平；与预算确定资金量相匹配。将项目绩效目标细化分解为具体的绩效指标；通过清晰、可衡量的指标值予以体现；是与项目目标任务数或计划数相对应。</w:t>
      </w:r>
    </w:p>
    <w:p>
      <w:pPr>
        <w:spacing w:beforeLines="50" w:line="600" w:lineRule="exact"/>
        <w:ind w:firstLine="480" w:firstLineChars="15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在资金投入方面，预算编制经过科学论证、有明确标准，资金额度与年度目标相适应，用以反映和考核项目预算编制的科学性、合理性情况。项目预算资金分配是否有测算依据，与补助单位或地方实际是否相适应。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项目的过程情况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资金管理方面，项目资金到位足额及时，及时支付，资金使用符合国家法规和财务管理制度；资金拨付有完整的审批程序和手续，符合项目预算批复或合同规定的用途；不存在截留、挤占、挪用、虚列支出等情况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在项目组织实施方面，项目单位已制定或具有相应的财务和业务管理制度，财务和业务管理制度合法、合规、完整。项目实施遵守相关法律法规和相关管理规定。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项目调整及支出调整手续完备，项目合同书、验收报告、技术鉴定等资料齐全并及时归档，项目实施的人员条件、场地设备、信息支撑等落实到位。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项目产出情况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项目产出质量为4个</w:t>
      </w:r>
      <w:r>
        <w:rPr>
          <w:rFonts w:ascii="仿宋_GB2312" w:eastAsia="仿宋_GB2312"/>
          <w:sz w:val="32"/>
          <w:szCs w:val="32"/>
        </w:rPr>
        <w:t>，完成3个，未达到预期目标，主要是我会受助残疾人儿童2019年9月来我会进行康复治疗，康复时效为12个月，还未达到时间。受助的人工耳蜗儿童还没有到我会进行康复训练。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受助视力、听力（助听器）、肢体、智力、孤独症残疾儿童人数（≥人），预期指标值为32，实际完成值为32，指标达到预期目标。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藏量增加的盲人阅览室个数（≥个），预期指标值为1，实际完成值为1，指标达到预期目标。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残疾人文化进家庭“五个一”（≥人），预期指标值为50，实际完成值为50，指标达到预期目标。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人工耳蜗康复训练人数（≥人），预期指标值为50，实际完成值为50，指标未达到预期目标。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</w:p>
    <w:p>
      <w:pPr>
        <w:spacing w:beforeLines="50" w:line="600" w:lineRule="exact"/>
        <w:ind w:firstLine="66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质量指标共计</w:t>
      </w:r>
      <w:r>
        <w:rPr>
          <w:rFonts w:ascii="仿宋_GB2312" w:eastAsia="仿宋_GB2312"/>
          <w:sz w:val="32"/>
          <w:szCs w:val="32"/>
        </w:rPr>
        <w:t>3个，完成2个，未达到预期目标，主要是我会受助残疾人儿童2019年9月来我会进行康复治疗，康复时效为12个月，还未达到时间。受助的人工耳蜗儿童还没有到我会进行康复训练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人工耳蜗康复训练有效率（≥</w:t>
      </w:r>
      <w:r>
        <w:rPr>
          <w:rFonts w:ascii="仿宋_GB2312" w:eastAsia="仿宋_GB2312"/>
          <w:sz w:val="32"/>
          <w:szCs w:val="32"/>
        </w:rPr>
        <w:t>%），预期指标是80%，实际完成值是0，指标完成率是0%，主要是我会受助残疾人儿童2019年9月来我会进行康复治疗，康复时效为12个月，还未达到时间。受助的人工耳蜗儿童还没有到我会进行康复训练。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残疾儿童康复救助有效率（≥</w:t>
      </w:r>
      <w:r>
        <w:rPr>
          <w:rFonts w:ascii="仿宋_GB2312" w:eastAsia="仿宋_GB2312"/>
          <w:sz w:val="32"/>
          <w:szCs w:val="32"/>
        </w:rPr>
        <w:t>%），预期指标是80%，实际完成值是40%，指标完成率是50%，未到达预期目标。主要是我会受助残疾人儿童2019年9月来我会进行康复治疗，康复时效为12个月，还未达到时间。受助的人工耳蜗儿童还没有到我会进行康复训练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现代文化进家庭实施率（≥</w:t>
      </w:r>
      <w:r>
        <w:rPr>
          <w:rFonts w:ascii="仿宋_GB2312" w:eastAsia="仿宋_GB2312"/>
          <w:sz w:val="32"/>
          <w:szCs w:val="32"/>
        </w:rPr>
        <w:t>%），预期指标是90%，实际完成值是95%，指标完成率是100%，达到预期目标。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时效指标共计</w:t>
      </w:r>
      <w:r>
        <w:rPr>
          <w:rFonts w:ascii="仿宋_GB2312" w:eastAsia="仿宋_GB2312"/>
          <w:sz w:val="32"/>
          <w:szCs w:val="32"/>
        </w:rPr>
        <w:t>1个，完成1个，达到预期目标。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项目实施周期（个月），预期指标是</w:t>
      </w:r>
      <w:r>
        <w:rPr>
          <w:rFonts w:ascii="仿宋_GB2312" w:eastAsia="仿宋_GB2312"/>
          <w:sz w:val="32"/>
          <w:szCs w:val="32"/>
        </w:rPr>
        <w:t>12个月，实际完成值是8个月，指标完成率是66.67%，未达到预期目标。原因是康复儿童2019年9月到位，措施后续进行康复治疗。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成本指标共计</w:t>
      </w:r>
      <w:r>
        <w:rPr>
          <w:rFonts w:ascii="仿宋_GB2312" w:eastAsia="仿宋_GB2312"/>
          <w:sz w:val="32"/>
          <w:szCs w:val="32"/>
        </w:rPr>
        <w:t>4个，完成3个，未达到预期目标。原因受助的人工耳蜗儿童还没有到我会进行康复训练，等人员到位后进行康复训练。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人工耳蜗康复训练标准（万元），预期指标是</w:t>
      </w:r>
      <w:r>
        <w:rPr>
          <w:rFonts w:ascii="仿宋_GB2312" w:eastAsia="仿宋_GB2312"/>
          <w:sz w:val="32"/>
          <w:szCs w:val="32"/>
        </w:rPr>
        <w:t>1.4万元，实际完成值是0，指标完成率是0%，未达到预期目标。原因受助的人工耳蜗儿童还没有到我会进行康复训练。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享受残疾文化进家庭“五个一”项目（元</w:t>
      </w:r>
      <w:r>
        <w:rPr>
          <w:rFonts w:ascii="仿宋_GB2312" w:eastAsia="仿宋_GB2312"/>
          <w:sz w:val="32"/>
          <w:szCs w:val="32"/>
        </w:rPr>
        <w:t>/户），预期指标是500元/户，实际完成值是500元/户，指标完成率是100%，达到预期目标。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提升盲人阅览室藏量（万元），预期指标是</w:t>
      </w:r>
      <w:r>
        <w:rPr>
          <w:rFonts w:ascii="仿宋_GB2312" w:eastAsia="仿宋_GB2312"/>
          <w:sz w:val="32"/>
          <w:szCs w:val="32"/>
        </w:rPr>
        <w:t>3万元，实际完成值是3万元，指标完成率是100%，达到预期目标。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残疾儿童人均康复救助成本（万元），预期指标是</w:t>
      </w:r>
      <w:r>
        <w:rPr>
          <w:rFonts w:ascii="仿宋_GB2312" w:eastAsia="仿宋_GB2312"/>
          <w:sz w:val="32"/>
          <w:szCs w:val="32"/>
        </w:rPr>
        <w:t>1.7万元，实际完成值是1.7万元，指标完成率是100%，达到预期目标。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项目效益情况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ascii="仿宋_GB2312" w:hAnsi="仿宋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项目实施产生的经济效益</w:t>
      </w:r>
      <w:r>
        <w:rPr>
          <w:rFonts w:hint="eastAsia" w:ascii="仿宋_GB2312" w:eastAsia="仿宋_GB2312"/>
          <w:sz w:val="32"/>
          <w:szCs w:val="32"/>
        </w:rPr>
        <w:t>指标为0，预期指标值为0，实际完成值为0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，达到了预期目标。</w:t>
      </w:r>
    </w:p>
    <w:p>
      <w:pPr>
        <w:spacing w:beforeLines="50" w:line="600" w:lineRule="exact"/>
        <w:ind w:firstLine="66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社会效益指标共计</w:t>
      </w:r>
      <w:r>
        <w:rPr>
          <w:rFonts w:ascii="仿宋_GB2312" w:hAnsi="仿宋" w:eastAsia="仿宋_GB2312" w:cs="宋体"/>
          <w:bCs/>
          <w:sz w:val="32"/>
          <w:szCs w:val="32"/>
        </w:rPr>
        <w:t>4个，完成3个，达到预期目标，未达到预期目标，未达到的写后期采取的措施。原因：人工耳蜗儿童未到位，措施：康复人员就位后实施。</w:t>
      </w:r>
    </w:p>
    <w:p>
      <w:pPr>
        <w:spacing w:beforeLines="50" w:line="600" w:lineRule="exact"/>
        <w:ind w:firstLine="66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减少听障残疾儿童人工耳蜗术后训练开支，预期指标是有效减少，实际完成值是</w:t>
      </w:r>
      <w:r>
        <w:rPr>
          <w:rFonts w:ascii="仿宋_GB2312" w:hAnsi="仿宋" w:eastAsia="仿宋_GB2312" w:cs="宋体"/>
          <w:bCs/>
          <w:sz w:val="32"/>
          <w:szCs w:val="32"/>
        </w:rPr>
        <w:t>0，指标完成率是0%，未达到预期目标值。原因：人工耳蜗儿童未到位，措施：康复人员就位后实施。</w:t>
      </w:r>
    </w:p>
    <w:p>
      <w:pPr>
        <w:spacing w:beforeLines="50" w:line="600" w:lineRule="exact"/>
        <w:ind w:firstLine="66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通过开展残疾人文化进家庭“五个一”项目，丰富残疾人文化生活（</w:t>
      </w:r>
      <w:r>
        <w:rPr>
          <w:rFonts w:ascii="仿宋_GB2312" w:hAnsi="仿宋" w:eastAsia="仿宋_GB2312" w:cs="宋体"/>
          <w:bCs/>
          <w:sz w:val="32"/>
          <w:szCs w:val="32"/>
        </w:rPr>
        <w:t>%），预期指标是100%，实际完成值是100%，指标完成率是100%，达到预期目标值。</w:t>
      </w:r>
    </w:p>
    <w:p>
      <w:pPr>
        <w:spacing w:beforeLines="50" w:line="600" w:lineRule="exact"/>
        <w:ind w:firstLine="66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通过增加盲人图书室藏量，增加盲人阅读量（</w:t>
      </w:r>
      <w:r>
        <w:rPr>
          <w:rFonts w:ascii="仿宋_GB2312" w:hAnsi="仿宋" w:eastAsia="仿宋_GB2312" w:cs="宋体"/>
          <w:bCs/>
          <w:sz w:val="32"/>
          <w:szCs w:val="32"/>
        </w:rPr>
        <w:t>%），丰富残疾人文化生活（%），预期指标是100%，实际完成值是100%，指标完成率是100%，达到预期目标值。</w:t>
      </w:r>
    </w:p>
    <w:p>
      <w:pPr>
        <w:spacing w:beforeLines="50" w:line="600" w:lineRule="exact"/>
        <w:ind w:firstLine="66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通过儿童康复救助减少贫困发生率（</w:t>
      </w:r>
      <w:r>
        <w:rPr>
          <w:rFonts w:ascii="仿宋_GB2312" w:hAnsi="仿宋" w:eastAsia="仿宋_GB2312" w:cs="宋体"/>
          <w:bCs/>
          <w:sz w:val="32"/>
          <w:szCs w:val="32"/>
        </w:rPr>
        <w:t>%），增加盲人阅读量（%），丰富残疾人文化生活（%），预期指标是100%，实际完成值是100%，指标完成率是100%，达到预期目标值。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项目实施产生的生态效益</w:t>
      </w:r>
      <w:r>
        <w:rPr>
          <w:rFonts w:hint="eastAsia" w:ascii="仿宋_GB2312" w:eastAsia="仿宋_GB2312"/>
          <w:sz w:val="32"/>
          <w:szCs w:val="32"/>
        </w:rPr>
        <w:t>指标为0，预期指标值为0，实际完成值为0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可持续指标共计</w:t>
      </w:r>
      <w:r>
        <w:rPr>
          <w:rFonts w:ascii="仿宋_GB2312" w:eastAsia="仿宋_GB2312"/>
          <w:sz w:val="32"/>
          <w:szCs w:val="32"/>
        </w:rPr>
        <w:t>4个，完成4个，达到预期目标</w:t>
      </w:r>
      <w:r>
        <w:rPr>
          <w:rFonts w:hint="eastAsia" w:ascii="仿宋_GB2312" w:hAnsi="仿宋" w:eastAsia="仿宋_GB2312" w:cs="宋体"/>
          <w:bCs/>
          <w:sz w:val="32"/>
          <w:szCs w:val="32"/>
        </w:rPr>
        <w:t>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指标为提高盲人图书阅览室藏量，预期指标是中长期，实际完成值是</w:t>
      </w:r>
      <w:r>
        <w:rPr>
          <w:rFonts w:ascii="仿宋_GB2312" w:eastAsia="仿宋_GB2312"/>
          <w:sz w:val="32"/>
          <w:szCs w:val="32"/>
        </w:rPr>
        <w:t>90%，指标完成率是90%，,达到预期目标。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提高听障残疾儿童术后社会生活能力，预期指标是中长期，实际完成值是</w:t>
      </w:r>
      <w:r>
        <w:rPr>
          <w:rFonts w:ascii="仿宋_GB2312" w:eastAsia="仿宋_GB2312"/>
          <w:sz w:val="32"/>
          <w:szCs w:val="32"/>
        </w:rPr>
        <w:t>90%，指标完成率是90%，,达到预期目标。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提升残疾人家庭享受现代文化生活氛围，预期指标是中长期，实际完成值是</w:t>
      </w:r>
      <w:r>
        <w:rPr>
          <w:rFonts w:ascii="仿宋_GB2312" w:eastAsia="仿宋_GB2312"/>
          <w:sz w:val="32"/>
          <w:szCs w:val="32"/>
        </w:rPr>
        <w:t>90%，指标完成率是90%，,达到预期目标。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经问卷调查项目收益群众满意度为：达到了预期目标值。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受托残疾人及家庭满意度（≥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%），预期指标是80%，实际完成值是90，指标完成率是90%，,达到预期目标。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盲人对图书阅览室藏量增加的满意度（≥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%），预期指标是80%，实际完成值是90，指标完成率是90%，,达到预期目标。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受助残疾儿童或其家长满意度（≥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%），预期指标是80%，实际完成值是90，指标完成率是90%，,达到预期目标。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受训听障儿童或其家属对康复训练的满意度（≥</w:t>
      </w:r>
      <w:r>
        <w:rPr>
          <w:rFonts w:ascii="仿宋_GB2312" w:hAnsi="仿宋" w:eastAsia="仿宋_GB2312" w:cs="宋体"/>
          <w:bCs/>
          <w:sz w:val="32"/>
          <w:szCs w:val="32"/>
        </w:rPr>
        <w:t>%），预期指标是80%，实际完成值是90，指标完成率是90%，,达到预期目标。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主要经验及做法</w:t>
      </w:r>
    </w:p>
    <w:p>
      <w:pPr>
        <w:pStyle w:val="23"/>
        <w:numPr>
          <w:ilvl w:val="0"/>
          <w:numId w:val="0"/>
        </w:numPr>
        <w:ind w:left="567" w:leftChars="270" w:firstLine="480" w:firstLineChars="150"/>
        <w:rPr>
          <w:b w:val="0"/>
        </w:rPr>
      </w:pPr>
      <w:r>
        <w:rPr>
          <w:rFonts w:hint="eastAsia"/>
          <w:b w:val="0"/>
        </w:rPr>
        <w:t>本项目实施效果较好的原因主要是管理制度完善、责任落实到位，跟踪考核机制完善且运行有效。</w:t>
      </w:r>
    </w:p>
    <w:p>
      <w:pPr>
        <w:pStyle w:val="23"/>
        <w:numPr>
          <w:ilvl w:val="0"/>
          <w:numId w:val="0"/>
        </w:numPr>
        <w:ind w:firstLine="643" w:firstLineChars="200"/>
      </w:pPr>
      <w:r>
        <w:rPr>
          <w:rFonts w:hint="eastAsia"/>
        </w:rPr>
        <w:t>(二)存在的问题及原因分析</w:t>
      </w:r>
    </w:p>
    <w:p>
      <w:pPr>
        <w:pStyle w:val="23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 </w:t>
      </w:r>
      <w:r>
        <w:rPr>
          <w:b w:val="0"/>
        </w:rPr>
        <w:t xml:space="preserve">   </w:t>
      </w:r>
      <w:r>
        <w:rPr>
          <w:rFonts w:hint="eastAsia"/>
          <w:b w:val="0"/>
        </w:rPr>
        <w:t>受助人员还没有到我会进行康复。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有关建议</w:t>
      </w:r>
    </w:p>
    <w:p>
      <w:pPr>
        <w:pStyle w:val="21"/>
        <w:ind w:firstLine="0" w:firstLineChars="0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</w:rPr>
        <w:t xml:space="preserve">   认真学习绩效管理办法</w:t>
      </w:r>
      <w:r>
        <w:rPr>
          <w:rFonts w:hint="eastAsia" w:ascii="仿宋_GB2312" w:hAnsi="仿宋" w:eastAsia="仿宋_GB2312" w:cs="宋体"/>
          <w:b w:val="0"/>
          <w:kern w:val="2"/>
        </w:rPr>
        <w:t>，</w:t>
      </w:r>
      <w:r>
        <w:rPr>
          <w:rFonts w:ascii="仿宋_GB2312" w:hAnsi="仿宋" w:eastAsia="仿宋_GB2312" w:cs="宋体"/>
          <w:b w:val="0"/>
          <w:kern w:val="2"/>
        </w:rPr>
        <w:t>合理制定目标值</w:t>
      </w:r>
      <w:r>
        <w:rPr>
          <w:rFonts w:hint="eastAsia" w:ascii="仿宋_GB2312" w:hAnsi="仿宋" w:eastAsia="仿宋_GB2312" w:cs="宋体"/>
          <w:b w:val="0"/>
          <w:kern w:val="2"/>
        </w:rPr>
        <w:t>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其他需要说明的问题</w:t>
      </w:r>
    </w:p>
    <w:p>
      <w:pPr>
        <w:pStyle w:val="21"/>
        <w:ind w:firstLine="640"/>
        <w:rPr>
          <w:rFonts w:ascii="仿宋_GB2312" w:hAnsi="仿宋" w:eastAsia="仿宋_GB2312" w:cs="宋体"/>
        </w:rPr>
      </w:pPr>
      <w:r>
        <w:rPr>
          <w:rFonts w:hint="eastAsia" w:ascii="仿宋_GB2312" w:hAnsi="仿宋" w:eastAsia="仿宋_GB2312" w:cs="宋体"/>
          <w:b w:val="0"/>
          <w:kern w:val="2"/>
        </w:rPr>
        <w:t>无。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附件1：喀什地区残联残疾儿童康复救助资金项目支出绩效目标申报表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附件2：喀什地区残联残疾儿童康复救助资金项目支出绩效目标表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附件3：喀什地区残联残疾儿童康复救助资金项目支出绩效自评表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附件4：喀什地区残联残疾儿童康复救助资金项目支出绩效评价指标体系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附件5：绩效评价依据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附件6：喀什地区残联残疾儿童康复救助资金项目支出绩效评价评分表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04E"/>
    <w:multiLevelType w:val="multilevel"/>
    <w:tmpl w:val="0389404E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15"/>
    <w:rsid w:val="00022413"/>
    <w:rsid w:val="00037317"/>
    <w:rsid w:val="00037F93"/>
    <w:rsid w:val="00042126"/>
    <w:rsid w:val="00044CE2"/>
    <w:rsid w:val="000C7EF1"/>
    <w:rsid w:val="000E0C7B"/>
    <w:rsid w:val="000F2007"/>
    <w:rsid w:val="00100A64"/>
    <w:rsid w:val="00100AA9"/>
    <w:rsid w:val="001143D6"/>
    <w:rsid w:val="0012798F"/>
    <w:rsid w:val="00132553"/>
    <w:rsid w:val="00145127"/>
    <w:rsid w:val="00151AF1"/>
    <w:rsid w:val="00174F3A"/>
    <w:rsid w:val="0018169D"/>
    <w:rsid w:val="00192C8D"/>
    <w:rsid w:val="00193649"/>
    <w:rsid w:val="0019720C"/>
    <w:rsid w:val="001A1902"/>
    <w:rsid w:val="001A4FFA"/>
    <w:rsid w:val="001A6BAF"/>
    <w:rsid w:val="001B5B44"/>
    <w:rsid w:val="001D5FF2"/>
    <w:rsid w:val="001D6F2E"/>
    <w:rsid w:val="001F12B4"/>
    <w:rsid w:val="00203FB6"/>
    <w:rsid w:val="00233ECE"/>
    <w:rsid w:val="00240092"/>
    <w:rsid w:val="00297A4D"/>
    <w:rsid w:val="002A1BF4"/>
    <w:rsid w:val="002B3A72"/>
    <w:rsid w:val="002C6231"/>
    <w:rsid w:val="002E794E"/>
    <w:rsid w:val="002F7CDC"/>
    <w:rsid w:val="00324E56"/>
    <w:rsid w:val="00331AF1"/>
    <w:rsid w:val="003468D7"/>
    <w:rsid w:val="00363E52"/>
    <w:rsid w:val="00382736"/>
    <w:rsid w:val="003A04D1"/>
    <w:rsid w:val="003C327E"/>
    <w:rsid w:val="003C4B3D"/>
    <w:rsid w:val="003C6E7F"/>
    <w:rsid w:val="003E0E95"/>
    <w:rsid w:val="003F1C70"/>
    <w:rsid w:val="003F2E47"/>
    <w:rsid w:val="00403544"/>
    <w:rsid w:val="004115AA"/>
    <w:rsid w:val="00434C92"/>
    <w:rsid w:val="00443C47"/>
    <w:rsid w:val="00452560"/>
    <w:rsid w:val="00467DBB"/>
    <w:rsid w:val="00470BEC"/>
    <w:rsid w:val="004A0587"/>
    <w:rsid w:val="004B0A79"/>
    <w:rsid w:val="004C56AB"/>
    <w:rsid w:val="004D088E"/>
    <w:rsid w:val="004D4F06"/>
    <w:rsid w:val="005225F1"/>
    <w:rsid w:val="00531253"/>
    <w:rsid w:val="00540B36"/>
    <w:rsid w:val="00563E06"/>
    <w:rsid w:val="0056762C"/>
    <w:rsid w:val="0058554B"/>
    <w:rsid w:val="005875D4"/>
    <w:rsid w:val="00596DDF"/>
    <w:rsid w:val="005B6EAB"/>
    <w:rsid w:val="005D040F"/>
    <w:rsid w:val="005D7AC7"/>
    <w:rsid w:val="00630E69"/>
    <w:rsid w:val="006362B2"/>
    <w:rsid w:val="0065420A"/>
    <w:rsid w:val="006869EC"/>
    <w:rsid w:val="00694A44"/>
    <w:rsid w:val="006B1743"/>
    <w:rsid w:val="006D0AA4"/>
    <w:rsid w:val="006F2513"/>
    <w:rsid w:val="006F2DF6"/>
    <w:rsid w:val="006F64CB"/>
    <w:rsid w:val="007161B2"/>
    <w:rsid w:val="0071759F"/>
    <w:rsid w:val="007253B3"/>
    <w:rsid w:val="00731D46"/>
    <w:rsid w:val="00734BAD"/>
    <w:rsid w:val="00752C57"/>
    <w:rsid w:val="00781733"/>
    <w:rsid w:val="007C5CF9"/>
    <w:rsid w:val="007D07B4"/>
    <w:rsid w:val="007D340B"/>
    <w:rsid w:val="007E6392"/>
    <w:rsid w:val="007F3C25"/>
    <w:rsid w:val="00803A0A"/>
    <w:rsid w:val="00811F2D"/>
    <w:rsid w:val="00815938"/>
    <w:rsid w:val="008226BA"/>
    <w:rsid w:val="00827DA6"/>
    <w:rsid w:val="00835103"/>
    <w:rsid w:val="00854416"/>
    <w:rsid w:val="00866F54"/>
    <w:rsid w:val="00883FF2"/>
    <w:rsid w:val="0089293E"/>
    <w:rsid w:val="00893E6C"/>
    <w:rsid w:val="008D7BC7"/>
    <w:rsid w:val="0090104C"/>
    <w:rsid w:val="00982B10"/>
    <w:rsid w:val="00993C58"/>
    <w:rsid w:val="009B3AE9"/>
    <w:rsid w:val="009C0267"/>
    <w:rsid w:val="009E5354"/>
    <w:rsid w:val="00A10F1E"/>
    <w:rsid w:val="00A12A0C"/>
    <w:rsid w:val="00A328AD"/>
    <w:rsid w:val="00A365D5"/>
    <w:rsid w:val="00A41DB8"/>
    <w:rsid w:val="00A43094"/>
    <w:rsid w:val="00A53361"/>
    <w:rsid w:val="00A5786D"/>
    <w:rsid w:val="00A60191"/>
    <w:rsid w:val="00A81609"/>
    <w:rsid w:val="00A85237"/>
    <w:rsid w:val="00AB07C5"/>
    <w:rsid w:val="00AE175B"/>
    <w:rsid w:val="00AE1FDF"/>
    <w:rsid w:val="00AE3042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C7696"/>
    <w:rsid w:val="00C2671D"/>
    <w:rsid w:val="00C563AA"/>
    <w:rsid w:val="00C657AA"/>
    <w:rsid w:val="00C71FF0"/>
    <w:rsid w:val="00C77259"/>
    <w:rsid w:val="00C97E2D"/>
    <w:rsid w:val="00D043D7"/>
    <w:rsid w:val="00D117FB"/>
    <w:rsid w:val="00D23C2E"/>
    <w:rsid w:val="00D61EC8"/>
    <w:rsid w:val="00D93516"/>
    <w:rsid w:val="00D94C91"/>
    <w:rsid w:val="00D97385"/>
    <w:rsid w:val="00DA7F4C"/>
    <w:rsid w:val="00DC5F94"/>
    <w:rsid w:val="00DE152F"/>
    <w:rsid w:val="00DE293B"/>
    <w:rsid w:val="00E05626"/>
    <w:rsid w:val="00E25B2F"/>
    <w:rsid w:val="00E373A5"/>
    <w:rsid w:val="00E66A4D"/>
    <w:rsid w:val="00E72B1C"/>
    <w:rsid w:val="00E96169"/>
    <w:rsid w:val="00E96C37"/>
    <w:rsid w:val="00EF7B48"/>
    <w:rsid w:val="00F0780F"/>
    <w:rsid w:val="00F16D54"/>
    <w:rsid w:val="00F6015C"/>
    <w:rsid w:val="00F75715"/>
    <w:rsid w:val="00F9497A"/>
    <w:rsid w:val="00FB2E2F"/>
    <w:rsid w:val="00FD300A"/>
    <w:rsid w:val="00FF137F"/>
    <w:rsid w:val="00FF6959"/>
    <w:rsid w:val="00FF6C14"/>
    <w:rsid w:val="01BE6316"/>
    <w:rsid w:val="0E42212C"/>
    <w:rsid w:val="140844DB"/>
    <w:rsid w:val="217F35A7"/>
    <w:rsid w:val="24E73B1F"/>
    <w:rsid w:val="26F03C06"/>
    <w:rsid w:val="2A547683"/>
    <w:rsid w:val="382C05F7"/>
    <w:rsid w:val="3A793988"/>
    <w:rsid w:val="57964064"/>
    <w:rsid w:val="667765BF"/>
    <w:rsid w:val="7775238E"/>
    <w:rsid w:val="7A86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character" w:customStyle="1" w:styleId="16">
    <w:name w:val="标题 1 Char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Char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7839E-A90E-4751-BF6D-35FEC7C371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718</Words>
  <Characters>4094</Characters>
  <Lines>34</Lines>
  <Paragraphs>9</Paragraphs>
  <TotalTime>0</TotalTime>
  <ScaleCrop>false</ScaleCrop>
  <LinksUpToDate>false</LinksUpToDate>
  <CharactersWithSpaces>4803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Administrator</cp:lastModifiedBy>
  <dcterms:modified xsi:type="dcterms:W3CDTF">2020-10-19T12:12:40Z</dcterms:modified>
  <dc:title>新疆普天鹏华商务信息咨询有限公司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