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2022年中央医疗服务与保障能力提升（公立医院综合改革）项目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喀什地区第二人民医院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杨丽华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2022年中央医疗服务与保障能力提升（公立医院综合改革）项目实施前期、过程及效果，评价财政预算资金使用的效率及效益。通过该项目的实施，支付了药品公司药品款78万元，有效保障了医院药品的供应，深化了公立医院综合改革，巩固了 破除以药补医的成果。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医院的发展。严格按照《项目实施方案》执行，单位领导足够重视本项目开展，从项目到资金，均能很好的执行，在领导的支持下和各部门的协调配合下，保障了医院药品及时供应，为就医患者提供就医服务，深化公立医院综合改革，巩固破除以药补医成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项目的实施对促进医院发展，提高医疗服务质量作用突出，成为医院持续发展</w:t>
      </w:r>
      <w:bookmarkStart w:id="0" w:name="_GoBack"/>
      <w:bookmarkEnd w:id="0"/>
      <w:r>
        <w:rPr>
          <w:rStyle w:val="18"/>
          <w:rFonts w:hint="eastAsia" w:ascii="仿宋" w:hAnsi="仿宋" w:eastAsia="仿宋" w:cs="仿宋"/>
          <w:b w:val="0"/>
          <w:bCs w:val="0"/>
          <w:spacing w:val="-4"/>
          <w:sz w:val="32"/>
          <w:szCs w:val="32"/>
          <w:lang w:eastAsia="zh-CN"/>
        </w:rPr>
        <w:t>的</w:t>
      </w:r>
      <w:r>
        <w:rPr>
          <w:rStyle w:val="18"/>
          <w:rFonts w:hint="eastAsia" w:ascii="仿宋" w:hAnsi="仿宋" w:eastAsia="仿宋" w:cs="仿宋"/>
          <w:b w:val="0"/>
          <w:bCs w:val="0"/>
          <w:spacing w:val="-4"/>
          <w:sz w:val="32"/>
          <w:szCs w:val="32"/>
        </w:rPr>
        <w:t>重要抓手和契机。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第二人民医院为差额事业单位，纳入2021年部门决算编制范围的有67个部门。临床科室包括：神经内科、内分泌代谢科、心血管内科起搏电生理病区、心血管内科冠心病病区、心血管内科心力衰竭病区、心血管内科CCU病区、呼吸与危重症医学科、消化内科（内镜中心）、肾病科（血液透析室）/风湿免疫科、血液科（筹）、肿瘤内科、中医科、康复医学科、老年医学科、全科医学科、儿内科、新生儿科、感染性疾病科、临床营养科、急诊医学科、重症医学科、泌尿外科、普外胃肠、疝、血管外病区、普外肝胆、甲乳、肛肠病区、骨科创伤病区、骨科脊柱、关节病区、神经外科、心胸外科、妇科、产科、眼科、耳鼻咽喉头颈外科、口腔颌面外科、口腔科、麻醉科、手术室、皮肤性病科、疼痛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技科室包括：影像中心（导管室）、超声医学科、医学检验科（下设门急诊组、临检组、生化组、免疫组、微生物组、PCR组）、药学部(下设临床药学科、药品调配科、药品采供科、静脉用药调配中心)、健康管理中心、针灸理疗门诊、心功能室、病理科、输血科、消毒供应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能科室包括：党委办公室、院长办公室（下设档案管理办公室、司机班）、党委宣传部、纪检监察室、医务部(下设医政管理办公室、产安办公室、学科管理办公室、医联体办公室、医患关系办公室、医疗质量办公室、病案管理办公室)、护理部、科教部(下设科研办公室、教学办公室、继续医学教育办公室、GCP办公室、伦理办公室）、财务部(下设会计核算办公室、物价办公室、固定资产管理办公室、结算中心）、人力资源部（下设组织工作办公室、师资管理办公室、薪酬管理办公室、人才管理办公室、人事档案管理办公室）、门诊部、医院感染管理办公室、信息管理部（下设系统管理办公室、应用管理办公室）、后勤保障中心（下设综合管理办公室、综治办公室、动力运营管理办公室、消防安全办公室）、公共卫生科、医疗保险管理办公室、绩效运营管理办公室、医学装备管理科（下设医疗设备管理组、医疗物资管理组、医用气体管理组）、基建办公室、群工办（工会、团委、妇委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编制人数869人，实有在职人数844人，离退休人员302人。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新疆维吾尔自治区喀什地区财政局文件，喀地财社【2021】107号共安排下达资金78万元，为医疗服务与保障能力提升（公立医院综合改革）补助资金，最终确定项目资金总数为78万元。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截至2022年12月31日，实际支出78万元，预算执行率100%。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保障医院药品及时供应，为就医患者提供就医服务，支付药品款。深化公立医院综合改革，巩固破除以药补医成果。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一阶段：根据新疆维吾尔自治区喀什地区财政局文件，喀地财社【2021】107号文件，确定项目实施部门为喀什地区第二医院医院财务部。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二阶段：实施阶段，严格按照新疆维吾尔自治区喀什地区财政局文件，喀地财社【2021】107号文件制定项目绩效目标。与分管领导、项目负责人进行沟通，确定该项目用于支付药品款，筛选确定经费预算计划。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三阶段： 2022年5月13日支付国药控股新疆新特喀什药业有限公司药品款78万元，有效保障了医院药品的供应。</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1个2级指标，效益下设项目效益2个二级指标。项目绩效评价体系详见附件1。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本次评本次绩效评价方法的选用比较法。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李治纲任评价组组长，绩效评价工作职责为负责全盘工作。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蔡文辉任评价组副组长，绩效评价工作职责为为对项目实施情况进行实地调查。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经评价组通过比较法，对项目的决策、实施、产出、效益进行综合评价分析，最终评分95分。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2022年中央医疗服务与保障能力提升（公立医院综合改革）项目得分情况表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tab/>
        <w:t>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95%</w:t>
      </w:r>
      <w:r>
        <w:rPr>
          <w:rStyle w:val="18"/>
          <w:rFonts w:hint="eastAsia" w:ascii="仿宋" w:hAnsi="仿宋" w:eastAsia="仿宋" w:cs="仿宋"/>
          <w:b w:val="0"/>
          <w:bCs w:val="0"/>
          <w:spacing w:val="-4"/>
          <w:sz w:val="32"/>
          <w:szCs w:val="32"/>
        </w:rPr>
        <w:tab/>
        <w: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中央医疗服务与保障能力提升（公立医院综合改革）项目已支付公司药品款78万元，有效保障了医院药品的供应，为就医患者提供了服务，深化公立医院综合改革，有效巩固了破除以药补医的成果。该项目最终评分95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根据新疆维吾尔自治区喀什地区财政局文件，喀地财社【2021】107号文件，结合三级公立医院的职责，并组织实施。围绕2022年中央医疗服务与保障能力提升（公立医院综合改革）项目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2022年中央医疗服务与保障能力提升（公立医院综合改革）项目，严格按照新疆维吾尔自治区喀什地区财政局文件(喀地财社【2021】107号)文件精神及《喀什地区第二人民医院预算编制管理制度》，编制工作计划和经费预算，经过与分管领导进行沟通、筛选确定经费预算计划，上预算管理委员会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2022年中央医疗服务与保障能力提升（公立医院综合改革）项目，严格遵循财政部《项目支出绩效评价管理办法》（财预〔2020〕10号）和自治区财政厅《自治区财政支出绩效评价管理暂行办法》（新财预〔2018〕189号）文件设绩效目标，根据新疆维吾尔自治区喀什地区财政局文件，（喀地财社【2021】107号）文件，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2022年中央医疗服务与保障能力提升（公立医院综合改革）项目，设一级指标3个，二级指标7个，三级指标10个，将项目绩效目标细化分解为具体的绩效指标：比如：公立医院医疗服务收入占医疗收入的比例&gt;=21%，公立医院人员支出占业务支出比例&gt;=40%，公立医院负债率&lt;=50%等，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根据新疆维吾尔自治区喀什地区财政局文件（喀地财社【2021】107号）文件内容，预算编制经过预算管理委员会科学论证，绩效目标内容与2022年中央医疗服务与保障能力提升（公立医院综合改革）项目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根据新疆维吾尔自治区喀什地区财政局文件（喀地财社【2021】107号）文件内容，资金分配与2022年中央医疗服务与保障能力提升（公立医院综合改革）项目实际内容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根据新疆维吾尔自治区喀什地区财政局文件，喀地财社【2021】107号文件精神，财政资金足额拨付到位78万元，喀什地区第二人民医院财务部牵头，能够及时足额按照合同约定将财政资金于2022年5月13日支付国药控股新疆新特喀什药业有限公司78万元药品款，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2022年中央医疗服务与保障能力提升（公立医院综合改革）项目，财政资金到位78万元，实际支付国药控股新疆新特喀什药业有限公司药品款78万元，预算执行率100%，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根据新疆维吾尔自治区喀什地区财政局文件（喀地财社【2021】107号）文件精神，2022年中央医疗服务与保障能力提升（公立医院综合改革）项目资金专款专用，严格按照《喀什地区第二人民医院财务支出（成本费用）审批制度及流程》规定对经费使用进行规范管理。喀什地区第二人民医院财务制度健全、严格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喀什地区第二人民医院财务支出（成本费用）审批制度及流程》、《预算编制管理制度》、《喀什地区第二人民医院支出审批流程》，对财政专项资金进行严格管理，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喀什地区第二人民医院财务部提出经费预算支出可行性方案，经过与财务部分管领导沟通后，报预算管理委员会研究执行，喀什地区第二人民医院纪检监察室对资金的使用合法合规性进行监督，财务部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xml:space="preserve">40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公立医院医疗服务收入占医疗收入的比例，预期指标值&gt;=21%，实际完成值22.87%，指标完成率108.9%，存在合理偏差，据评分标准，该指标不扣分，得2.5分。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公立医院人员支出占业务支出比例，预期指标值&gt;=40%，实际完成值46.48%，指标完成率116.2%，存在合理偏差，根据评分标准，该指标不扣分，得2.5分。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公立医院财政补助收入占总支出比例，预期指标值&gt;=12% ，实际完成值15.26%，指标完成率127.16%，存在合理偏差，根据评分标准，该指标不扣分，得2.5分。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公立医院负债率，预期指标值&lt;=50%，实际完成值43.25%，指标完成率100%，根据评分标准，该指标不扣分，得2.5分。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公立医院平均住院日，预期指标值&lt;=8.50天，实际完成值8.12天，指标完成率100%，存在合理偏差，根据评分标准，该指标不扣分，得10分。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项目完成时间，预期指标值2022年5月31日，实际完成值2022年5月13日，指标完成率100%，根据评分标准，该指标不扣分，得10分。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预算控制率，预期指标值&lt;=100%，实际完成值100%，指标完成率100%，项目经费都能控制在绩效目标范围内，根据评分标准，该指标不扣分，得10分。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项目效益类指标包括项目效益1个方面的内容，由2个三级指标构成，权重分为20分，实际得分15分，得分率为75%。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50%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tab/>
        <w:t>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深化公立医院综合改革，巩固破除以药补医成果，预期目标值有效巩固，实际完成值有效巩固，指标完成率100%，与预期指标一致，根据评分标准，该指标不扣分，得5分。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持续为患者提供医疗服务，预期目标值长期，实际完成值长期，指标完成率100%，与预期指标一致，根据评分标准，该指标不扣分，得5分。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预期目标值&gt;=95%，实际完成值81.94%，指标完成率86.25%，与预期目标不一致，根据评分标准，该指标扣5分，得5分。偏差原因：患者对于出入院手续办理满意度较低；改进措施：加强对工作人员培训，提高出入院办理人员素质，优化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中央医疗服务与保障能力提升（公立医院综合改革）项目预算78万元，到位78万元，实际支出78万元，预算执行率为100%，项目绩效指标总体完成率为95%，偏差率为5%，偏差原因：患者对于出入院手续办理满意度较低；改进措施：加强对工作人员培训，提高出入院办理人员素质，优化流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加强领导、落实责任，分管领导主导，项目牵头部门的主任具体负责，从项目到资金，均能后很好的执行。二是明确思路，提高认识，思想是行动的先导，为此我们从思想根源抓起，项目实施前期做好充分的准备，凝聚人心为项目顺利实施打好基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医疗服务水平有待提高，出入院流程办理有待优化；二是对窗口服务人员的培训频率较低，人员素质有有待进一步提升，主动服务意识需要强化；三是自评价工作还存在自我审定的局限性，会影响评价质量，容易造成问题的疏漏，在客观性和公正性上说服力不强；四是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1.此项目为促进医院的发展提供了助力，希望长期坚持。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2.从科学的角度出发，制定项目目标，避免出现高开低走、高估冒算的现象，应按照项目实际情况客观公正的开展项目相关工作。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5.持续提高医疗服务水平，优化出入院流程办理，加强服务人员综合素质。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A855219"/>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2024-03-25T11:27:12Z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