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信息化建设项目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喀什地区第二人民医院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喀什地区卫生健康委员会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苏炜</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本年度信息化预算医依据国家卫生健康委统计信息中心发布《医院信息互联互通标准化成熟度测评方案》《区域全民健康信息互联互通标准化成熟度测评方案》促进健康中国战略实施，落实国家卫生健康委卫生健康信息化相关要求，推进医疗健康信息互联互通和共享协同，提高医疗服务质量和效率、改善群众看病就医环境；优化服务就诊流程，深化信息便民惠民应用，结合喀什第二人民医院的安全现状，确定医院信息管理系统安全建设需求，并且解决“等级保护合规性要求”、“内部安全威胁及安全防护缺失”，“实名认证机制”的网络现状，全面提升医院三级等保的整体网络安全水平，同时通过增加安全设备及安全策略加固，并构建完善的安全防护体系，使医院网络安全建设处于动态防御的状态。</w:t>
        <w:br/>
        <w:t>2. 主要内容及实施情况</w:t>
        <w:br/>
        <w:t>本项目建设主要包括：2022年购买信息化系统数量6套，购买打印机电脑等数量121台，完成信息化设备及368台终端设备采购（打印机、电脑以及其他硬件设备的采购），具体包含：1、胸痛中心信息化系统建设；2、医疗设备信息化管理系统项目；3、喀什二院安全集成实施服务；4、喀什二院-安全运维系统采购项目；5、终端安全管理软件点位采购及实施服务项目；6、等级保护复评服务项目，通过以上项目的实施，提高了我院医疗服务质量和效率。未完成1套信息化设备的采购，主要是因疫情原因未完成，结转至2023年继续执行。</w:t>
        <w:br/>
        <w:t>3.项目实施主体</w:t>
        <w:br/>
        <w:t>喀什地区第二人民医院成立于1958年，是一所集医疗、教学、科研、预防保健及管理为一体的三级甲等综合性医院。喀什地区第二人民医院为差额事业单位，纳入2021年部门决算编制范围的有67个部门。主要分为临床科室、医技科室、职能科室。信息化建设项目牵头部门为信息管理部。喀什地区第二人民医院编制人数869人，实有在职人数844人，离退休人员302人。</w:t>
        <w:br/>
        <w:t>4. 资金投入和使用情况</w:t>
        <w:br/>
        <w:t>信息化建设项目资金为医院自筹资金，2022年经喀什地区第二人民医院预算管理委员会批准，最终确定项目预算资金总数为491万元。</w:t>
        <w:br/>
        <w:t>截至2022年12月31日，实际支出288.23万元，预算执行率58.7%。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完成7套信息化软件及110台打印机和电脑的采购。具体包括：1、建成较完善的胸痛中心信息平台；2、基于平台实现符合标准要求的交互服务，增加对就诊、医嘱、申请单和部分状态信息交互服务的支持；3、基于医院信息平台，实现公众服务应用功能数量不少于 17 个、医疗服务应用功能数量不少于 14 个、卫生管理应用功能数量不少于 17 个；4、提供互联网诊疗服务，开始临床知识库建设，在卫生管理方面提供较为丰富的辅助决策支持；5、实施部署完成信息系统数据安全加固项目相关软硬件建设；6、部署实施医疗设备信息化管理系统项目；7、完成6套信息化设备及110台打印机和电脑的采购。提高医疗服务质量和效率。</w:t>
        <w:br/>
        <w:t>2.阶段性目标</w:t>
        <w:br/>
        <w:t>一阶段：根据新疆维吾尔自治区《喀什地区第二人民医院制度汇编》、《喀什地区第二人民医院信息管理部项目采购管理制度》确定项目实施部门为喀什地区第二医院医院信息管理科。</w:t>
        <w:br/>
        <w:t>二阶段：通过OA工作平台下发通知由各科室申请上报所需采购设备，召开信息管理委员会与预算管理委员会批准确定最终需要采购信息化建设设备数量。</w:t>
        <w:br/>
        <w:t>三阶段：严格按照《喀什地区第二人民医院信息管理部项目采购管理制度》招标采购信息化建设设备，对于采购的软件系统组织人员学习培训，争取熟练掌握使用方法及处理运行过程中可能出现的各种问题。待确保信息化系统运行无误、以及硬件设备质量完好，完成验收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1个2级指标，效益下设项目效益2个二级指标。项目绩效评价体系详见附件1。</w:t>
        <w:br/>
        <w:t>3. 绩效评价方法         </w:t>
        <w:br/>
        <w:t>本次评本次绩效评价方法的选用比较法和公众评判法。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李治纲任评价组组长，绩效评价工作职责为负责全盘工作。</w:t>
        <w:br/>
        <w:t>贾龙任评价组副组长，绩效评价工作职责为为对项目实施情况进行实地调查。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经评价组通过比较法和公众评判法，主要采用比较法对项目的产出、效益、满意度进行比较评价分析，最终评分93.53分。</w:t>
        <w:br/>
        <w:t>信息化项目得分情况表</w:t>
        <w:br/>
        <w:t>一级指标	权重	得分率	实际得分</w:t>
        <w:br/>
        <w:t>项目决策	20	100%	20</w:t>
        <w:br/>
        <w:t>项目过程	20	87.5%	17.5</w:t>
        <w:br/>
        <w:t>项目产出	40	100%	36.03</w:t>
        <w:br/>
        <w:t>项目效益	20	100%	20</w:t>
        <w:br/>
        <w:t>合计	100	93.53%	93.53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预算执行率10分，产出指标50分，效益指标30分，满意度指标10分。评价结果分为优、良、中、差四个等级：优（90分（含）—100分）；良（80分（含）—90分）；中（60分（含）—80分）；差（0分—60分）。</w:t>
        <w:br/>
        <w:t>2022年购买信息化系统数量6套，购买打印机电脑等数量121台，完成信息化设备及368台终端设备采购（打印机、电脑以及其他硬件设备的采购）。该项目最终评分93.53分，绩效评级为“优”。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（1）立项依据充分性：根据《喀什地区第二人民医院信息管理部项目采购管理制度》内容结合公立医院职责，围绕信息化建设项目的工作重点和工作计划制定经费预算，根据评分标准，该指标不扣分，得3分。</w:t>
        <w:br/>
        <w:t>（2）立项程序规范性：根据《喀什地区第二人民医院预算编制管理制度》，编制信息化建设项目工作计划和经费预算，经过与分管领导进行沟通上预算管理委员会确定最终预算方案，根据评分标准，该指标不扣分，得2分。</w:t>
        <w:br/>
        <w:t>（3）绩效目标合理性：信息化建设项目严格遵循财政部《项目支出绩效评价管理办法》（财预〔2020〕10号）和自治区财政厅《自治区财政支出绩效评价管理暂行办法》（新财预〔2018〕189号）文件要求，明确了信息化建设项目的总体思路及目标，并对任务进行了详细分解，对目标进行了细化，根据评分标准，该指标不扣分，得3分。</w:t>
        <w:br/>
        <w:t>（4）绩效指标明确性：信息化建设项目一级指标3个，二级指标7个，三级指标10个，将项目绩效目标细化分解为具体的绩效指标：比如购买信息化系统数量&gt;=7套，购买打印机电脑等数量&gt;=110台，设备验收合格率&gt;=95%等。通过清晰、可衡量的指标值予以体现；项目目标任务数或计划数相对应，根据评分标准，该指标不扣分，得2分。</w:t>
        <w:br/>
        <w:t>（5）预算编制科学性：根据《喀什地区第二人民医院信息管理部项目采购管理制度》、《喀什地区第二人民医院预算编制管理制度》内容，预算编制经过预算管理委员会科学论证，绩效目标内容与信息化建设项目匹配，项目投资额与工作任务相匹配，根据评分标准，该指标不扣分，得5分。</w:t>
        <w:br/>
        <w:t>（6）资金分配合理性：根据《喀什地区第二人民医院信息管理部项目采购管理制度》、《行政事业单位会计制度》，按照实际情况规范使用信息化建设项目资金，信息化建设项目与医院实际发展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5个三级指标构成，权重分为20分，实际得分17.5 分，得分率为87.5%。</w:t>
        <w:br/>
        <w:t>项目过程指标得分情况</w:t>
        <w:br/>
        <w:t>三级指标	权重	得分率	实际得分</w:t>
        <w:br/>
        <w:t>资金到位率	5	100%	5</w:t>
        <w:br/>
        <w:t>预算执行率	5	50%	2.5</w:t>
        <w:br/>
        <w:t>资金使用合规性	5	100%	5</w:t>
        <w:br/>
        <w:t>管理制度健全性	2	100%	2</w:t>
        <w:br/>
        <w:t>制度执行	3	100%	3</w:t>
        <w:br/>
        <w:t>合计	20	87.5%	17.5</w:t>
        <w:br/>
        <w:t>（1）资金到位率：根据《喀什地区第二人民医院信息管理部项目采购管理制度》、《喀什地区第二人民医院预算编制管理制度》内容，牵头部门信息管理部能够及时报销信息化建设项目费用，并由财务部按照合同约定支付与软件系统、硬件设备供应商，根据评分标准，该指标不扣分，得5分。   </w:t>
        <w:br/>
        <w:t>（2）预算执行率：喀什地区第二人民医院信息管理部严格按照《喀什地区第二人民医院预算编制管理制度》，科学详细编制信息化建设项目预算，项目资金支出总体能够按照预算执行，根据评分标准，该指标扣2.5分，得2.5分。偏差原因：电脑打印机年初考虑医院业务增长，有一定上浮，因疫情原因病人量减少导致业务并非按照预期增长，导致部分预算项目未执行完毕；改进措施：按需进行采购，未执行部分已结转至2023年。</w:t>
        <w:br/>
        <w:t>（3）资金使用合规性：喀什地区第二人民医院严格遵循《喀什地区第二人民医院财务支出（成本费用）审批制度及流程》、《喀什地区第二人民医院支出审批流程》对信息化建设项目经费使用进行规范管理，喀什地区第二人民医院财务制度健全、执行严格，根据评分标准，该指标不扣分，得5分。</w:t>
        <w:br/>
        <w:t>（4）管理制度健全性：喀什地区第二人民医院制定了《喀什地区第二人民医院信息管理部项目采购管理制度》、《喀什地区第二人民医院财务支出（成本费用）审批制度及流程》、《喀什地区第二人民医院支出审批流程》做到了专款专用，根据评分标准，该指标不扣分，得2分。</w:t>
        <w:br/>
        <w:t>（5）制度执行有效性：由喀什地区第二人民医院信息管理部提出经费预算支出可行性方案，经过与财务部分管领导沟通后，报预算管理委员会研究执行，喀什地区第二人民医院纪检监察室对资金的使用合法合规性进行监督，财务部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项目产出类指标包括产出数量、产出质量、产出时效、产出成本四方面的内容，由4个三级指标构成，权重分为40分，实际得分36.03分，得分率为90.07%。</w:t>
        <w:br/>
        <w:t>项目产出指标得分情况</w:t>
        <w:br/>
        <w:t>三级指标	权重	得分率	实际得分</w:t>
        <w:br/>
        <w:t>产出数量	10	92.8%	9.28</w:t>
        <w:br/>
        <w:t>产出质量	10	100%	10</w:t>
        <w:br/>
        <w:t>产出时效	10	100%	10</w:t>
        <w:br/>
        <w:t>成本情况	10	67.5%	6.75</w:t>
        <w:br/>
        <w:t>合计	40	90.07%	36.03</w:t>
        <w:br/>
        <w:t>（1）对于“产出数量”</w:t>
        <w:br/>
        <w:t>购买信息化系统，预期指标值&gt;=7套，实际完成值6套，指标完成率85.71%，存在偏差，偏差原因：偏差原因：因疫情原因，一套系统未上线；改进措施：已结转至2023年继续执行。与预期目标不一致，根据评分标准，该指标扣0.72分，得4.28分。</w:t>
        <w:br/>
        <w:t>购买打印机电脑等数量，预期指标值&gt;=110台，实际完成值121台套，指标完成率110%，存在合理偏差，根据评分标准,该指标不扣分，得5分。</w:t>
        <w:br/>
        <w:t>合计得9.28分。</w:t>
        <w:br/>
        <w:t>（2）对于“产出质量”：</w:t>
        <w:br/>
        <w:t>设备验收合格率，预期指标值&gt;=95%，实际完成值100%，指标完成率105%，存在合理偏差，根据评分标准，该指标,不扣分，得10分。</w:t>
        <w:br/>
        <w:t>合计得10分。</w:t>
        <w:br/>
        <w:t>（3）对于“产出时效”：</w:t>
        <w:br/>
        <w:t>设备采购及时率，预期指标值&gt;=90%，实际完成值100%，指标完成率111%，存在合理偏差，根据评分标准，该指标,不扣分，得5分。</w:t>
        <w:br/>
        <w:t>设备采购完成时间，预期指标值=2022年12月25日前，实际完成值2022年12月25日，指标完成率100%，与预期目标一致，根据评分标准，该指标不扣分，得5分。</w:t>
        <w:br/>
        <w:t>合计得10分。</w:t>
        <w:br/>
        <w:t>（4）对于“产出成本”：</w:t>
        <w:br/>
        <w:t>购买信息化系统金额，预期指标值&lt;=455万元，实际完成值260万元，指标完成率57.14%，存在偏差，根据评分标准，该指标,扣2.15分，得2.85分。偏差原因：因疫情等原因导致部分预算项目未执行完毕；改进措施：已结转至2023年。</w:t>
        <w:br/>
        <w:t>购买打印机电脑金额，预期指标值&lt;=36万元，实际完成值28.23万元，指标完成率78.41%，存在偏差，根据评分标准，该指标,扣1.1分，得3.9分。偏差原因：电脑打印机年初考虑医院业务增长，有一定上浮，因疫情原因病人量减少导致业务并非按照预期增长；改进措施：按需进行采购。</w:t>
        <w:br/>
        <w:t>合计得6.75分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项目效益类指标由社会效益和可持续影响2个二级指标构成，权重分为20分，实际得分20分，得分率为100%。</w:t>
        <w:br/>
        <w:t>项目绩效指标得分情况</w:t>
        <w:br/>
        <w:t>三级指标	权重	得分率	实际得分</w:t>
        <w:br/>
        <w:t>社会效益指标	10	100%	10</w:t>
        <w:br/>
        <w:t>			</w:t>
        <w:br/>
        <w:t>可持续影响指标	10	100%	10</w:t>
        <w:br/>
        <w:t>合计	20	100%	20</w:t>
        <w:br/>
        <w:t>（1）对于“社会效益指标”：</w:t>
        <w:br/>
        <w:t>提高患者就诊体验，预期指标值有效提升，实际完成值有效提升，指标完成率100%，与预期目标一致，根据评分标准，该指标,不扣分，得5分。</w:t>
        <w:br/>
        <w:t>（2）对于“可持续影响指标”：</w:t>
        <w:br/>
        <w:t>设备使用年限，预期指标值&gt;=5年，实际完成值5年，指标完成率100%，与预期目标一致，根据评分标准，该指标,不扣分，得5分。</w:t>
        <w:br/>
        <w:t>效益指标合计得10分。</w:t>
        <w:br/>
        <w:t>（四）满意度指标:</w:t>
        <w:br/>
        <w:t>设备使用人员满意度，预期指标值&gt;=95%，实际完成值100%年，指标完成率105%，存在合理偏差，根据评分标准，该指标,不扣分，得10分。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年初项目预算491万元，到位491万元，实际支出288.23万元，预算执行率为58.7%，项目绩效指标总体完成率为90.64%，偏差率为10%,偏差原因：因疫情等原因导致部分预算项目未执行完毕，采取的措施：部分项目结转至2023年执行，今后充分考虑各种突发情况，科学安排预算，按照计划与实际情况相结合进行采购。</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加强领导、落实责任分管领导指挥协调好各部门在年初申报预算时充分考虑各种情况，科学精准制定采购预算数。二是本项目能够严格按照《喀什地区第二人民医院信息管理部项目采购管理制度》执行，项目执行情况较好。三是加强沟通协调，我部门及时向领导汇报项目建设进度，加强与供应商的沟通，确保项目采购及时率。四是严格程序，确保资金效益。坚持按规定流程审批原则，做到程序规范，严格资金使用范围确保资金专款专用。</w:t>
        <w:br/>
        <w:t>（二）存在问题及原因分析</w:t>
        <w:br/>
        <w:t>一是项目经费未能控制在绩效目标范围内，未达到预算金额，一方面电脑打印机年初考虑医院业务增长，有一定上浮，因疫情原因病人量减少导致业务并非按照预期增长，另一方面因疫情等原因导致部分预算项目未执行完毕；改进措施：今后年度按需进行采购，未执行的项目结转至2023年。二是未设置应急预案，出现疫情突发事件耽误项目进度，今后在项目实施过程中需要及时监督并督促项目负责人，按项目总目标开展项目，保证项目能够按总计划开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1.进一步规范预算目标的设置。前期做好充分的调研与协调，既不高估也不低算，更加细化实施方案，严格执行资金的报销与支付流程，按照规范程序使用资金。</w:t>
        <w:br/>
        <w:t>2.充分发挥技术管理、设备采购等人才的优势，设置项目进度管理反馈与公开渠道提高各项目部门之间的信息共享度，加强项目各部门之间的沟通协调，为项目的系统化、专业化、全面管理、全面协调、全面控制创造有利条件。</w:t>
        <w:br/>
        <w:t>3.评价工作应从项目实施方案源头抓起，评价工作和意识应贯穿项目整个过程。</w:t>
        <w:br/>
        <w:t>4.项目准备初期全面考虑突发事件、非人力可控事件，科学合理设置预算目标。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