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2022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农经业务项目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喀什地区农村合作经济发展中心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喀什地区农村合作经济发展中心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张占磊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2023年05月05日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</w:t>
        <w:br/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旨在推动土地确权及“三权分置”、农村集体资产产权制度改革、新型经营主体培育、农村经济收益分配统计、农村集体财务核算、资产管理指导与财务审计、农村土地承包经营纠纷仲裁和农民信访等工作。</w:t>
        <w:br/>
        <w:t>2. 主要内容及实施情况</w:t>
        <w:br/>
        <w:t>对喀什地区12县市农村土地确权、土地流转、农村集体资产产权制度改革、农村经济收益分配统计、农村集体财务核算、资产管理指导与财务审计、农村宅基地管理、农村土地承包经营纠纷仲裁和农民信访、新型经营主体培育等工作的调研指导。</w:t>
        <w:br/>
        <w:t>3.项目实施主体</w:t>
        <w:br/>
        <w:t>地区农村合作经济发展中心为全额事业单位（参公），纳入2022年部门决算编制范围的有4个办公室：综合办公室、新型农业经营主体发展科、农村集体资产指导科、农村经济统计培训科。</w:t>
        <w:br/>
        <w:t>编制人数17人，其中：行政人员编制0人、工勤0人、参公17人、事业编制0人。实有在职人数16人，其中：行政在职0人、工勤0人、参公16人、事业在职0人。离退休人员10人，其中：行政退休人员10人、事业退休0人。</w:t>
        <w:br/>
        <w:t>4. 资金投入和使用情况</w:t>
        <w:br/>
        <w:t>喀地财发〔2022〕1号共安排下达资金5万元，为农经业务项目资金，最终确定项目资金总数为5万元。</w:t>
        <w:br/>
        <w:t>截至2022年12月31日，实际支出5万元，预算执行率100%。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通过对农村土地确权、土地流转、农村集体资产产权制度改革、农村经济收益分配统计、农村集体财务核算、资产管理指导与财务审计、农村宅基地管理、农村土地承包经营纠纷仲裁和农民信访、新型经营主体培育等工作的调研指导，持续巩固和完善农村基本经营制度，落实农村第二轮土地承包到期后再延长三十年政策，深化承包地“三权分置”改革，积极发展多种形式适度规模经营。完善农村集体经营性建设用地配套制度，深化农村宅基地制度改革试点。巩固清产核资成果，强化集体资产监督管理，切实维护集体经济组织成员权益。</w:t>
        <w:br/>
        <w:t>2.阶段性目标</w:t>
        <w:br/>
        <w:t>2022年3月底前完成财政立项审批工作；</w:t>
        <w:br/>
        <w:t>2022年12月底前完成指导调研工作。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1个二级指标。项目绩效评价体系详见附件1。</w:t>
        <w:br/>
        <w:t>3. 绩效评价方法</w:t>
        <w:br/>
        <w:t>本次绩效评价方法的选用坚持简便有效的原则采用比较法、因素分析法、公众评判法。</w:t>
        <w:br/>
        <w:t>（一）比较法。是指将实施情况与绩效目标、历史情况、不同部门和地区同类支出情况进行比较的方法。</w:t>
        <w:br/>
        <w:t>（二）公众评判法。是指通过专家评估、公众问卷及抽样调查等方式进行评判的方法。</w:t>
        <w:br/>
        <w:t>4. 绩效评价标准</w:t>
        <w:br/>
        <w:t>绩效评价主要采用计划标准，用于对绩效指标完成情况进行比较、分析、评价。</w:t>
        <w:br/>
        <w:t>计划标准指以预先制定的目标、计划、预算、定额等作为评价标准。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本次评价成立了评价工作组，成员如下：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罗铜任评价组组长，绩效评价工作职责为负责全盘工作。</w:t>
        <w:br/>
        <w:t>陈广福任评价组副组长，绩效评价工作职责为为对项目实施情况进行实地调查。</w:t>
        <w:br/>
        <w:t>张占磊、杨坤任评价组成员，绩效评价工作职责为负责资料审核等工作。</w:t>
        <w:br/>
        <w:t>第二阶段：组织实施。经评价组通过实地调研、查阅资料等方式，采用综合分析法对项目的决策、管理、绩效进行的综合评价分析。</w:t>
        <w:br/>
        <w:t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经评价组通过实地调研、综合分析法、问卷调查法等方式，主要采用综合分析法对项目的决策、实施、产出、效益进行综合评价分析，最终评分100分。</w:t>
        <w:br/>
        <w:t>2022年农经业务项目得分情况表</w:t>
        <w:br/>
        <w:t>一级指标	权重	得分率	实际得分</w:t>
        <w:br/>
        <w:t>项目决策	20	100%	20</w:t>
        <w:br/>
        <w:t>项目过程	20	100%	20</w:t>
        <w:br/>
        <w:t>项目产出	40	100%	40</w:t>
        <w:br/>
        <w:t>项目效益	20	100%	20</w:t>
        <w:br/>
        <w:t>合计	100	100%	100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</w:t>
        <w:br/>
        <w:t>截至2022年12月底已完成农经业务调研指导6次，推动了新型经营主体规范发展，农村土地流转和“三资”管理更加规范，助力乡村振兴，存进农民增收。该项目最终评分100分，绩效评级为“优”。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 20 分，实际得分20分，得分率为100%。</w:t>
        <w:br/>
        <w:t>项目决策指标得分情况</w:t>
        <w:br/>
        <w:t>三级指标	权重	得分率	实际得分</w:t>
        <w:br/>
        <w:t>立项依据充分性	3	100%	3</w:t>
        <w:br/>
        <w:t>立项程序规范性	2	100%	2</w:t>
        <w:br/>
        <w:t>绩效目标合理性	3	100%	3</w:t>
        <w:br/>
        <w:t>绩效指标明确性	2	100%	2</w:t>
        <w:br/>
        <w:t>预算编制科学性	5	100%	5</w:t>
        <w:br/>
        <w:t>资金分配合理性	5	100%	5</w:t>
        <w:br/>
        <w:t>合计	20	100%	20</w:t>
        <w:br/>
        <w:t>（1）立项依据充分性：结合喀什地区农村合作经济发展中心职责，组织实施指导农村合作经济组织和新型农业经营主体规范化运作，指导农村集体资产和财务管理，农民承包地改革、流转和指导服务，农村集体资产产权制度改革，农村宅基地和闲置农房利用，农村经济收益分配统计，承担农村合作经济发展相关培训等工作。围绕2022年度工作重点和工作计划制定经费预算，根据评分标准，该指标不扣分，得3分。</w:t>
        <w:br/>
        <w:t>（2）立项程序规范性：根据决策依据编制工作计划和经费预算，经过与财务分管领导进行沟通、筛选确定经费预算计划，上党支部研究确定最终预算方案：</w:t>
        <w:br/>
        <w:t>1.调研指导差费：12次*5天*150元=36000元；</w:t>
        <w:br/>
        <w:t>2.交通费：12次*800元=9600元；</w:t>
        <w:br/>
        <w:t>3.项目耗材费：4400元。</w:t>
        <w:br/>
        <w:t>根据评分标准，该指标不扣分，得2分。</w:t>
        <w:br/>
        <w:t>（3）绩效目标合理性：制定了《农经业务项目实施方案》，明确了总体思路及目标、并对任务进行了详细分解，对目标进行了细化。</w:t>
        <w:br/>
        <w:t>农经业务工作包括土地确权、土地流转及三权分置、农村集体资产产权制度改革、农村经济收益分配统计、农村集体财务核算、资产管理指导及财务审计、农村土地承包经营纠纷仲裁和农民信访等工作。我们为了充分发挥部门作用，将项目具体实施目标细化为：</w:t>
        <w:br/>
        <w:t>1.完成4次农民人均收益分配数据；</w:t>
        <w:br/>
        <w:t>2.完成6次农经业务调研指导；</w:t>
        <w:br/>
        <w:t>3.调研指导县市覆盖率达到96%及以上；</w:t>
        <w:br/>
        <w:t>4.调研指导按时完成率达到96%及以上；</w:t>
        <w:br/>
        <w:t>5.农民人均收益分配数据上报及时率达到96%及以上。</w:t>
        <w:br/>
        <w:t>根据评分标准，该指标不扣分，得3分。</w:t>
        <w:br/>
        <w:t>（4）绩效指标明确性： 将项目绩效目标细化分解为3个一级指标、6个二级指标、9个三级指标。</w:t>
        <w:br/>
        <w:t>根据评分标准，该指标不扣分，得2分。</w:t>
        <w:br/>
        <w:t>（5）预算编制科学性： 预算编制经过科学论证，项目实施方案与项目目标相匹配，项目资金分配与工作任务相匹配。</w:t>
        <w:br/>
        <w:t>根据评分标准，该指标不扣分，得5分。</w:t>
        <w:br/>
        <w:t>（6）资金分配合理性：项目资金分配与实际相适应。资金分配方案：</w:t>
        <w:br/>
        <w:t>1.调研指导差费：12次*5天*150元=36000元；</w:t>
        <w:br/>
        <w:t>2.交通费：12次*800元=9600元；</w:t>
        <w:br/>
        <w:t>3.项目耗材费：4400元。</w:t>
        <w:br/>
        <w:t>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 分，得分率为100%。</w:t>
        <w:br/>
        <w:t>项目过程指标得分情况</w:t>
        <w:br/>
        <w:t>三级指标	权重	得分率	实际得分</w:t>
        <w:br/>
        <w:t>资金到位率	5	100%	5</w:t>
        <w:br/>
        <w:t>预算执行率	5	100%	5</w:t>
        <w:br/>
        <w:t>资金使用合规性	5	100%	5</w:t>
        <w:br/>
        <w:t>管理制度健全性	2	100%	2</w:t>
        <w:br/>
        <w:t>制度执行	3	100%	3</w:t>
        <w:br/>
        <w:t>合计	20	100%	20</w:t>
        <w:br/>
        <w:t>（1）资金到位率：预算资金总额5万元，实际到位资金5万元，资金到位率100%，财政资金足额拨付到位，根据评分标准，该指标不扣分，得5分。   </w:t>
        <w:br/>
        <w:t>（2）预算执行率：实际到位资金5万元，实际支出资金5万元，预算执行率100%，预算编制较为详细，项目资金支出总体能够按照预算执行。根据评分标准，该指标不扣分，得5分。</w:t>
        <w:br/>
        <w:t>（3）资金使用合规性：根据《喀什地区农村合作经济发展中心财务管理制度》，对经费使用进行规范管理，财务制度健全、执行严格。根据评分标准，该指标不扣分，得5分。</w:t>
        <w:br/>
        <w:t>（4）管理制度健全性：根据《喀什地区农村合作经济发展中心收支管理办法》，对财政专项资金进行严格管理，基本做到了专款专用。根据评分标准，该指标不扣分，得2分。</w:t>
        <w:br/>
        <w:t>（5）制度执行有效性：由农经中心办公室提出经费预算支出实施方案，经党支部会议研究执行，财务主管对资金的使用合法合规性进行监督，年底对资金使用效果进行自评。</w:t>
        <w:br/>
        <w:t>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</w:t>
        <w:br/>
        <w:t>项目产出指标得分情况</w:t>
        <w:br/>
        <w:t>三级指标	权重	得分率	实际得分</w:t>
        <w:br/>
        <w:t>产出数量	10	100%	10</w:t>
        <w:br/>
        <w:t>产出质量	10	100%	10</w:t>
        <w:br/>
        <w:t>产出时效	10	100%	10</w:t>
        <w:br/>
        <w:t>成本情况	10	100%	10</w:t>
        <w:br/>
        <w:t>合计	40	100%	40</w:t>
        <w:br/>
        <w:t>（1）对于“产出数量”</w:t>
        <w:br/>
        <w:t>1.上报农民人均收益分配次数指标，预期目标值为等于4次，实际完成值为4次，指标完成率为100%，与预期目标一致，根据评分标准，该指标不扣分，得4分。</w:t>
        <w:br/>
        <w:t>2.保障公务用车数量指标，预期目标值为等于1辆，实际完成值为1辆，指标完成率为100%，与预期目标一致，根据评分标准，该指标不扣分，得3分。</w:t>
        <w:br/>
        <w:t>3.农经业务调研指导次数指标，预期目标值为等于6次，实际完成值为6次，指标完成率为100%，与预期目标一致，根据评分标准，该指标不扣分，得3分。</w:t>
        <w:br/>
        <w:t>合计得10分。</w:t>
        <w:br/>
        <w:t>（2）对于“产出质量”：</w:t>
        <w:br/>
        <w:t>调研指导县市覆盖率指标，预期目标值为大于等于96%，实际完成值为96%，指标完成率为100%，与预期目标一致，根据评分标准，该指标不扣分，得10分。</w:t>
        <w:br/>
        <w:t>合计得10分。</w:t>
        <w:br/>
        <w:t>（3）对于“产出时效”：</w:t>
        <w:br/>
        <w:t>1.调研指导按时完成率指标，预期目标值为大于等于96%，实际完成值为96%，指标完成率为100%，与预期目标一致，根据评分标准，该指标不扣分，得5分。</w:t>
        <w:br/>
        <w:t>2.上报报表及时率指标，预期目标值为大于等于96%，实际完成值为96%，指标完成率为100%，与预期目标一致，根据评分标准，该指标不扣分，得5分。</w:t>
        <w:br/>
        <w:t>合计得10分。</w:t>
        <w:br/>
        <w:t>（4）对于“产出成本”：</w:t>
        <w:br/>
        <w:t>农经工作业务人均经费指标，预期目标值为小于等于0.72万元，实际完成值为0.72万元，指标完成率为100%，与预期目标一致，根据评分标准，该指标不扣分，得10分。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</w:t>
        <w:br/>
        <w:t>项目绩效指标得分情况</w:t>
        <w:br/>
        <w:t>三级指标	权重	得分率	实际得分</w:t>
        <w:br/>
        <w:t>实施效益	10	100%	10</w:t>
        <w:br/>
        <w:t>			</w:t>
        <w:br/>
        <w:t>满意度	10	100%	10</w:t>
        <w:br/>
        <w:t>合  计	20	100%	20</w:t>
        <w:br/>
        <w:t>1.实施效益指标：</w:t>
        <w:br/>
        <w:t>（1）“社会效益指标”：助力乡村振兴、促进农民增收指标，预期目标值为有效促进，实际完成值为有效促进，指标完成率为100%，与预期目标一致，根据评分标准，该指标不扣分，得10分。</w:t>
        <w:br/>
        <w:t>（2）对于“可持续影响指标”：</w:t>
        <w:br/>
        <w:t>无。</w:t>
        <w:br/>
        <w:t>（3）对于“经济效益指标”：</w:t>
        <w:br/>
        <w:t>无。</w:t>
        <w:br/>
        <w:t>（4）对于“生态效益指标”：</w:t>
        <w:br/>
        <w:t>无。</w:t>
        <w:br/>
        <w:t>2.满意度指标:</w:t>
        <w:br/>
        <w:t>受益县市农经人员满意度指标，预期目标值为大于等于96%，实际完成值为100%，指标完成率为104%，存在合理偏差，根据评分标准，该指标不扣分，得10分。</w:t>
        <w:br/>
        <w:t>满意度指标合计得10分。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农经业务项目预算5万元，到位5万元，实际支出5万元，预算执行率为100%，项目绩效指标总体完成率为100.4%，偏差率为0.4%。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一是本项目能够严格按照《农经业务项目实施方案》执行，项目执行情况较好。二是加强组织领导，本项目绩效评价工作，从项目到资金，均能很好的执行。项目实施及进度由中心书记及项目负责人把关、推进，项目资金使用由财务负责人监督。三是加强沟通协调，我单位及时向地区农业农村局领导汇报项目进度，加强与各县市农村合作经济发展中心沟通，确保项目按期完工。</w:t>
        <w:br/>
        <w:t>（二）存在问题及原因分析</w:t>
        <w:br/>
        <w:t>项目各项指标和指标值设置还不够科学不够合理，项目实施方案在细化、量化上还需进一步加强。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1.对项目决策的建议：项目前期做好可行性研究报告，更加细化实施方案，严格执行资金管理办法和财政资金管理制度，严格按照项目实施方案、招投标管理办法等稳步推进工作。</w:t>
        <w:br/>
        <w:t>2.对预算安排与执行的建议：1、按照实事求是、统筹兼顾、量入为出、保重点、重平衡的原则编制财政预算，细化财政收支预算，保证部门预算金额准确性可靠性。2、预算制定后要严格执行，确保预算的约束力。3、加强财政预算执行的监督， 健全财政收支预算的约束机制。</w:t>
        <w:br/>
        <w:t>3.对资金管理的建议：1、加强项目资金管理，及时将资金拨付到位，使资金效益最大化。2、严格预算和各项专项资金管理办法的执行。3、积极参加地区财政局组织的各类绩效评价学习培训，加强对新思想、新观点、新要求的研究把握，为做好绩效评价工作打下坚实的理论基础，不断提高绩效评价工作质量。</w:t>
        <w:br/>
        <w:t>4.项目管理的建议：项目实施过程中严格执行相关制度，认真履行管理职能，监管到位，按程序和规定开展项目，在质量有保证的前提下，节约项目资金投入，通过绩效管理全过程监控保证完成各项目标和指标。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