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农经业务项目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喀什地区农村合作经济发展中心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喀什地区农村合作经济发展中心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张占磊</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推动土地确权及“三权分置”、农村集体资产产权制度改革、新型经营主体培育、农村经济收益分配统计、农村集体财务核算、资产管理指导与财务审计、农村土地承包经营纠纷仲裁和农民信访等工作。</w:t>
        <w:br/>
        <w:t>2. 主要内容及实施情况</w:t>
        <w:br/>
        <w:t>对喀什地区12县市农村土地确权、土地流转、农村集体资产产权制度改革、农村经济收益分配统计、农村集体财务核算、资产管理指导与财务审计、农村宅基地管理、农村土地承包经营纠纷仲裁和农民信访、新型经营主体培育等工作的调研指导。 </w:t>
        <w:br/>
        <w:t xml:space="preserve">    3.项目实施主体</w:t>
        <w:br/>
        <w:t>地区农村合作经济发展中心为全额事业单位（参公），纳入2022年部门决算编制范围的有4个办公室：综合办公室、新型农业经营主体发展科、农村集体资产指导科、农村经济统计培训科。</w:t>
        <w:br/>
        <w:t>编制人数17人，其中：行政人员编制0人、工勤0人、参公17人、事业编制0人。实有在职人数16人，其中：行政在职0人、工勤0人、参公16人、事业在职0人。离退休人员10人，其中：行政退休人员10人、事业退休0人。</w:t>
        <w:br/>
        <w:t>4. 资金投入和使用情况</w:t>
        <w:br/>
        <w:t>喀地财发〔2023〕1号共安排下达资金5万元，为农经业务项目资金，最终确定项目资金总数为5万元。</w:t>
        <w:br/>
        <w:t>截至2023年12月31日，实际支出5万元，预算执行100%。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项目总预算5万元，通过对各县市进行调研，积极贯彻农村经济统计、村财务制度、土地仲裁法、物权法，为全面深化改革提供决策依据，有力推进落实“三农”政策，强化农村集体财务管理，加强审计监督，规范农村土地纠纷的调解、仲裁程序，进一步完善农村双层经营体制。</w:t>
        <w:br/>
        <w:t>2.阶段性目标</w:t>
        <w:br/>
        <w:t>根据项目目标指标内容按阶段填写项目</w:t>
        <w:br/>
        <w:t>实施的前期准备工作：</w:t>
        <w:br/>
        <w:t>2023年1月完成项目实施方案，细化工作内容，责任具体到个人，做好工作任务分配。2023年3月之前完成财政立项审批和绩效目标申报，根据财政审批的项目资金更新实施方案，做好项目测算、政府采购预算编制等工作。</w:t>
        <w:br/>
        <w:t>具体实施工作：</w:t>
        <w:br/>
        <w:t>通过对农村土地确权、土地流转、农村集体资产产权制度改革、农村经济收益分配统计、农村集体财务核算、资产管理指导与财务审计、农村宅基地管理、农村土地承包经营纠纷仲裁和农民信访、新型经营主体培育等工作的调研指导，持续巩固和完善农村基本经营制度，落实农村第二轮土地承包到期后再延长三十年政策，深化承包地“三权分置”改革，积极发展多种形式适度规模经营。完善农村集体经营性建设用地配套制度，深化农村宅基地制度改革试点。巩固清产核资成果，强化集体资产监督管理，切实维护集体经济组织成员权益。</w:t>
        <w:br/>
        <w:t>验收阶段的具体工作：</w:t>
        <w:br/>
        <w:t>根据支出明细，做好项目资金使用情况总结，确保科目使用正确、合规；</w:t>
        <w:br/>
        <w:t>根据年初设置绩效指标和项目工作总结，逐一核实每一项绩效指标是否保质保量完成，对项目负责人和项目组成员工作情况做点评。</w:t>
        <w:br/>
        <w:t>对工作内容进行详细描述，也可结合实际填写详实的工作计划。</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绩效评价标准通常包括计划标准、行业标准、历史标准等，用于对绩效指标完成情况进行比较、分析、评价。本次评价主要采用了历史标准。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罗铜任评价组组长，绩效评价工作职责为负责全盘工作。</w:t>
        <w:br/>
        <w:t>陈广福任评价组副组长，绩效评价工作职责为为对项目实施情况进行实地调查。</w:t>
        <w:br/>
        <w:t>张占磊任评价组成员，绩效评价工作职责为负责资料审核等工作。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农经项目，积极贯彻农村经济统计、村财务制度、土地仲裁法、物权法，为全面深化改革提供了决策依据，有力推进落实了“三农”政策，强化了农村集体财务管理和审计监督，规范了农村土地纠纷调解，完善了农村双层经营体制。项目实施主要通过项目决策、项目过程、项目产出以及项目效益等方面进行评价，其中：</w:t>
        <w:br/>
        <w:t>项目决策：农经业务工作包括农村土地确权、土地流转、农村集体资产产权制度改革、农村经济收益分配统计、农村集体财务核算、资产管理指导与财务审计、农村宅基地管理、农村土地承包经营纠纷仲裁和农民信访、新型经营主体培育等工作，是农经部门的基本职能，党和政府为做好农村经济基本工作，先后出台《中华人民共和国农村土地承包法》、《新疆维吾尔自治区实施〈中华人民共和国农村土地承包法〉办法》、《合作社法》、《统计法》、《农村合作经济组织财务制度》、《审计条例》、《仲裁法》、《物权法》、中共中央、国务院《关于稳步推进农村集体产权制度改革的意见》（中发〔2016〕37号）文件、自治区《关于稳步推进农村集体产权制度改革的实施意见》（新党发〔2018〕12号）文件等法律法规意见，为进一步做好农村经济管理工作提供政策和法律依据，项目立项依据充分，立项程序规范。 </w:t>
        <w:br/>
        <w:t>项目过程：农经业务项目预算安排5万元，实际支出5万元，预算执行率100%。项目资金使用合规，项目财务管理制度健全，财务监控到位，所有资金支付均按照国库集中支付制度严格执行，现有项目管理制度执行情况良好。</w:t>
        <w:br/>
        <w:t>项目产出：农业业务项目经费共5万元，为助力乡村振兴，完成了4次收益分配数据收集，实现了统计数据全覆盖，数据报送准时；全年共开展了6次调研指导服务，覆盖12县市。</w:t>
        <w:br/>
        <w:t>项目效益：通过实施此项目，贯彻农村经济统计、村财务制度、土地仲裁法、物权法，为全面深化改革提供了决策依据，有力推进落实了“三农”政策，强化了农村集体财务管理和审计监督，规范了农村土地纠纷调解，完善了农村双层经营体制。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农经业务项目进行客观评价，为助力乡村振兴，完成了4次收益分配数据，实现统计数据全覆盖，数据报送准时；全年共开展了6次调研指导服务，覆盖12县市，按时保质保量完成了工作任务，最终评分结果：评价总分99.4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项目决策类指标包括项目立项、绩效目标和资金投入三方面的内容，由9个三级指标构成，权重分为15分，实际得分15分，得分率为100%。</w:t>
        <w:br/>
        <w:t>（1）立项依据充分性：结合《关于喀什地区农村合作经济发展中心机构设置方案的通知》喀党编委【2020】5号文件组织实施。围绕2023年度地区农经中心整体工作部署和农经业务项目工作重点和工作计划制定经费预算，根据评分标准，该指标不扣分，得3分。</w:t>
        <w:br/>
        <w:t>（2）立项程序规范性：根据喀地财发〔2023〕1号，决策依据编制工作计划和经费预算，经过与地区农村合作经济发展中心分管领导进行沟通、筛选确定经费预算计划，上党委会研究确定最终预算方案，根据评分标准，该指标不扣分，得2分。</w:t>
        <w:br/>
        <w:t>（3）绩效目标合理性：制定了《农经业务项目实施方案》，明确了总体思路及目标、并对任务进行了详细分解，对目标进行了细化，根据评分标准，该指标不扣分，得3分。</w:t>
        <w:br/>
        <w:t>（4）绩效指标明确性： 将农经业务项目项目绩效目标细化分解为具体的绩效指标，制定了4个一级指标、6个二级指标、9个三级指标，根据评分标准，该指标不扣分，得2分。</w:t>
        <w:br/>
        <w:t>（5）预算编制科学性： 预算编制经过科学论证，内容与农经业务项目内容匹配，项目经费测算与工作任务相匹配，根据评分标准，该指标不扣分，得3分。</w:t>
        <w:br/>
        <w:t>（6）资金分配合理性：资金分配与实际相适应，项目总金额5万元，主要用于新型农业经营主体培育、农村“三资”管理等工作调研指导，其中：办公费800元、差旅费43200、其他交通费6000元，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资金到位率=（实际到位资金5万/预算资金5万）×100%=100%，财政资金足额拨付到位，牵头科室能够及时足额按照实施方案使用项目资金，严格按照相关规定执行资金拨付，根据评分标准，该指标不扣分，得3分。   </w:t>
        <w:br/>
        <w:t>（2）预算执行率：预算执行率=（实际支出资金5万/实际到位资金5万）×100%=100%，预算编制较为详细，项目资金测算办公费800元、差旅费43200、其他交通费6000元，项目资金支出总体能够按照预算执行，根据评分标准，该指标不扣分，得3分。</w:t>
        <w:br/>
        <w:t>（3）资金使用合规性：制定了《喀什地区农村合作经济发展中心财务管理制度》，《喀什地区农村合作经济发展中心差旅费审批报销管理制度》等相关的制度和管理规定，对经费使用进行规范管理，财务制度健全、执行严格，根据评分标准，该指标不扣分，得4分。</w:t>
        <w:br/>
        <w:t>（4）管理制度健全性：制定了《喀什地区农村合作经济发展中心预算绩效管理工作实施办法》，《喀什地区农村合作经济发展中心差旅费审批报销管理制度》，对财政专项资金进行严格管理，基本做到了专款专用，根据评分标准，该指标不扣分，得5分。</w:t>
        <w:br/>
        <w:t>（5）制度执行有效性：由农村集体资产管理科提出《农经业务项目经费预算支出实施方案》，经过与单位业务工作分管领导沟通后，报党支部会议研究执行，财务负责人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项目产出类指标包括产出数量、产出质量、产出时效、产出成本四方面的内容，由9个三级指标构成，权重分为45分，实际得分45分，得分率为100%。</w:t>
        <w:br/>
        <w:t>（1）对于“产出数量”</w:t>
        <w:br/>
        <w:t>上报收益分配次数指标，预期指标值为等于4次，实际完成值为4次，指标完成率为100%，与预期目标一致，根据评分标准，该指标不扣分，得4分。</w:t>
        <w:br/>
        <w:t>保障公务用车数量指标，预期指标值为等于1辆，实际完成值为1辆，指标完成率为100%，与预期目标一致，根据评分标准，该指标不扣分，得4分。</w:t>
        <w:br/>
        <w:t>业务调研指导次数指标，预期指标值为等于6次，实际完成值为6次，指标完成率为100%，与预期目标一致，根据评分标准，该指标不扣分，得2分。</w:t>
        <w:br/>
        <w:t>合计得10分。</w:t>
        <w:br/>
        <w:t>（2）对于“产出质量”：</w:t>
        <w:br/>
        <w:t>调研指导县市覆盖率指标，预期指标值为大于等于96%，实际完成值为100%，指标完成率为104%，与预期目标相差4%，偏差原因：调研指导县市覆盖率指标值设置过低；改进措施：提高目标值，缩小偏差率。根据评分标准，该指标不扣分，得10分。</w:t>
        <w:br/>
        <w:t>合计得10分。</w:t>
        <w:br/>
        <w:t>（3）对于“产出时效”：</w:t>
        <w:br/>
        <w:t>调研指导按时完成率指标，预期指标值为大于等于96%，实际完成值为100%，指标完成率为105%，与预期目标相差5%，偏差原因：调研指导按时完成率指标值设置过低；改进措施：结合实际工作要求，提高目标值，缩小偏差率。根据评分标准，该指标不扣分，得5分。</w:t>
        <w:br/>
        <w:t>上报报表及时率指标，预期指标值为大于等于96%，实际完成值为100%，指标完成率为105%，与预期目标相差5%，根据评分标准，偏差原因：上报报表及时率指标值设置过低；改进措施：提高工作标准，适当调整目标值，缩小偏差率。根据评分标准该指标不扣分，得5分。</w:t>
        <w:br/>
        <w:t>合计得10分。</w:t>
        <w:br/>
        <w:t>（4）对于“产出成本”：</w:t>
        <w:br/>
        <w:t>预算空置率指标，预期指标值为小于等于100%，实际完成值为100%，指标完成率为100%。本年支付项目款金额5万元，项目经费都能控制绩效目标范围内，根据评分标准，该指标不扣分，得15分。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助力乡村振兴、促进农民增收指标，该指标预期指标值为提高，实际完成值为提高，指标完成率为100%，与预期指标一致，根据评分标准，该指标不扣分，得10分。</w:t>
        <w:br/>
        <w:t>实施效益指标合计得10分。</w:t>
        <w:br/>
        <w:t>（2）满意度指标分析</w:t>
        <w:br/>
        <w:t>对于“满意度指标：受益县市农经人员满意度，该指标预期指标值为等于100%，实际完成值为100%，指标完成率为100%，与预期目标一致，根据评分标准，该指标不扣分,得10分。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农经业务项目预算5万元，到位5万元，实际支出5万元，预算执行率为100%，项目绩效指标总体完成率为101.6%，偏差率为1.6%，偏差原因：调研指导县市覆盖率指标、调研指导按时完成率指标、上报报表及时率指标年初目标值设置不合理；改进措施：提高工作标准，缩小预期目标值与完成值偏差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2023年农经业务项目实施方案》执行，项目执行情况较好，资金支出严格按照相关规则制度执行。二是加强组织领导，本项目实施效益较好，从项目实施到资金执行均能很好的执行。项目实施及进度由中心书记及项目负责人把关、推进，项目资金使用由财务负责人监督。三是加强沟通协调，我单位及时向地区农业农村局领导汇报项目进度，加强与各县市农村合作经济发展中心沟通，确保项目按期完工。</w:t>
        <w:br/>
        <w:t>（二）存在问题及原因分析</w:t>
        <w:br/>
        <w:t>存在问题：</w:t>
        <w:br/>
        <w:t>一是项目各项指标和指标值设置还不够科学不够合理，项目实施方案在细化、量化上还需进一步加强。二是项目资金执行还需进一步加快速度，项目负责人应做好资金使用规划，按时完成资金执行。三是调研指导完成情况应及时上报。</w:t>
        <w:br/>
        <w:t>原因分析：</w:t>
        <w:br/>
        <w:t>一是项目负责人对制定项目资金执行绩效目标设置工作重视度不高，需加强政策、规章的学习实践，细化年度工作计划和农经业务项目实施方案工作计划细化量化。</w:t>
        <w:br/>
        <w:t>二是报销单据上报不及时，导致资金支付滞后，需加强《喀什地区农村合作经济发展中心预算绩效管理工作实施办法》，《喀什地区农村合作经济发展中心财务管理制度》，《喀什地区农村合作经济发展中心差旅费审批报销管理制度》，《喀什地区农村合作经济发展中心培训费支付管理制度》等制度培训学习，进一步规范资金支付。</w:t>
        <w:br/>
        <w:t>三是业务人员完成调研指导后未及时完成调研指导报告的撰写，相关负责人应做好督促工作，保证调研指导报告及时上报。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1.项目前期做好更加细化实施方案，严格执行资金管理办法和财政资金管理制度，严格按照项目实施方案稳步推进工作。</w:t>
        <w:br/>
        <w:t>2.按照实事求是、统筹兼顾、量入为出、保重点、重平的原则编制财政预算，细化财政收支预算，保证部门预算金额准确性可靠性。预算制定后要严格执行，确保预算的约束力。加强财政预算执行的监督，健全财政收支预算的约束机制。</w:t>
        <w:br/>
        <w:t>3.加强项目资金管理，及时将资金拨付到位，使资金效益最大化。严格预算和各项专项资金管理办法的执行。积极参加地区财政局组织的各类绩效评价学习培训，加强对新思、新观点、新要求的研究握,为做好绩效评价工作打下坚实的理论基础，不断提高绩效评价工作质量。</w:t>
        <w:br/>
        <w:t>4．项目实施过程中严格执行相关制度，认真履行管理职能，监管到位，按程序和规定开展项目，在质量有保证的前提下，节约项目资金投入，通过绩效管理全过程监控保证完成各项目标和指标。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