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地区畜牧兽医局维修搬迁项目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喀什地区畜牧兽医局（本级）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张琳琳</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我单位办公场所搬迁至地区民宗局3楼和4楼，项目资金解决办公室和会议室门、窗、地面、墙面、灯、卫生间、楼顶防水层等的维修费用及搬迁费用，保障单位办公场所正常使用。通过该项目的实施，保障单位现有工作人员59人正常开展畜牧工作。保密室搬迁及内网机房建设、综合布线，确保单位收发文正常，确保电子政务内网环境安全。</w:t>
        <w:br/>
        <w:t>2. 主要内容及实施情况</w:t>
        <w:br/>
        <w:t>经行署协调，安排我单位办公场所搬迁至地区民宗局3楼和4楼，我单位申请项目资金用于以下内容：</w:t>
        <w:br/>
        <w:t>1、对23间小办公室、2间大办公室的门、门锁、地板、墙面、窗户、窗帘等维修、更新，对办公楼3、4层楼道铺复合强化地板，3、4层2间卫生间维修确保正常使用，对楼顶做防水等。</w:t>
        <w:br/>
        <w:t>2、对老办公楼51间办公室办公设备、家具、档案等搬迁。</w:t>
        <w:br/>
        <w:t>3、保密室搬迁及分保测评服务。</w:t>
        <w:br/>
        <w:t>4、项目预算、评审、审计等服务。</w:t>
        <w:br/>
        <w:t>3.项目实施主体</w:t>
        <w:br/>
        <w:t>喀什地区畜牧兽医局为行政单位，纳入2021年部门决算编制范围的有3个科室：办公室、畜牧科、兽医科。</w:t>
        <w:br/>
        <w:t>经地区编委核定，本单位行政编制11人，下属单位局机关服务中心全额拨款的事业编制10人，地区兽药饲料监察站参照公务员管理编制数6人，地区良种繁育中心全额事业编制7人，地区畜牧研究中心差额拨款的事业编制数12人，编制人数合计46人，下属单位财务与局财务统一核算。截止2023年12月，本单位在职职工数为36人，实有在职人数36人，其中：行政在职8人、工勤5人、参公5人、事业在职18人。离退休人员33人，其中：行政退休人员22人、事业退休11人。</w:t>
        <w:br/>
        <w:t>4. 资金投入和使用情况</w:t>
        <w:br/>
        <w:t>喀财专报【2023】88号共安排下达资金20万元，为存量资金，最终确定项目资金总数为20万元。</w:t>
        <w:br/>
        <w:t>截至2023年12月31日，实际支出20万元，预算执行率100%。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 项目绩效总目标</w:t>
        <w:br/>
        <w:t>根据地区安委办《关于开展办公用房安全隐患排查整治的通知》（喀安委办〔2022〕15）要求，凡鉴定为D级危房的建筑，一律立即停止使用，绝不允许人员进入。经行署协调，拟将我局办公场所搬迁至地区民宗局3楼和4楼，项目资金解决办公室和会议室门、窗、地面、墙面、灯、卫生间、楼顶防水层等的维修费用及搬迁费用，保障单位办公场所正常使用。</w:t>
        <w:br/>
        <w:t>2.阶段性目标</w:t>
        <w:br/>
        <w:t>主要用于：维修办公室、卫生间等27间，对办公室门锁、地板、灯，墙面粉刷等维修，保障单位办公场所正常使用；老单位办公室、会议室等搬迁51间，减少地震等自然灾害带来的不必要损失和伤害。通过项目的实施保障单位现有工作人员59人正常开展畜牧工作。保密室搬迁及内网机房建设、综合布线，确保单位收发文正常，确保电子政务内网环境安全。</w:t>
        <w:br/>
        <w:t>实施的前期准备工作：</w:t>
        <w:br/>
        <w:t>根据《喀什地区财政支出事前绩效评估管理暂行办法》（喀地财预〔2019〕26号），单位组成地区畜牧兽医局维修搬迁项目评估小组，明确评估组织实施形式，确定评估目的、内容、任务、依据、评估时间及要求等方面的情况。制定事前绩效评估的工作方案，成立事前评估工作组。</w:t>
        <w:br/>
        <w:t>根据拟定的工作方案，评估工作组收集审核项目资料，通过咨询专业人士、查阅资料、集中座谈方式，多渠道获取项目信息，对项目进行讨论、评估。评估工作组对项目相关数据进行摘录、汇总、分析，完成评估工作。我单位根据本实际情况采用比较法进行评价：通过对喀什地区畜牧兽医局维修搬迁项目报价进行比较，邀请第三方对项目做了预算及评审，确定项目所需资金，制定实施方案。</w:t>
        <w:br/>
        <w:t>具体实施工作：</w:t>
        <w:br/>
        <w:t>2022年12月中旬成立项目事前评估工作组，对项目开展评估工作。</w:t>
        <w:br/>
        <w:t>2023年3月中旬对项目进行了预算评审。</w:t>
        <w:br/>
        <w:t>2023年3-4月编制审核确认项目实施方案，项目实施内容。</w:t>
        <w:br/>
        <w:t>2023年4月-5月组织人员项目实施内容进行询价，采购修缮服务、搬家公司服务供货企业，组织实施。</w:t>
        <w:br/>
        <w:t>2023年5月，待资金到位后按照合同要求，支付项目资金。</w:t>
        <w:br/>
        <w:t>2023年6-7月，搬迁项目实施完成，要求第三方审计公司对项目进行审计评估，组织人员验收，完成项目尾款结付。</w:t>
        <w:br/>
        <w:t>2023年10-12月，对办公楼暖气管道维修、卫生间等改造，支付维修项目尾款。</w:t>
        <w:br/>
        <w:t>验收阶段的具体工作：</w:t>
        <w:br/>
        <w:t>单位成立项目验收组，制定项目验收明细表，在政采云平台上询价后，选定鼎建项目管理有限公司为验收公司。于6月在新办公场所，由验收组成员、项目维修施工方、验收公司人员三方人员在场后，对3、4楼办公楼、卫生间等门窗、插座、地板，屋顶防水等进行验收。出具项目验收合格单，三方人员签字后，按照签订合同要求支付尾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赵奇鹏任评价组组长，绩效评价工作职责为负责全盘工作。</w:t>
        <w:br/>
        <w:t>张琳琳任评价组副组长，绩效评价工作职责为为对项目实施情况进行实地调查。</w:t>
        <w:br/>
        <w:t>廖干、杨雅琪任评价组成员，绩效评价工作职责为负责资料审核等工作。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地区畜牧兽医局维修搬迁项目保障单位现有工作人员59人正常开展畜牧工作。保密室搬迁及内网机房建设、综合布线，确保单位收发文正常，确保电子政务内网环境安全的效益。项目实施主要通过项目决策、项目过程、项目产出以及项目效益等方面进行评价，其中：</w:t>
        <w:br/>
        <w:t>项目决策：该项目主要通过地区安委办《关于开展办公用房安全隐患排查整治的通知》（喀安委办〔2022〕15）文件立项，项目实施符合项目部门职能规划，项目立项依据充分，立项程序规范。 </w:t>
        <w:br/>
        <w:t>项目过程：地区畜牧兽医局维修搬迁项目预算安排 20万元，实际支出20万元，预算执行率100%。项目资金使用合规，项目财务管理制度健全，财务监控到位，所有资金支付均按照国库集中支付制度严格执行，现有项目管理制度执行情况良好。</w:t>
        <w:br/>
        <w:t>项目产出：项目实施完成了2个数量指标办公室、会议室搬迁数量34间；保障单位正常办公工作人员数量59人。完成1个质量指标办公场所修缮验收合格率100%。</w:t>
        <w:br/>
        <w:t>项目效益：通过实施此项目产生保障单位现有工作人员59人正常开展畜牧工作，减少了地震等自然灾害带来的不必要损失和伤害。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地区畜牧兽医局维修搬迁项目进行客观评价，最终评分结果：评价总分93.83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项目依据地区安委办《关于开展办公用房安全隐患排查整治的通知》（喀安委办〔2022〕15）要求及我单位办公楼经鉴定为D级危房建筑。结合喀什地区畜牧兽医局职能职责，并组织实施。围绕2023年度工作重点和工作计划制定经费预算，根据评分标准，该指标不扣分，得3分。</w:t>
        <w:br/>
        <w:t>（2）立项程序规范性：我单位按照专项资金管理办法及资金支付审批流程申报书依据项目计划和实施进度,经过与财务分管领导进行沟通、筛选确定经费预算计划，上党委会研究确定最终预算方案。提出支付申请并提供相关真实、合规的证明材料，制定资金使用计划，经审核后按照国库集中支付管理制度的规定和程序及时支付资金。根据评分标准，该指标不扣分，得2分。</w:t>
        <w:br/>
        <w:t>（3）绩效目标合理性：制定了《地区畜牧兽医局维修搬迁项目实施方案》，明确了总体思路及目标、并对任务进行了详细分解，对目标进行了细化，根据评分标准，该指标不扣分，得3分。</w:t>
        <w:br/>
        <w:t>（4）绩效指标明确性： 将项目绩效目标细化分解为具体的绩效指标，一级指标4个，二级指标6个，三级指标9个，根据评分标准，该指标不扣分，得2分。</w:t>
        <w:br/>
        <w:t>（5）预算编制科学性： 预算编制经过科学论证，与项目内容匹配，通过对喀什地区畜牧兽医局维修搬迁项目报价进行比较，邀请第三方对项目做了预算及评审，确定项目所需资金。根据评分标准，该指标不扣分，得3分。</w:t>
        <w:br/>
        <w:t>（6）资金分配合理性：项目预算申报资金20万元，其中：办公室门锁、地板、灯，墙面粉刷等维修，维修费14.5万元；老办公楼办公设备、家具、档案等搬迁，搬家费3万元；保密室搬迁2.2万元款，项目预算、评审、审计等服务费0.3万元。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（1）资金到位率：预算资金20万元，实际到位资金20万元，资金到位率100%，财政资金足额拨付到位，根据评分标准，该指标不扣分，得3分。   </w:t>
        <w:br/>
        <w:t>（2）预算执行率：实际到位资金20万元，截至2023年12月31日实际支出资金20万元，预算执行率100%，预算编制较为详细，项目资金支出总体能够按照预算执行，根据评分标准，该指标不扣分，得3分。</w:t>
        <w:br/>
        <w:t>（3）资金使用合规性：制定了地区畜牧局资金支出管理制度和预算管理制度对经费使用进行规范管理，财务制度健全、执行严格，根据评分标准，该指标不扣分，得4分。</w:t>
        <w:br/>
        <w:t>（4）管理制度健全性：制定了地区畜牧局财务管理制度、项目资金管理制度等，对财政专项资金进行严格管理，基本做到了专款专用，根据评分标准，该指标不扣分，得5分。</w:t>
        <w:br/>
        <w:t>（5）制度执行有效性：由地区畜牧局提出经费预算支出可行性方案，经过与单位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项目产出类指标包括产出数量、产出质量、产出时效、产出成本四方面的内容，由4个三级指标构成，权重分为45分，实际得分40.83分，得分率为90.73%。</w:t>
        <w:br/>
        <w:t>（1）对于“产出数量”</w:t>
        <w:br/>
        <w:t>办公室、会议室搬迁数量指标，预期指标值为等于51间，实际完成值为34间，指标完成率为66.67%，偏差率33.33%,偏差原因：因新搬入场地办公室不够，老楼还有17间办公室未搬迁，造成项目有偏差。改进措施：等新办公楼有场地时，尽快将剩余办公室搬过来，与预期目标不一致，根据评分标准，该指标扣4.17分，得0.83分。</w:t>
        <w:br/>
        <w:t>保障单位正常办公工作人员数量指标，预期指标值为等于59人，实际完成值为59人，指标完成率为100%，与预期目标一致，根据评分标准，该指标不扣分，得5分。</w:t>
        <w:br/>
        <w:t>合计得5.83分。</w:t>
        <w:br/>
        <w:t>（2）对于“产出质量”：</w:t>
        <w:br/>
        <w:t>办公场所修缮验收合格率指标，预期指标值为等于100%，实际完成值为100%，指标完成率为100%，与预期目标一致，根据评分标准，该指标不扣分，得10分。</w:t>
        <w:br/>
        <w:t>合计得10分。</w:t>
        <w:br/>
        <w:t>（3）对于“产出时效”：</w:t>
        <w:br/>
        <w:t>项目完成及时率指标，预期指标值为等于100%，实际完成值为100%，指标完成率为100%，与预期目标一致，根据评分标准，该指标不扣分，得10分。</w:t>
        <w:br/>
        <w:t>合计得10分。</w:t>
        <w:br/>
        <w:t>（4）对于“产出成本”：</w:t>
        <w:br/>
        <w:t>办公室及附属设施维修成本指标，预期指标值为小于等于14.5万元，实际完成值为14.5万元，指标完成率为100%，与预期目标一致，根据评分标准，该指标不扣分，得5分。</w:t>
        <w:br/>
        <w:t>老办公室、会议室搬迁成本指标，预期指标值为小于等于5.2万元，实际完成值为5.2万元，指标完成率为100%，与预期目标一致，根据评分标准，该指标不扣分，得5分。</w:t>
        <w:br/>
        <w:t>项目预算、评审、审计等服务成本指标，预期指标值为小于等于0.3万元，实际完成值为0.3万元，指标完成率为100%，与预期目标一致，根据评分标准，该指标不扣分，得5分。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项目效益类指标包括项目效益1个方面的内容，由2个三级指标构成，权重分为20分，实际得分18分，得分率为90%。</w:t>
        <w:br/>
        <w:t>（1）对于“社会效益指标”：</w:t>
        <w:br/>
        <w:t>保障单位正常办公指标，该指标预期指标值为有效，实际完成值为有效，指标完成率为100%，与预期指标一致，根据评分标准，该指标不扣分，得10分。</w:t>
        <w:br/>
        <w:t>（2）对于“经济效益指标”：</w:t>
        <w:br/>
        <w:t>无。</w:t>
        <w:br/>
        <w:t>（3）对于“生态效益指标”：</w:t>
        <w:br/>
        <w:t>无。</w:t>
        <w:br/>
        <w:t>实施效益指标合计得10分。</w:t>
        <w:br/>
        <w:t>（4）满意度指标分析</w:t>
        <w:br/>
        <w:t>对于“满意度指标：单位工作人员满意度指标，该指标预期指标值为100%，实际完成值为82%，指标完成率为82%。偏差率18%，偏差原因：因新办公楼设施老旧且场所不够，部分人对维修搬迁不太满意造成偏差。改进措施：细化项目绩效目标表。与预期目标不一致，根据评分标准，该指标扣2分,得8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地区畜牧兽医局维修搬迁项目预算20万元，到位20万元，实际支出20万元，预算执行率为100%，项目绩效指标总体完成率为94.3%，偏差率为5.7%,偏差原因：新办公楼设施老旧且场所不够，还有17间办公室未搬迁，单位部分人对维修搬迁项目不太满意造成偏差。采取的措施：等办公场所有场地时尽快将剩余办公室搬迁，精准化制定项目实施方案及绩效目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一是本项目能够严格按照《地区畜牧兽医局维修搬迁项目实施方案》执行，项目执行情况较好。</w:t>
        <w:br/>
        <w:t>二是加强沟通协调，我单位及时向单位项目执行人员、党组汇报项目建设进度，加强沟通，确保项目按期实施。</w:t>
        <w:br/>
        <w:t>三是项目前期做好了事前评估工作、对维修搬迁项目报价进行比较，邀请第三方对项目做了预算及评审，确定项目所需资金，保障项目预算资金精准项目有效实施。</w:t>
        <w:br/>
        <w:t>（二）存在问题及原因分析</w:t>
        <w:br/>
        <w:t>一是绩效目标设置不够精准，导致项目完成率存在偏差。要对各项指标和指标值要进一步优化、完善。</w:t>
        <w:br/>
        <w:t>二是新办公场所办公室位置不够，应提前沟通及时修改绩效目标表，未及时修改导致数量指标完成率低。</w:t>
        <w:br/>
        <w:t>三是项目相关资料档案管理待完善，项目自评时，不能及时提供项目印证材料。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1、加强项目指标设置精准度。项目前期做好可行性研究报告，更加细化实施方案，严格按照实施方案设置项目指标，严格执行资金管理办法支付资金。提高相关人员的绩效管理水平，不断完善绩效管理制度。</w:t>
        <w:br/>
        <w:t>2、按照项目实施办法及项目资金管理等相关制度，稳步开展工作推进工作进度。项目负责人要及时与财务人员沟通项目实施过程中的变动，及时修改预算、目标表等。</w:t>
        <w:br/>
        <w:t>3、加强项目档案管理，项目启动时同步做好档案的归纳与整理，及时整理、收集、汇总，健全档案资料，确保资料准确、完整。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