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instrText xml:space="preserve">ADDIN CNKISM.UserStyle</w:instrText>
      </w: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fldChar w:fldCharType="separate"/>
      </w: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fldChar w:fldCharType="end"/>
      </w: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624" w:firstLineChars="200"/>
        <w:jc w:val="both"/>
        <w:textAlignment w:val="auto"/>
        <w:outlineLvl w:val="9"/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  <w:lang w:val="en-US" w:eastAsia="zh-CN"/>
        </w:rPr>
        <w:t>喀什地区住房和城乡建设局是喀什地区行署下属部门，属于承担住房和城乡建设等工作的政府职能单位，级别为县处级。编制人数62人，其中：行政人员编制27人，参照公务员管理的事业单位人员编制28人，全额拨款事业单位人员编制5人，工勤编制2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624" w:firstLineChars="200"/>
        <w:jc w:val="both"/>
        <w:textAlignment w:val="auto"/>
        <w:outlineLvl w:val="9"/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  <w:lang w:val="en-US" w:eastAsia="zh-CN"/>
        </w:rPr>
        <w:t>实有在职人数60人，其中：行政在职27人，参照公务员管理的事业单位人员23人，事业在职2人，工勤在职人数8人。离退休人员26人，其中：离休人员0人，退休人员26人。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20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spacing w:line="360" w:lineRule="auto"/>
        <w:ind w:firstLine="624" w:firstLineChars="200"/>
        <w:rPr>
          <w:rStyle w:val="20"/>
          <w:rFonts w:ascii="仿宋" w:hAnsi="仿宋" w:eastAsia="仿宋"/>
          <w:b w:val="0"/>
          <w:bCs w:val="0"/>
          <w:spacing w:val="-4"/>
          <w:sz w:val="32"/>
          <w:szCs w:val="32"/>
        </w:rPr>
      </w:pPr>
      <w:bookmarkStart w:id="0" w:name="_Toc405279309"/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</w:rPr>
        <w:t>为推进喀什地区脱贫攻坚任务的完成，对县市监督检查覆盖率1</w:t>
      </w:r>
      <w:r>
        <w:rPr>
          <w:rStyle w:val="20"/>
          <w:rFonts w:ascii="仿宋" w:hAnsi="仿宋" w:eastAsia="仿宋"/>
          <w:b w:val="0"/>
          <w:bCs w:val="0"/>
          <w:spacing w:val="-4"/>
          <w:sz w:val="32"/>
          <w:szCs w:val="32"/>
        </w:rPr>
        <w:t>00</w:t>
      </w: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</w:rPr>
        <w:t>%，对城镇监督检查覆盖差率</w:t>
      </w:r>
      <w:r>
        <w:rPr>
          <w:rStyle w:val="20"/>
          <w:rFonts w:ascii="仿宋" w:hAnsi="仿宋" w:eastAsia="仿宋"/>
          <w:b w:val="0"/>
          <w:bCs w:val="0"/>
          <w:spacing w:val="-4"/>
          <w:sz w:val="32"/>
          <w:szCs w:val="32"/>
        </w:rPr>
        <w:t>80</w:t>
      </w: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</w:rPr>
        <w:t>%，检查安居房3000套以上，完善城乡建设，完善基础设施建设。预算安排专项检查经费总额为2.</w:t>
      </w: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</w:rPr>
        <w:t>5万元，预计安居富民工作调研检查共</w:t>
      </w:r>
      <w:r>
        <w:rPr>
          <w:rStyle w:val="20"/>
          <w:rFonts w:ascii="仿宋" w:hAnsi="仿宋" w:eastAsia="仿宋"/>
          <w:b w:val="0"/>
          <w:bCs w:val="0"/>
          <w:spacing w:val="-4"/>
          <w:sz w:val="32"/>
          <w:szCs w:val="32"/>
        </w:rPr>
        <w:t>6</w:t>
      </w: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</w:rPr>
        <w:t>次。</w:t>
      </w:r>
    </w:p>
    <w:bookmarkEnd w:id="0"/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为推进喀什地区脱贫攻坚任务的完成，对县市监督检查覆盖率1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%，对城镇监督检查覆盖差率8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%，检查安居房3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套以上，完善城乡建设，完善基础设施建设。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专项检查经费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2.05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2.05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万元，自筹资金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万元，2018年实际收到预算资金</w:t>
      </w:r>
      <w:r>
        <w:rPr>
          <w:rFonts w:hint="eastAsia" w:ascii="楷体" w:hAnsi="楷体" w:eastAsia="楷体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2.05</w:t>
      </w:r>
      <w:r>
        <w:rPr>
          <w:rFonts w:hint="eastAsia" w:ascii="楷体" w:hAnsi="楷体" w:eastAsia="楷体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470" w:firstLineChars="15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468" w:firstLineChars="15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专项检查经费项目实际支付资金</w:t>
      </w:r>
      <w:r>
        <w:rPr>
          <w:rStyle w:val="20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2.05</w:t>
      </w:r>
      <w:r>
        <w:rPr>
          <w:rStyle w:val="20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预算执行率100%。</w:t>
      </w:r>
      <w:r>
        <w:rPr>
          <w:rStyle w:val="20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主要用于安居富民工作调研检查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470" w:firstLineChars="15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758" w:firstLineChars="243"/>
        <w:rPr>
          <w:rStyle w:val="20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</w:rPr>
        <w:t>专项检查经费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，专款专用，全部用于对喀什地区各县市住房城乡建设、安居富民工作调研检查工作中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20"/>
          <w:rFonts w:ascii="仿宋" w:hAnsi="仿宋" w:eastAsia="仿宋"/>
          <w:b w:val="0"/>
          <w:bCs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</w:rPr>
        <w:t>专项检查经费项目不存在调整情况，不存在验收情况，根据自治区人民政府、地委的要求、全年对喀什地区各县市住房城乡建设，安居富民工作进行了</w:t>
      </w:r>
      <w:r>
        <w:rPr>
          <w:rStyle w:val="20"/>
          <w:rFonts w:ascii="仿宋" w:hAnsi="仿宋" w:eastAsia="仿宋"/>
          <w:b w:val="0"/>
          <w:bCs w:val="0"/>
          <w:spacing w:val="-4"/>
          <w:sz w:val="32"/>
          <w:szCs w:val="32"/>
        </w:rPr>
        <w:t>6</w:t>
      </w:r>
      <w:r>
        <w:rPr>
          <w:rStyle w:val="20"/>
          <w:rFonts w:hint="eastAsia" w:ascii="仿宋" w:hAnsi="仿宋" w:eastAsia="仿宋"/>
          <w:b w:val="0"/>
          <w:bCs w:val="0"/>
          <w:spacing w:val="-4"/>
          <w:sz w:val="32"/>
          <w:szCs w:val="32"/>
        </w:rPr>
        <w:t>次的调研检查。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专项检查项目实施过程中，</w:t>
      </w:r>
      <w:bookmarkStart w:id="1" w:name="_GoBack"/>
      <w:bookmarkEnd w:id="1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喀什地区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住房保障事务中心建立了《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喀什地区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廉租住房申请审核业务手册》保障项目的顺利实施。项目的实施遵守相关法律法规和业务管理规定，项目资料齐全并及时归档。已建立《专项检查项目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20"/>
          <w:rFonts w:hint="eastAsia" w:ascii="黑体" w:hAnsi="黑体" w:eastAsia="黑体"/>
        </w:rPr>
        <w:t xml:space="preserve"> 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758" w:firstLineChars="243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本项目共设有一级指标3个，二级指标9个，三级指标17个，其中已完成三级指标1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个，指标完成率100%。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促进安居房建设，改善贫困户居住环境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效率性：项目完成率1</w:t>
      </w:r>
      <w:r>
        <w:rPr>
          <w:rStyle w:val="20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00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督促加快农村居民住房安全，住房安全系数越来越高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贫困户居住环境不断改善，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社会满意度不断提升</w:t>
      </w:r>
      <w:r>
        <w:rPr>
          <w:rStyle w:val="20"/>
          <w:rFonts w:hint="eastAsia" w:ascii="楷体" w:hAnsi="楷体" w:eastAsia="楷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属于一次性项目，项目监督检查后的后续工作主要是保证资料的完整性和真实性。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1、主要的经验及做法：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对各县市监督检查6次，检查安居房3000套以上，按时检查，稳妥推进。检查经费及时、合理、合规的发放。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不存在的问题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本次评价通过实地监督检查、数据分析等方式，全面了解专项检查项目资金的使用效率和效果，项目管理过程规范，完成了预期绩效目标等。同时，通过开展自我评价来总结经验和教训，为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喀什地区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专项检查项目今后的开展提供参考建议</w:t>
      </w:r>
      <w:r>
        <w:rPr>
          <w:rFonts w:hint="eastAsia" w:ascii="仿宋" w:hAnsi="仿宋" w:eastAsia="仿宋"/>
          <w:color w:val="FF000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FF0000"/>
          <w:spacing w:val="-4"/>
          <w:sz w:val="32"/>
          <w:szCs w:val="32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line="56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附表填制说明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1.项目名称填制要求必须带有“项目”字样，《新疆财政支出绩效自评报告》《部门预算项目支出绩效目标申报表》《项目支出绩效目标自评表》的项目名称须保持完全一致。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2.根据《部门预算项目支出绩效目标申报表》和《项目支出绩效目标自评表》中的字体要求填写（宋体12号字），不得随意调整。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3.要求打印出的表格不能存在遮盖的文字，表格填制完毕后通过打印预览查看是否存在文字遮盖的情况，如存在需调整表格行高，保证文字全部显现。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4.要求填制表格中具体指标的数值全部居中，表格其他内容按格式填写，不得自行调整。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5.三级指标名称全部左对齐。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mMWE5YTAyMzYyYmU2MTFjN2VhMzM0MjBiY2I4OTQifQ=="/>
  </w:docVars>
  <w:rsids>
    <w:rsidRoot w:val="00CA6457"/>
    <w:rsid w:val="000375E2"/>
    <w:rsid w:val="0012208E"/>
    <w:rsid w:val="00133E0B"/>
    <w:rsid w:val="00135256"/>
    <w:rsid w:val="00157F52"/>
    <w:rsid w:val="00165CD5"/>
    <w:rsid w:val="001955DC"/>
    <w:rsid w:val="001A4E1F"/>
    <w:rsid w:val="001A57B9"/>
    <w:rsid w:val="001C08AD"/>
    <w:rsid w:val="001C3847"/>
    <w:rsid w:val="001E0413"/>
    <w:rsid w:val="001F3031"/>
    <w:rsid w:val="00210A26"/>
    <w:rsid w:val="0027410C"/>
    <w:rsid w:val="002A2532"/>
    <w:rsid w:val="002E0265"/>
    <w:rsid w:val="00365250"/>
    <w:rsid w:val="0036624C"/>
    <w:rsid w:val="00385849"/>
    <w:rsid w:val="003F21EA"/>
    <w:rsid w:val="0050167F"/>
    <w:rsid w:val="00514506"/>
    <w:rsid w:val="005162F1"/>
    <w:rsid w:val="00526DC7"/>
    <w:rsid w:val="00535153"/>
    <w:rsid w:val="00575CFE"/>
    <w:rsid w:val="00592D09"/>
    <w:rsid w:val="005A2222"/>
    <w:rsid w:val="005D07E8"/>
    <w:rsid w:val="0062086D"/>
    <w:rsid w:val="006447C7"/>
    <w:rsid w:val="00675D58"/>
    <w:rsid w:val="006B598D"/>
    <w:rsid w:val="006C090E"/>
    <w:rsid w:val="006F2E6D"/>
    <w:rsid w:val="007218B8"/>
    <w:rsid w:val="00785FDE"/>
    <w:rsid w:val="007A0351"/>
    <w:rsid w:val="007A14BC"/>
    <w:rsid w:val="007C1025"/>
    <w:rsid w:val="007C2585"/>
    <w:rsid w:val="007E6845"/>
    <w:rsid w:val="007F5F8A"/>
    <w:rsid w:val="00826CA1"/>
    <w:rsid w:val="00835B7F"/>
    <w:rsid w:val="00855E3A"/>
    <w:rsid w:val="008B21D8"/>
    <w:rsid w:val="00922CB9"/>
    <w:rsid w:val="009B526F"/>
    <w:rsid w:val="009C1AFD"/>
    <w:rsid w:val="009E2F85"/>
    <w:rsid w:val="00A26421"/>
    <w:rsid w:val="00A4293B"/>
    <w:rsid w:val="00A5048B"/>
    <w:rsid w:val="00A83BD5"/>
    <w:rsid w:val="00B06CA5"/>
    <w:rsid w:val="00B07DFC"/>
    <w:rsid w:val="00B41F61"/>
    <w:rsid w:val="00B55332"/>
    <w:rsid w:val="00B5558B"/>
    <w:rsid w:val="00B86E8C"/>
    <w:rsid w:val="00BE1A00"/>
    <w:rsid w:val="00BF06C9"/>
    <w:rsid w:val="00C1722C"/>
    <w:rsid w:val="00C22CF0"/>
    <w:rsid w:val="00C54789"/>
    <w:rsid w:val="00C56C72"/>
    <w:rsid w:val="00CA6457"/>
    <w:rsid w:val="00CB30D8"/>
    <w:rsid w:val="00CC6E4D"/>
    <w:rsid w:val="00D17F2E"/>
    <w:rsid w:val="00D430F2"/>
    <w:rsid w:val="00D46194"/>
    <w:rsid w:val="00E01293"/>
    <w:rsid w:val="00E769FE"/>
    <w:rsid w:val="00E93A7D"/>
    <w:rsid w:val="00EA2CBE"/>
    <w:rsid w:val="00F26D5A"/>
    <w:rsid w:val="00F2704D"/>
    <w:rsid w:val="00F32FEE"/>
    <w:rsid w:val="00F717CF"/>
    <w:rsid w:val="00FA21C7"/>
    <w:rsid w:val="00FC7C65"/>
    <w:rsid w:val="00FE5FA6"/>
    <w:rsid w:val="00FF7C05"/>
    <w:rsid w:val="07E045B7"/>
    <w:rsid w:val="08660E24"/>
    <w:rsid w:val="26AD1C53"/>
    <w:rsid w:val="4E187AF7"/>
    <w:rsid w:val="755E7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99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字符"/>
    <w:basedOn w:val="19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字符"/>
    <w:basedOn w:val="19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字符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字符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字符"/>
    <w:basedOn w:val="19"/>
    <w:link w:val="7"/>
    <w:semiHidden/>
    <w:uiPriority w:val="9"/>
    <w:rPr>
      <w:b/>
      <w:bCs/>
    </w:rPr>
  </w:style>
  <w:style w:type="character" w:customStyle="1" w:styleId="28">
    <w:name w:val="标题 7 字符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字符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字符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字符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字符"/>
    <w:basedOn w:val="19"/>
    <w:link w:val="35"/>
    <w:qFormat/>
    <w:uiPriority w:val="29"/>
    <w:rPr>
      <w:i/>
      <w:sz w:val="24"/>
      <w:szCs w:val="24"/>
    </w:rPr>
  </w:style>
  <w:style w:type="paragraph" w:customStyle="1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字符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字符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字符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字符"/>
    <w:basedOn w:val="19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4E2837-B84D-46FA-B7BD-5B4615EAAF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288</Words>
  <Characters>1647</Characters>
  <Lines>13</Lines>
  <Paragraphs>3</Paragraphs>
  <TotalTime>12</TotalTime>
  <ScaleCrop>false</ScaleCrop>
  <LinksUpToDate>false</LinksUpToDate>
  <CharactersWithSpaces>1932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好名字可以让你的朋友更容易记住你</cp:lastModifiedBy>
  <cp:lastPrinted>2018-12-17T10:15:00Z</cp:lastPrinted>
  <dcterms:modified xsi:type="dcterms:W3CDTF">2023-10-12T04:37:09Z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CC5E72597DA04D6AA3B8120D627565C9_12</vt:lpwstr>
  </property>
</Properties>
</file>