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 w:cs="宋体"/>
          <w:b/>
          <w:kern w:val="0"/>
          <w:sz w:val="36"/>
          <w:szCs w:val="36"/>
          <w:lang w:eastAsia="zh-CN"/>
        </w:rPr>
        <w:instrText xml:space="preserve">ADDIN CNKISM.UserStyle</w:instrText>
      </w:r>
      <w:r>
        <w:rPr>
          <w:rFonts w:hint="eastAsia" w:ascii="黑体" w:hAnsi="黑体" w:eastAsia="黑体" w:cs="宋体"/>
          <w:b/>
          <w:kern w:val="0"/>
          <w:sz w:val="36"/>
          <w:szCs w:val="36"/>
        </w:rPr>
        <w:fldChar w:fldCharType="separate"/>
      </w:r>
      <w:r>
        <w:rPr>
          <w:rFonts w:hint="eastAsia" w:ascii="黑体" w:hAnsi="黑体" w:eastAsia="黑体" w:cs="宋体"/>
          <w:b/>
          <w:kern w:val="0"/>
          <w:sz w:val="36"/>
          <w:szCs w:val="36"/>
        </w:rPr>
        <w:fldChar w:fldCharType="end"/>
      </w: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723" w:firstLineChars="20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pStyle w:val="4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bCs/>
          <w:kern w:val="0"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2018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  <w:bookmarkStart w:id="0" w:name="_GoBack"/>
      <w:bookmarkEnd w:id="0"/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540" w:lineRule="exact"/>
        <w:rPr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工作经费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项目</w:t>
      </w:r>
    </w:p>
    <w:p>
      <w:pPr>
        <w:pStyle w:val="48"/>
        <w:spacing w:line="700" w:lineRule="exact"/>
        <w:ind w:firstLine="720" w:firstLineChars="200"/>
        <w:jc w:val="left"/>
        <w:rPr>
          <w:rFonts w:hint="eastAsia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喀什地区国土资源局</w:t>
      </w:r>
    </w:p>
    <w:p>
      <w:pPr>
        <w:pStyle w:val="48"/>
        <w:spacing w:line="700" w:lineRule="exact"/>
        <w:ind w:firstLine="720" w:firstLineChars="200"/>
        <w:jc w:val="left"/>
        <w:rPr>
          <w:rFonts w:hint="eastAsia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喀什地区行政公署</w:t>
      </w:r>
    </w:p>
    <w:p>
      <w:pPr>
        <w:pStyle w:val="48"/>
        <w:spacing w:line="700" w:lineRule="exact"/>
        <w:ind w:firstLine="720" w:firstLineChars="200"/>
        <w:jc w:val="left"/>
        <w:rPr>
          <w:rFonts w:hint="eastAsia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于涛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 xml:space="preserve">：2018 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12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30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pacing w:before="100" w:after="100" w:line="560" w:lineRule="exact"/>
        <w:ind w:firstLine="624" w:firstLineChars="200"/>
        <w:jc w:val="left"/>
        <w:rPr>
          <w:rStyle w:val="19"/>
          <w:rFonts w:ascii="仿宋" w:hAnsi="仿宋" w:eastAsia="仿宋"/>
          <w:b w:val="0"/>
          <w:color w:val="000000" w:themeColor="text1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喀什地区国土资源局为喀什地委行署管理的职能部门，全单位有</w:t>
      </w:r>
      <w:r>
        <w:rPr>
          <w:rStyle w:val="19"/>
          <w:rFonts w:hint="eastAsia" w:ascii="仿宋" w:hAnsi="仿宋" w:eastAsia="仿宋" w:cs="宋体"/>
          <w:b w:val="0"/>
          <w:color w:val="000000" w:themeColor="text1"/>
          <w:spacing w:val="-4"/>
          <w:sz w:val="32"/>
          <w:szCs w:val="32"/>
        </w:rPr>
        <w:t>编制人数56人，其中：行政人员编制 25人，参照公务员管理的事业单位人员编制12 人，全额拨款事业单位人员编制19人。实有在职人数40人，其中：行政在职20人，参照公务员管理的事业单位人员8 人，事业在职10人，工勤在职人数  2人。离退休人员0人，其中：离休人员0人，退休人员0人。</w:t>
      </w:r>
      <w:r>
        <w:rPr>
          <w:rStyle w:val="19"/>
          <w:rFonts w:hint="eastAsia" w:ascii="仿宋" w:hAnsi="仿宋" w:eastAsia="仿宋"/>
          <w:b w:val="0"/>
          <w:color w:val="000000" w:themeColor="text1"/>
          <w:spacing w:val="-4"/>
          <w:sz w:val="32"/>
          <w:szCs w:val="32"/>
        </w:rPr>
        <w:t>实行行政会计制度，纳入2018年部门预算编制范围有16个内设机构，贯彻执行国家有关土地、矿产、测绘的方针政策、法律法规，地质环境监测治理的研究制定喀什地区管理、保护与合理利用土地资源、矿产资源的政策等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2017年派出4个工作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人员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在莎车县佰什坎特镇4个村开展工作。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我局4个工作人员，为加强基层组织建设，为民办好事事实，为解决农民最直接最关心的问题，及时将党和政府的温暖送到各族群众中去，同时加强工作人员的建设，支持在村工作人员聚焦脱贫攻坚、强化责任担当，加强自身建设，确保在村工作人员安心在村、帮扶扎实、成效明显。财政安排56.36万元工作经费，确保工作顺利开展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本项目为新增项目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用访贫问苦，为群众送信息、送服务、送温暖；50%用于困难群众房屋修缮，村道、桥涵、引水渠维修，小磨坊、小作坊修缮，支持小型种植养殖、家庭旅游、农产品加工业发展，组织群众参观学习，开展就业创业技能培训，更新村（社区）“两委”办公设施，党内激励关怀帮扶等；25%用于补充村级组织工作经费，积极组织开展各类活动。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及村两委办公开支；第一书记、工作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长及工作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员配备必要的生活设施，涉及范围：莎车县佰什坎特镇8、12、21、22村。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项目预算安排总额为56.36万元，其中财政资金56.36万元，自筹资金0万元，2018年实际收到预算资金56.36万元。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经费项目支付资金56.36万元，工作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工作经费56.36万元，预算执行率100%。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国土资源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该项目属于经常性零星项目,没有达到招投标限额,由本单位自行组织实施。实施过程均按照本单位制定管理制度执行。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项目实施过程中，各工作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遵守相关法律法规和业务管理规定，项目资料齐全并及时归档。不定期对项目进度情况进行督导检查，对检查过程中发现的问题及时督促整改，确保了项目按时保质完成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本项目共设置一级指标3个，二级指标8个，三级指标9个，其中已完成三级指标9个，指标完成率为100%。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经济性：解决群众最关心、最直接、最现实的利益问题为导向，以千方百计解决群众生产生活中的实际困难。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效率性：坚持用心、用情服务群众，把群众当亲人，从群众最关心、最迫切需要解决的实际困难和问题入手，把党和政府的关怀送到困难群众的心坎上。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效益性：喀什地区国土资源局驻莎车佰什坎特镇工作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认真贯彻落实自治区党委、地委、市委、乡党委的部署要求，按照“一年稳住、二年巩固、三年基本常态、五年全面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稳步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”的工作规划，突出做好维护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稳步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、工作、脱贫攻坚、建强组织、作风建设，不断把“访民情、惠民生、聚民心”工作推向深入，不断夯实莎车县佰什坎特镇长治久安和社会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稳步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的基层基础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完成情况</w:t>
      </w:r>
      <w:r>
        <w:rPr>
          <w:rFonts w:ascii="仿宋" w:hAnsi="仿宋" w:eastAsia="仿宋"/>
          <w:b w:val="0"/>
          <w:bCs w:val="0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 xml:space="preserve"> 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继续扎实开展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eastAsia="zh-CN"/>
        </w:rPr>
        <w:t>在村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工作，按照无盲区、无缝隙、无空白点的“三无”要求，从严入手寻找差距，补齐短板，为全面实现“二年巩固、三年常态”的目标尽最大努力。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资金安排合理，使用过种严格把关，没有超预算。年初项目资金安排与实际项目资金使用完全吻合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本次评价通过文件研读、实地调研、数据分析等方式，全面了解各项经费的使用效率和效果，项目管理过程是否规范，是否完成了预期绩效目标等。同时，通过开展自我评价来总结经验和教训，为我局工作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eastAsia="zh-CN"/>
        </w:rPr>
        <w:t>人员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</w:rPr>
        <w:t>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9"/>
          <w:rFonts w:ascii="仿宋" w:hAnsi="仿宋" w:eastAsia="仿宋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3E514"/>
    <w:multiLevelType w:val="singleLevel"/>
    <w:tmpl w:val="5D63E51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61A8"/>
    <w:rsid w:val="0012208E"/>
    <w:rsid w:val="00135256"/>
    <w:rsid w:val="001A4E1F"/>
    <w:rsid w:val="001A57B9"/>
    <w:rsid w:val="001C3847"/>
    <w:rsid w:val="001F3031"/>
    <w:rsid w:val="00210A26"/>
    <w:rsid w:val="002A2532"/>
    <w:rsid w:val="00365250"/>
    <w:rsid w:val="0036624C"/>
    <w:rsid w:val="003831BE"/>
    <w:rsid w:val="00385849"/>
    <w:rsid w:val="0040741B"/>
    <w:rsid w:val="0050167F"/>
    <w:rsid w:val="00514506"/>
    <w:rsid w:val="005162F1"/>
    <w:rsid w:val="00535153"/>
    <w:rsid w:val="00575CFE"/>
    <w:rsid w:val="00592D09"/>
    <w:rsid w:val="005B2DE4"/>
    <w:rsid w:val="005F0F72"/>
    <w:rsid w:val="00671F02"/>
    <w:rsid w:val="00675D58"/>
    <w:rsid w:val="006F2E6D"/>
    <w:rsid w:val="00701D3F"/>
    <w:rsid w:val="007128E6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B526F"/>
    <w:rsid w:val="009C1AFD"/>
    <w:rsid w:val="00A26421"/>
    <w:rsid w:val="00A4293B"/>
    <w:rsid w:val="00A83BD5"/>
    <w:rsid w:val="00AD22EF"/>
    <w:rsid w:val="00AD6847"/>
    <w:rsid w:val="00B06CA5"/>
    <w:rsid w:val="00B41F61"/>
    <w:rsid w:val="00B55332"/>
    <w:rsid w:val="00B76D4D"/>
    <w:rsid w:val="00B86E8C"/>
    <w:rsid w:val="00BE1A00"/>
    <w:rsid w:val="00C22CF0"/>
    <w:rsid w:val="00C56C72"/>
    <w:rsid w:val="00CA6457"/>
    <w:rsid w:val="00CC6E4D"/>
    <w:rsid w:val="00D17F2E"/>
    <w:rsid w:val="00D46194"/>
    <w:rsid w:val="00DB023F"/>
    <w:rsid w:val="00DF7437"/>
    <w:rsid w:val="00E01293"/>
    <w:rsid w:val="00E4644D"/>
    <w:rsid w:val="00E769FE"/>
    <w:rsid w:val="00EA2CBE"/>
    <w:rsid w:val="00F32FEE"/>
    <w:rsid w:val="00F67F88"/>
    <w:rsid w:val="00F736C6"/>
    <w:rsid w:val="03BC34F0"/>
    <w:rsid w:val="06C25657"/>
    <w:rsid w:val="087C61A3"/>
    <w:rsid w:val="0BB83007"/>
    <w:rsid w:val="1002459A"/>
    <w:rsid w:val="20757CEC"/>
    <w:rsid w:val="27F364F6"/>
    <w:rsid w:val="2A817064"/>
    <w:rsid w:val="36AD24AC"/>
    <w:rsid w:val="51640160"/>
    <w:rsid w:val="67B23B93"/>
    <w:rsid w:val="71E15729"/>
    <w:rsid w:val="76516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62D404-29B3-4C13-A063-7195718FF4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458</Words>
  <Characters>2615</Characters>
  <Lines>21</Lines>
  <Paragraphs>6</Paragraphs>
  <TotalTime>4</TotalTime>
  <ScaleCrop>false</ScaleCrop>
  <LinksUpToDate>false</LinksUpToDate>
  <CharactersWithSpaces>3067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2019-10-23T03:24:16Z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