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1B57" w:rsidRDefault="00CB1B57"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  <w:r>
        <w:rPr>
          <w:rFonts w:ascii="宋体" w:hAnsi="宋体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0801C8">
        <w:rPr>
          <w:rFonts w:ascii="宋体" w:hAnsi="宋体" w:cs="宋体" w:hint="eastAsia"/>
          <w:b/>
          <w:kern w:val="0"/>
          <w:sz w:val="52"/>
          <w:szCs w:val="52"/>
        </w:rPr>
        <w:instrText>ADDIN CNKISM.UserStyle</w:instrText>
      </w:r>
      <w:r>
        <w:rPr>
          <w:rFonts w:ascii="宋体" w:hAnsi="宋体" w:cs="宋体"/>
          <w:b/>
          <w:kern w:val="0"/>
          <w:sz w:val="52"/>
          <w:szCs w:val="52"/>
        </w:rPr>
      </w:r>
      <w:r>
        <w:rPr>
          <w:rFonts w:ascii="宋体" w:hAnsi="宋体" w:cs="宋体"/>
          <w:b/>
          <w:kern w:val="0"/>
          <w:sz w:val="52"/>
          <w:szCs w:val="52"/>
        </w:rPr>
        <w:fldChar w:fldCharType="end"/>
      </w:r>
    </w:p>
    <w:p w:rsidR="00CB1B57" w:rsidRDefault="00CB1B57"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</w:p>
    <w:p w:rsidR="00CB1B57" w:rsidRDefault="000801C8">
      <w:pPr>
        <w:spacing w:line="540" w:lineRule="exact"/>
        <w:jc w:val="center"/>
        <w:rPr>
          <w:rFonts w:ascii="宋体" w:hAnsi="宋体" w:cs="宋体"/>
          <w:b/>
          <w:kern w:val="0"/>
          <w:sz w:val="52"/>
          <w:szCs w:val="52"/>
        </w:rPr>
      </w:pPr>
      <w:r>
        <w:rPr>
          <w:rFonts w:ascii="宋体" w:hAnsi="宋体" w:cs="宋体" w:hint="eastAsia"/>
          <w:b/>
          <w:kern w:val="0"/>
          <w:sz w:val="52"/>
          <w:szCs w:val="52"/>
        </w:rPr>
        <w:t>新疆财政支出绩效自评报告</w:t>
      </w: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52"/>
          <w:szCs w:val="52"/>
        </w:rPr>
      </w:pPr>
    </w:p>
    <w:p w:rsidR="00CB1B57" w:rsidRDefault="000801C8">
      <w:pPr>
        <w:spacing w:line="540" w:lineRule="exact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（</w:t>
      </w:r>
      <w:r>
        <w:rPr>
          <w:rFonts w:ascii="宋体" w:hAnsi="宋体" w:cs="宋体" w:hint="eastAsia"/>
          <w:kern w:val="0"/>
          <w:sz w:val="36"/>
          <w:szCs w:val="36"/>
        </w:rPr>
        <w:t>2018</w:t>
      </w:r>
      <w:r>
        <w:rPr>
          <w:rFonts w:ascii="宋体" w:hAnsi="宋体" w:cs="宋体" w:hint="eastAsia"/>
          <w:kern w:val="0"/>
          <w:sz w:val="36"/>
          <w:szCs w:val="36"/>
        </w:rPr>
        <w:t>年度）</w:t>
      </w: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pStyle w:val="3"/>
      </w:pPr>
    </w:p>
    <w:p w:rsidR="00CB1B57" w:rsidRDefault="00CB1B57"/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>
      <w:pPr>
        <w:spacing w:line="540" w:lineRule="exact"/>
        <w:rPr>
          <w:rFonts w:ascii="宋体" w:hAnsi="宋体" w:cs="宋体"/>
          <w:kern w:val="0"/>
          <w:sz w:val="30"/>
          <w:szCs w:val="30"/>
        </w:rPr>
      </w:pPr>
    </w:p>
    <w:p w:rsidR="00CB1B57" w:rsidRDefault="000801C8">
      <w:pPr>
        <w:spacing w:line="700" w:lineRule="exact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 xml:space="preserve">     </w:t>
      </w:r>
      <w:r>
        <w:rPr>
          <w:rFonts w:ascii="宋体" w:hAnsi="宋体" w:cs="宋体" w:hint="eastAsia"/>
          <w:kern w:val="0"/>
          <w:sz w:val="36"/>
          <w:szCs w:val="36"/>
        </w:rPr>
        <w:t>项目名称：工作经费项目</w:t>
      </w:r>
    </w:p>
    <w:p w:rsidR="00CB1B57" w:rsidRDefault="000801C8">
      <w:pPr>
        <w:spacing w:line="700" w:lineRule="exact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 xml:space="preserve">     </w:t>
      </w:r>
      <w:r>
        <w:rPr>
          <w:rFonts w:ascii="宋体" w:hAnsi="宋体" w:cs="宋体" w:hint="eastAsia"/>
          <w:kern w:val="0"/>
          <w:sz w:val="36"/>
          <w:szCs w:val="36"/>
        </w:rPr>
        <w:t>实施单位（公章）：喀什地区交通运输局</w:t>
      </w:r>
    </w:p>
    <w:p w:rsidR="00CB1B57" w:rsidRDefault="000801C8" w:rsidP="00D01EE8">
      <w:pPr>
        <w:spacing w:line="700" w:lineRule="exact"/>
        <w:ind w:firstLineChars="236" w:firstLine="850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自治区主管部门（公章）：</w:t>
      </w:r>
    </w:p>
    <w:p w:rsidR="00CB1B57" w:rsidRDefault="000801C8" w:rsidP="00D01EE8">
      <w:pPr>
        <w:spacing w:line="700" w:lineRule="exact"/>
        <w:ind w:firstLineChars="236" w:firstLine="850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项目负责人（签章）：王胜杰</w:t>
      </w:r>
    </w:p>
    <w:p w:rsidR="00CB1B57" w:rsidRDefault="000801C8" w:rsidP="00D01EE8">
      <w:pPr>
        <w:spacing w:line="700" w:lineRule="exact"/>
        <w:ind w:firstLineChars="236" w:firstLine="850"/>
        <w:jc w:val="left"/>
        <w:rPr>
          <w:rFonts w:ascii="宋体" w:hAnsi="宋体" w:cs="宋体"/>
          <w:kern w:val="0"/>
          <w:sz w:val="36"/>
          <w:szCs w:val="36"/>
        </w:rPr>
      </w:pPr>
      <w:r>
        <w:rPr>
          <w:rFonts w:ascii="宋体" w:hAnsi="宋体" w:cs="宋体" w:hint="eastAsia"/>
          <w:kern w:val="0"/>
          <w:sz w:val="36"/>
          <w:szCs w:val="36"/>
        </w:rPr>
        <w:t>填报时间：</w:t>
      </w:r>
      <w:r>
        <w:rPr>
          <w:rFonts w:ascii="宋体" w:hAnsi="宋体" w:cs="宋体" w:hint="eastAsia"/>
          <w:kern w:val="0"/>
          <w:sz w:val="36"/>
          <w:szCs w:val="36"/>
        </w:rPr>
        <w:t xml:space="preserve">2019 </w:t>
      </w:r>
      <w:r>
        <w:rPr>
          <w:rFonts w:ascii="宋体" w:hAnsi="宋体" w:cs="宋体" w:hint="eastAsia"/>
          <w:kern w:val="0"/>
          <w:sz w:val="36"/>
          <w:szCs w:val="36"/>
        </w:rPr>
        <w:t>年</w:t>
      </w:r>
      <w:r>
        <w:rPr>
          <w:rFonts w:ascii="宋体" w:hAnsi="宋体" w:cs="宋体" w:hint="eastAsia"/>
          <w:kern w:val="0"/>
          <w:sz w:val="36"/>
          <w:szCs w:val="36"/>
        </w:rPr>
        <w:t>1</w:t>
      </w:r>
      <w:r>
        <w:rPr>
          <w:rFonts w:ascii="宋体" w:hAnsi="宋体" w:cs="宋体" w:hint="eastAsia"/>
          <w:kern w:val="0"/>
          <w:sz w:val="36"/>
          <w:szCs w:val="36"/>
        </w:rPr>
        <w:t>月</w:t>
      </w:r>
      <w:r>
        <w:rPr>
          <w:rFonts w:ascii="宋体" w:hAnsi="宋体" w:cs="宋体" w:hint="eastAsia"/>
          <w:kern w:val="0"/>
          <w:sz w:val="36"/>
          <w:szCs w:val="36"/>
        </w:rPr>
        <w:t>18</w:t>
      </w:r>
      <w:r>
        <w:rPr>
          <w:rFonts w:ascii="宋体" w:hAnsi="宋体" w:cs="宋体" w:hint="eastAsia"/>
          <w:kern w:val="0"/>
          <w:sz w:val="36"/>
          <w:szCs w:val="36"/>
        </w:rPr>
        <w:t>日</w:t>
      </w:r>
    </w:p>
    <w:p w:rsidR="00CB1B57" w:rsidRDefault="00CB1B57">
      <w:pPr>
        <w:spacing w:line="540" w:lineRule="exact"/>
        <w:jc w:val="center"/>
        <w:rPr>
          <w:rFonts w:ascii="宋体" w:hAnsi="宋体" w:cs="宋体"/>
          <w:kern w:val="0"/>
          <w:sz w:val="30"/>
          <w:szCs w:val="30"/>
        </w:rPr>
      </w:pPr>
    </w:p>
    <w:p w:rsidR="00CB1B57" w:rsidRDefault="00CB1B57"/>
    <w:p w:rsidR="00CB1B57" w:rsidRDefault="00CB1B57"/>
    <w:p w:rsidR="00CB1B57" w:rsidRDefault="00CB1B57">
      <w:pPr>
        <w:spacing w:line="540" w:lineRule="exact"/>
        <w:ind w:firstLine="640"/>
        <w:jc w:val="center"/>
        <w:rPr>
          <w:rStyle w:val="a8"/>
          <w:rFonts w:ascii="黑体" w:eastAsia="黑体" w:hAnsi="黑体"/>
          <w:spacing w:val="-4"/>
          <w:sz w:val="36"/>
          <w:szCs w:val="36"/>
        </w:rPr>
      </w:pPr>
    </w:p>
    <w:p w:rsidR="00CB1B57" w:rsidRDefault="00CB1B57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</w:p>
    <w:p w:rsidR="00CB1B57" w:rsidRDefault="00CB1B57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lastRenderedPageBreak/>
        <w:t>一、项目概况</w:t>
      </w:r>
    </w:p>
    <w:p w:rsidR="00CB1B57" w:rsidRDefault="000801C8">
      <w:pPr>
        <w:pStyle w:val="p0"/>
        <w:snapToGrid w:val="0"/>
        <w:spacing w:line="560" w:lineRule="atLeast"/>
        <w:ind w:firstLine="640"/>
        <w:rPr>
          <w:rStyle w:val="15"/>
          <w:rFonts w:ascii="楷体" w:eastAsia="楷体" w:hAnsi="楷体"/>
          <w:spacing w:val="-4"/>
          <w:sz w:val="32"/>
          <w:szCs w:val="32"/>
        </w:rPr>
      </w:pPr>
      <w:r>
        <w:rPr>
          <w:rStyle w:val="1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CB1B57" w:rsidRDefault="000801C8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交通运输局主要是贯彻执行国家、自治区有关公路交通运输行业以及涉外道路运输的方针、政策、法律、法规并组织实施和监督检查，拟订地区公路交通运输建设发展规划，负责地区县、乡公路（农村公路）以及专用公路的建设、管理和养护，积极推动地区公路交通建设，为群众打造舒适、安全、高速、便捷的出行环境。</w:t>
      </w:r>
    </w:p>
    <w:p w:rsidR="00CB1B57" w:rsidRDefault="000801C8">
      <w:pPr>
        <w:spacing w:line="540" w:lineRule="exact"/>
        <w:ind w:firstLineChars="200" w:firstLine="627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（二）项目预算绩效目标设定情况</w:t>
      </w:r>
    </w:p>
    <w:p w:rsidR="00CB1B57" w:rsidRDefault="000801C8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1</w:t>
      </w: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CB1B57" w:rsidRDefault="000801C8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我单位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个工作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人员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，为加强工作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人员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的建设，强化对</w:t>
      </w:r>
      <w:r w:rsidR="00D01EE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工作人员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的关心爱护，支持工作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人员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聚焦脱贫攻坚、强化责任担当。工作经费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45.69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万元，加强自身建设、解决群众困难。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ab/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ab/>
      </w:r>
    </w:p>
    <w:p w:rsidR="00CB1B57" w:rsidRDefault="000801C8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、项目基本性质</w:t>
      </w:r>
    </w:p>
    <w:p w:rsidR="00CB1B57" w:rsidRDefault="000801C8">
      <w:pPr>
        <w:adjustRightInd w:val="0"/>
        <w:snapToGrid w:val="0"/>
        <w:spacing w:line="56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本项目性质为经常性项目</w:t>
      </w:r>
    </w:p>
    <w:p w:rsidR="00CB1B57" w:rsidRDefault="000801C8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bCs/>
          <w:spacing w:val="-4"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3</w:t>
      </w:r>
      <w:r>
        <w:rPr>
          <w:rFonts w:ascii="仿宋_GB2312" w:eastAsia="仿宋_GB2312" w:hAnsi="仿宋" w:hint="eastAsia"/>
          <w:b/>
          <w:bCs/>
          <w:spacing w:val="-4"/>
          <w:sz w:val="32"/>
          <w:szCs w:val="32"/>
        </w:rPr>
        <w:t>、项目用途及范围</w:t>
      </w:r>
    </w:p>
    <w:p w:rsidR="00CB1B57" w:rsidRDefault="000801C8">
      <w:pPr>
        <w:pStyle w:val="3"/>
        <w:ind w:firstLine="608"/>
        <w:rPr>
          <w:rStyle w:val="a8"/>
          <w:rFonts w:ascii="仿宋" w:eastAsia="仿宋" w:hAnsi="仿宋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主要用访贫问苦，为群众送信息、送服务、送温暖，帮助困难群众修缮房屋，村道、桥涵、引水渠维修，小磨坊、小作坊修缮，更新村（社区）“两委”办公设施，补充村级组织工作经费，积极组织开展各类活动。为第一书记、</w:t>
      </w:r>
      <w:r w:rsidR="00D01EE8">
        <w:rPr>
          <w:rStyle w:val="a8"/>
          <w:rFonts w:ascii="仿宋" w:eastAsia="仿宋" w:hAnsi="仿宋" w:hint="eastAsia"/>
          <w:spacing w:val="-4"/>
          <w:sz w:val="32"/>
          <w:szCs w:val="32"/>
        </w:rPr>
        <w:t>工作人员</w:t>
      </w: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长及</w:t>
      </w:r>
      <w:r w:rsidR="00D01EE8">
        <w:rPr>
          <w:rStyle w:val="a8"/>
          <w:rFonts w:ascii="仿宋" w:eastAsia="仿宋" w:hAnsi="仿宋" w:hint="eastAsia"/>
          <w:spacing w:val="-4"/>
          <w:sz w:val="32"/>
          <w:szCs w:val="32"/>
        </w:rPr>
        <w:t>工作人员</w:t>
      </w:r>
      <w:r>
        <w:rPr>
          <w:rStyle w:val="a8"/>
          <w:rFonts w:ascii="仿宋" w:eastAsia="仿宋" w:hAnsi="仿宋" w:hint="eastAsia"/>
          <w:spacing w:val="-4"/>
          <w:sz w:val="32"/>
          <w:szCs w:val="32"/>
        </w:rPr>
        <w:t>员配备必要的生活设施。</w:t>
      </w:r>
    </w:p>
    <w:p w:rsidR="00CB1B57" w:rsidRDefault="000801C8">
      <w:pPr>
        <w:spacing w:line="600" w:lineRule="exact"/>
        <w:ind w:firstLineChars="200" w:firstLine="624"/>
        <w:rPr>
          <w:rFonts w:ascii="仿宋" w:eastAsia="仿宋" w:hAnsi="仿宋" w:cs="Arial"/>
          <w:color w:val="444444"/>
          <w:kern w:val="0"/>
          <w:sz w:val="32"/>
          <w:szCs w:val="32"/>
        </w:rPr>
      </w:pPr>
      <w:r>
        <w:rPr>
          <w:rStyle w:val="a8"/>
          <w:rFonts w:ascii="仿宋_GB2312" w:eastAsia="仿宋_GB2312" w:hAnsi="楷体" w:hint="eastAsia"/>
          <w:b w:val="0"/>
          <w:spacing w:val="-4"/>
          <w:sz w:val="32"/>
          <w:szCs w:val="32"/>
        </w:rPr>
        <w:t>涉及范围：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伽师县米夏乡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11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村、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14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村，卧里托格拉克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lastRenderedPageBreak/>
        <w:t>镇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28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村。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二、项目资金使用及管理情况</w:t>
      </w:r>
    </w:p>
    <w:p w:rsidR="00CB1B57" w:rsidRDefault="000801C8">
      <w:pPr>
        <w:spacing w:line="540" w:lineRule="exact"/>
        <w:ind w:firstLineChars="243" w:firstLine="761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（一）项目资金安排落实、总投入等情况分析</w:t>
      </w:r>
    </w:p>
    <w:p w:rsidR="00CB1B57" w:rsidRDefault="000801C8">
      <w:pPr>
        <w:spacing w:line="540" w:lineRule="exact"/>
        <w:ind w:firstLineChars="243" w:firstLine="758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项目预算安排总额为</w:t>
      </w:r>
      <w:r>
        <w:rPr>
          <w:rFonts w:ascii="仿宋" w:eastAsia="仿宋" w:hAnsi="仿宋"/>
          <w:spacing w:val="-4"/>
          <w:kern w:val="0"/>
          <w:sz w:val="32"/>
          <w:szCs w:val="32"/>
        </w:rPr>
        <w:t>45.69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万元，其中财政资金</w:t>
      </w:r>
      <w:r>
        <w:rPr>
          <w:rFonts w:ascii="仿宋" w:eastAsia="仿宋" w:hAnsi="仿宋"/>
          <w:spacing w:val="-4"/>
          <w:kern w:val="0"/>
          <w:sz w:val="32"/>
          <w:szCs w:val="32"/>
        </w:rPr>
        <w:t>45.69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万元，自筹资金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0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万元，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2018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年实际收到预算资金</w:t>
      </w:r>
      <w:r>
        <w:rPr>
          <w:rFonts w:ascii="仿宋" w:eastAsia="仿宋" w:hAnsi="仿宋"/>
          <w:spacing w:val="-4"/>
          <w:kern w:val="0"/>
          <w:sz w:val="32"/>
          <w:szCs w:val="32"/>
        </w:rPr>
        <w:t>45.69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万元。</w:t>
      </w:r>
    </w:p>
    <w:p w:rsidR="00CB1B57" w:rsidRDefault="000801C8">
      <w:pPr>
        <w:numPr>
          <w:ilvl w:val="0"/>
          <w:numId w:val="1"/>
        </w:numPr>
        <w:spacing w:line="540" w:lineRule="exact"/>
        <w:ind w:firstLineChars="243" w:firstLine="761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项目资金实际使用情况分析</w:t>
      </w:r>
    </w:p>
    <w:p w:rsidR="00CB1B57" w:rsidRDefault="00D01EE8">
      <w:pPr>
        <w:spacing w:line="540" w:lineRule="exact"/>
        <w:ind w:firstLineChars="243" w:firstLine="758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工作人员</w:t>
      </w:r>
      <w:r w:rsidR="000801C8">
        <w:rPr>
          <w:rFonts w:ascii="仿宋" w:eastAsia="仿宋" w:hAnsi="仿宋" w:hint="eastAsia"/>
          <w:spacing w:val="-4"/>
          <w:kern w:val="0"/>
          <w:sz w:val="32"/>
          <w:szCs w:val="32"/>
        </w:rPr>
        <w:t>经费项目支付资金</w:t>
      </w:r>
      <w:r w:rsidR="000801C8">
        <w:rPr>
          <w:rFonts w:ascii="仿宋" w:eastAsia="仿宋" w:hAnsi="仿宋"/>
          <w:spacing w:val="-4"/>
          <w:kern w:val="0"/>
          <w:sz w:val="32"/>
          <w:szCs w:val="32"/>
        </w:rPr>
        <w:t>45.69</w:t>
      </w:r>
      <w:r w:rsidR="000801C8">
        <w:rPr>
          <w:rFonts w:ascii="仿宋" w:eastAsia="仿宋" w:hAnsi="仿宋" w:hint="eastAsia"/>
          <w:spacing w:val="-4"/>
          <w:kern w:val="0"/>
          <w:sz w:val="32"/>
          <w:szCs w:val="32"/>
        </w:rPr>
        <w:t>万元，预算执行率</w:t>
      </w:r>
      <w:r w:rsidR="000801C8">
        <w:rPr>
          <w:rFonts w:ascii="仿宋" w:eastAsia="仿宋" w:hAnsi="仿宋" w:hint="eastAsia"/>
          <w:spacing w:val="-4"/>
          <w:kern w:val="0"/>
          <w:sz w:val="32"/>
          <w:szCs w:val="32"/>
        </w:rPr>
        <w:t>100%</w:t>
      </w:r>
      <w:r w:rsidR="000801C8">
        <w:rPr>
          <w:rFonts w:ascii="仿宋" w:eastAsia="仿宋" w:hAnsi="仿宋" w:hint="eastAsia"/>
          <w:spacing w:val="-4"/>
          <w:kern w:val="0"/>
          <w:sz w:val="32"/>
          <w:szCs w:val="32"/>
        </w:rPr>
        <w:t>。</w:t>
      </w:r>
    </w:p>
    <w:p w:rsidR="00CB1B57" w:rsidRDefault="000801C8">
      <w:pPr>
        <w:spacing w:line="540" w:lineRule="exact"/>
        <w:ind w:firstLineChars="200" w:firstLine="627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（三）项目资金管理情况分析</w:t>
      </w:r>
    </w:p>
    <w:p w:rsidR="00CB1B57" w:rsidRDefault="000801C8">
      <w:pPr>
        <w:widowControl/>
        <w:ind w:firstLineChars="200" w:firstLine="6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本项目支出符合喀什地区交通运输</w:t>
      </w:r>
      <w:proofErr w:type="gramStart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局相关</w:t>
      </w:r>
      <w:proofErr w:type="gramEnd"/>
      <w:r>
        <w:rPr>
          <w:rFonts w:ascii="仿宋" w:eastAsia="仿宋" w:hAnsi="仿宋" w:hint="eastAsia"/>
          <w:spacing w:val="-4"/>
          <w:kern w:val="0"/>
          <w:sz w:val="32"/>
          <w:szCs w:val="32"/>
        </w:rPr>
        <w:t>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三、项目组织实施情况</w:t>
      </w:r>
    </w:p>
    <w:p w:rsidR="00CB1B57" w:rsidRDefault="000801C8">
      <w:pPr>
        <w:spacing w:line="540" w:lineRule="exact"/>
        <w:ind w:firstLineChars="243" w:firstLine="761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（一）项目组织情况分析</w:t>
      </w:r>
    </w:p>
    <w:p w:rsidR="00CB1B57" w:rsidRDefault="000801C8">
      <w:pPr>
        <w:widowControl/>
        <w:ind w:firstLineChars="200" w:firstLine="6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spacing w:val="-4"/>
          <w:kern w:val="0"/>
          <w:sz w:val="32"/>
        </w:rPr>
        <w:t>本项目不存在检查验收程序。</w:t>
      </w:r>
    </w:p>
    <w:p w:rsidR="00CB1B57" w:rsidRDefault="000801C8">
      <w:pPr>
        <w:tabs>
          <w:tab w:val="left" w:pos="4815"/>
        </w:tabs>
        <w:spacing w:line="540" w:lineRule="exact"/>
        <w:ind w:firstLineChars="243" w:firstLine="761"/>
        <w:rPr>
          <w:rStyle w:val="a8"/>
          <w:rFonts w:ascii="仿宋_GB2312" w:eastAsia="仿宋_GB2312" w:hAnsi="楷体"/>
          <w:spacing w:val="-4"/>
          <w:sz w:val="32"/>
          <w:szCs w:val="32"/>
        </w:rPr>
      </w:pP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>（二）项目管理情况分析</w:t>
      </w:r>
      <w:r>
        <w:rPr>
          <w:rStyle w:val="a8"/>
          <w:rFonts w:ascii="仿宋_GB2312" w:eastAsia="仿宋_GB2312" w:hAnsi="楷体" w:hint="eastAsia"/>
          <w:spacing w:val="-4"/>
          <w:sz w:val="32"/>
          <w:szCs w:val="32"/>
        </w:rPr>
        <w:tab/>
      </w:r>
    </w:p>
    <w:p w:rsidR="00CB1B57" w:rsidRDefault="000801C8">
      <w:pPr>
        <w:widowControl/>
        <w:ind w:firstLineChars="200" w:firstLine="624"/>
        <w:rPr>
          <w:rFonts w:ascii="仿宋" w:eastAsia="仿宋" w:hAnsi="仿宋"/>
          <w:kern w:val="0"/>
          <w:szCs w:val="21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项目实施过程中，各工作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人员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遵守相关法律法规和业务管理规定，项目资料齐全并及时归档。不定期对项目进度情况进行督导检查，对检查过程中发现的问题及时督促整改，确保了项目按时保质完成。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四、项目绩效情况</w:t>
      </w:r>
      <w:r>
        <w:rPr>
          <w:rStyle w:val="a8"/>
          <w:rFonts w:ascii="仿宋_GB2312" w:eastAsia="仿宋_GB2312" w:hAnsi="黑体" w:hint="eastAsia"/>
          <w:sz w:val="32"/>
          <w:szCs w:val="32"/>
        </w:rPr>
        <w:t xml:space="preserve"> </w:t>
      </w:r>
    </w:p>
    <w:p w:rsidR="00CB1B57" w:rsidRDefault="000801C8">
      <w:pPr>
        <w:spacing w:line="540" w:lineRule="exact"/>
        <w:ind w:firstLineChars="243" w:firstLine="761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本项目共设置一级指标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个，二级指标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9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个，三级指标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个，其中已完成三级指标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10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个，指标完成率为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100%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。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</w:rPr>
      </w:pPr>
      <w:r>
        <w:rPr>
          <w:rFonts w:ascii="仿宋" w:eastAsia="仿宋" w:hAnsi="仿宋" w:hint="eastAsia"/>
          <w:b/>
          <w:spacing w:val="-4"/>
          <w:kern w:val="0"/>
          <w:sz w:val="32"/>
        </w:rPr>
        <w:t>经济性</w:t>
      </w:r>
      <w:r>
        <w:rPr>
          <w:rFonts w:ascii="仿宋" w:eastAsia="仿宋" w:hAnsi="仿宋" w:hint="eastAsia"/>
          <w:spacing w:val="-4"/>
          <w:kern w:val="0"/>
          <w:sz w:val="32"/>
        </w:rPr>
        <w:t>：解决群众最关心、最直接、最现实的利益问题为导向，以千方百计解决群众生产生活中的实际困难。</w:t>
      </w:r>
    </w:p>
    <w:p w:rsidR="00CB1B57" w:rsidRDefault="000801C8" w:rsidP="00D01EE8">
      <w:pPr>
        <w:widowControl/>
        <w:snapToGrid w:val="0"/>
        <w:spacing w:line="560" w:lineRule="atLeast"/>
        <w:ind w:firstLineChars="200" w:firstLine="624"/>
        <w:rPr>
          <w:rFonts w:ascii="仿宋" w:eastAsia="仿宋" w:hAnsi="仿宋"/>
          <w:spacing w:val="-4"/>
          <w:kern w:val="0"/>
          <w:sz w:val="32"/>
        </w:rPr>
      </w:pPr>
      <w:r>
        <w:rPr>
          <w:rFonts w:ascii="仿宋" w:eastAsia="仿宋" w:hAnsi="仿宋" w:hint="eastAsia"/>
          <w:b/>
          <w:spacing w:val="-4"/>
          <w:kern w:val="0"/>
          <w:sz w:val="32"/>
        </w:rPr>
        <w:t>效率性</w:t>
      </w:r>
      <w:r>
        <w:rPr>
          <w:rFonts w:ascii="仿宋" w:eastAsia="仿宋" w:hAnsi="仿宋" w:hint="eastAsia"/>
          <w:spacing w:val="-4"/>
          <w:kern w:val="0"/>
          <w:sz w:val="32"/>
        </w:rPr>
        <w:t>：坚持用心、用情服务群众，把群众当亲人，从群众最关心、最迫切需要解决的实际困难和问题入手，把党和政府的关怀送到困难群众的心坎上。</w:t>
      </w:r>
    </w:p>
    <w:p w:rsidR="00CB1B57" w:rsidRDefault="000801C8" w:rsidP="00D01EE8">
      <w:pPr>
        <w:widowControl/>
        <w:snapToGrid w:val="0"/>
        <w:spacing w:line="560" w:lineRule="atLeast"/>
        <w:ind w:firstLineChars="200" w:firstLine="624"/>
        <w:rPr>
          <w:rFonts w:ascii="仿宋" w:eastAsia="仿宋" w:hAnsi="仿宋" w:cs="Arial"/>
          <w:color w:val="444444"/>
          <w:kern w:val="0"/>
          <w:sz w:val="32"/>
          <w:szCs w:val="32"/>
        </w:rPr>
      </w:pPr>
      <w:r>
        <w:rPr>
          <w:rFonts w:ascii="仿宋" w:eastAsia="仿宋" w:hAnsi="仿宋" w:hint="eastAsia"/>
          <w:b/>
          <w:spacing w:val="-4"/>
          <w:kern w:val="0"/>
          <w:sz w:val="32"/>
        </w:rPr>
        <w:t>效益性</w:t>
      </w:r>
      <w:r>
        <w:rPr>
          <w:rFonts w:ascii="仿宋_GB2312" w:eastAsia="仿宋_GB2312" w:hAnsi="仿宋" w:hint="eastAsia"/>
          <w:spacing w:val="-4"/>
          <w:kern w:val="0"/>
          <w:sz w:val="32"/>
        </w:rPr>
        <w:t>：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喀什地区交通运输局驻伽师县米夏乡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11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村、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14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村，卧里托格拉克镇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28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村</w:t>
      </w:r>
      <w:r w:rsidR="00D01EE8"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工作人员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，认真贯彻落实自治区党委、地委、市委、乡党委的部署要求，按照“一年稳住、二年巩固、三年基本常态、五年全面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和谐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”的工作规划，突出做好维护</w:t>
      </w:r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和谐</w:t>
      </w:r>
      <w:bookmarkStart w:id="0" w:name="_GoBack"/>
      <w:bookmarkEnd w:id="0"/>
      <w:r>
        <w:rPr>
          <w:rFonts w:ascii="仿宋" w:eastAsia="仿宋" w:hAnsi="仿宋" w:cs="Arial" w:hint="eastAsia"/>
          <w:color w:val="444444"/>
          <w:kern w:val="0"/>
          <w:sz w:val="32"/>
          <w:szCs w:val="32"/>
        </w:rPr>
        <w:t>、脱贫攻坚、建强组织、作风建设，不断把工作推向深入，切实为群众办实事、办好事。</w:t>
      </w:r>
    </w:p>
    <w:p w:rsidR="00CB1B57" w:rsidRDefault="000801C8">
      <w:pPr>
        <w:spacing w:line="540" w:lineRule="exact"/>
        <w:ind w:firstLineChars="242" w:firstLine="758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t>（二）项目绩效目标未完成原因分析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五、其他需要说明的问题</w:t>
      </w:r>
    </w:p>
    <w:p w:rsidR="00CB1B57" w:rsidRDefault="000801C8">
      <w:pPr>
        <w:spacing w:line="540" w:lineRule="exact"/>
        <w:ind w:firstLineChars="242" w:firstLine="758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t>（一）后续工作计划</w:t>
      </w:r>
    </w:p>
    <w:p w:rsidR="00CB1B57" w:rsidRDefault="000801C8">
      <w:pPr>
        <w:autoSpaceDE w:val="0"/>
        <w:autoSpaceDN w:val="0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  <w:lang w:val="zh-CN"/>
        </w:rPr>
        <w:t>继续扎实开展工作，按照无盲区、无缝隙、无空白点的“三无”要求，从严入手寻找差距，补齐短板，为全面实现“二年巩固、三年常态”的目标尽最大努力。</w:t>
      </w:r>
    </w:p>
    <w:p w:rsidR="00CB1B57" w:rsidRDefault="000801C8">
      <w:pPr>
        <w:spacing w:line="540" w:lineRule="exact"/>
        <w:ind w:firstLineChars="242" w:firstLine="758"/>
        <w:rPr>
          <w:rFonts w:ascii="仿宋_GB2312" w:eastAsia="仿宋_GB2312" w:hAnsi="楷体"/>
          <w:b/>
          <w:spacing w:val="-4"/>
          <w:sz w:val="32"/>
          <w:szCs w:val="32"/>
        </w:rPr>
      </w:pPr>
      <w:r>
        <w:rPr>
          <w:rFonts w:ascii="仿宋_GB2312" w:eastAsia="仿宋_GB2312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、主要经验及做法。</w:t>
      </w:r>
      <w:r>
        <w:rPr>
          <w:rFonts w:ascii="仿宋" w:eastAsia="仿宋" w:hAnsi="仿宋" w:hint="eastAsia"/>
          <w:spacing w:val="-4"/>
          <w:sz w:val="32"/>
          <w:szCs w:val="32"/>
        </w:rPr>
        <w:t>资金安排合理，使用过</w:t>
      </w:r>
      <w:proofErr w:type="gramStart"/>
      <w:r>
        <w:rPr>
          <w:rFonts w:ascii="仿宋" w:eastAsia="仿宋" w:hAnsi="仿宋" w:hint="eastAsia"/>
          <w:spacing w:val="-4"/>
          <w:sz w:val="32"/>
          <w:szCs w:val="32"/>
        </w:rPr>
        <w:t>种严格</w:t>
      </w:r>
      <w:proofErr w:type="gramEnd"/>
      <w:r>
        <w:rPr>
          <w:rFonts w:ascii="仿宋" w:eastAsia="仿宋" w:hAnsi="仿宋" w:hint="eastAsia"/>
          <w:spacing w:val="-4"/>
          <w:sz w:val="32"/>
          <w:szCs w:val="32"/>
        </w:rPr>
        <w:t>把关，没有超预算。年初项目资金安排与实际项目资金使用完全吻合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、存在的问题。无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lastRenderedPageBreak/>
        <w:t>3</w:t>
      </w:r>
      <w:r>
        <w:rPr>
          <w:rFonts w:ascii="仿宋" w:eastAsia="仿宋" w:hAnsi="仿宋" w:hint="eastAsia"/>
          <w:spacing w:val="-4"/>
          <w:kern w:val="0"/>
          <w:sz w:val="32"/>
          <w:szCs w:val="32"/>
        </w:rPr>
        <w:t>、建议。无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_GB2312" w:eastAsia="仿宋_GB2312" w:hAnsi="楷体"/>
          <w:b/>
          <w:bCs/>
          <w:spacing w:val="-4"/>
          <w:kern w:val="0"/>
          <w:sz w:val="32"/>
          <w:szCs w:val="32"/>
        </w:rPr>
      </w:pPr>
      <w:r>
        <w:rPr>
          <w:rFonts w:ascii="仿宋_GB2312" w:eastAsia="仿宋_GB2312" w:hAnsi="楷体" w:hint="eastAsia"/>
          <w:b/>
          <w:bCs/>
          <w:spacing w:val="-4"/>
          <w:kern w:val="0"/>
          <w:sz w:val="32"/>
          <w:szCs w:val="32"/>
        </w:rPr>
        <w:t>（三）其他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无其他说明内容。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六、项目评价工作情况</w:t>
      </w:r>
    </w:p>
    <w:p w:rsidR="00CB1B57" w:rsidRDefault="000801C8">
      <w:pPr>
        <w:widowControl/>
        <w:snapToGrid w:val="0"/>
        <w:spacing w:line="560" w:lineRule="atLeast"/>
        <w:ind w:firstLine="640"/>
        <w:rPr>
          <w:rFonts w:ascii="仿宋" w:eastAsia="仿宋" w:hAnsi="仿宋"/>
          <w:spacing w:val="-4"/>
          <w:kern w:val="0"/>
          <w:sz w:val="32"/>
          <w:szCs w:val="32"/>
        </w:rPr>
      </w:pPr>
      <w:r>
        <w:rPr>
          <w:rFonts w:ascii="仿宋" w:eastAsia="仿宋" w:hAnsi="仿宋" w:hint="eastAsia"/>
          <w:spacing w:val="-4"/>
          <w:kern w:val="0"/>
          <w:sz w:val="32"/>
          <w:szCs w:val="32"/>
        </w:rPr>
        <w:t>本次评价通过文件研读、实地调研、数据分析等方式，全面了解各项经费的使用效率和效果，项目管理过程是否规范，是否完成了预期绩效目标等。同时，通过开展自我评价来总结经验和教训，为我单位工作经费项目今后的开展提供参考建议。</w:t>
      </w:r>
    </w:p>
    <w:p w:rsidR="00CB1B57" w:rsidRDefault="000801C8">
      <w:pPr>
        <w:spacing w:line="540" w:lineRule="exact"/>
        <w:ind w:firstLine="640"/>
        <w:rPr>
          <w:rStyle w:val="a8"/>
          <w:rFonts w:ascii="仿宋_GB2312" w:eastAsia="仿宋_GB2312" w:hAnsi="黑体"/>
          <w:spacing w:val="-4"/>
          <w:sz w:val="32"/>
          <w:szCs w:val="32"/>
        </w:rPr>
      </w:pPr>
      <w:r>
        <w:rPr>
          <w:rStyle w:val="a8"/>
          <w:rFonts w:ascii="仿宋_GB2312" w:eastAsia="仿宋_GB2312" w:hAnsi="黑体" w:hint="eastAsia"/>
          <w:spacing w:val="-4"/>
          <w:sz w:val="32"/>
          <w:szCs w:val="32"/>
        </w:rPr>
        <w:t>七、附表</w:t>
      </w:r>
    </w:p>
    <w:p w:rsidR="00CB1B57" w:rsidRDefault="000801C8">
      <w:pPr>
        <w:spacing w:line="540" w:lineRule="exact"/>
        <w:ind w:firstLine="640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sectPr w:rsidR="00CB1B57" w:rsidSect="00CB1B57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1C8" w:rsidRDefault="000801C8" w:rsidP="00CB1B57">
      <w:r>
        <w:separator/>
      </w:r>
    </w:p>
  </w:endnote>
  <w:endnote w:type="continuationSeparator" w:id="0">
    <w:p w:rsidR="000801C8" w:rsidRDefault="000801C8" w:rsidP="00CB1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1C8" w:rsidRDefault="000801C8" w:rsidP="00CB1B57">
      <w:r>
        <w:separator/>
      </w:r>
    </w:p>
  </w:footnote>
  <w:footnote w:type="continuationSeparator" w:id="0">
    <w:p w:rsidR="000801C8" w:rsidRDefault="000801C8" w:rsidP="00CB1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57" w:rsidRDefault="00CB1B57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137CDC0"/>
    <w:multiLevelType w:val="singleLevel"/>
    <w:tmpl w:val="C137CDC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</w:compat>
  <w:rsids>
    <w:rsidRoot w:val="00172A27"/>
    <w:rsid w:val="000801C8"/>
    <w:rsid w:val="000A1A66"/>
    <w:rsid w:val="00102746"/>
    <w:rsid w:val="0011578D"/>
    <w:rsid w:val="00172A27"/>
    <w:rsid w:val="002017F2"/>
    <w:rsid w:val="00231656"/>
    <w:rsid w:val="002E1072"/>
    <w:rsid w:val="00457A2D"/>
    <w:rsid w:val="004761F7"/>
    <w:rsid w:val="00485CBC"/>
    <w:rsid w:val="00497CAD"/>
    <w:rsid w:val="00583B1D"/>
    <w:rsid w:val="00586533"/>
    <w:rsid w:val="006417B9"/>
    <w:rsid w:val="00824426"/>
    <w:rsid w:val="008278E2"/>
    <w:rsid w:val="008676F7"/>
    <w:rsid w:val="00894854"/>
    <w:rsid w:val="008C540A"/>
    <w:rsid w:val="00931982"/>
    <w:rsid w:val="00937BE3"/>
    <w:rsid w:val="009C6C08"/>
    <w:rsid w:val="00A11F1E"/>
    <w:rsid w:val="00A54BF6"/>
    <w:rsid w:val="00A748FB"/>
    <w:rsid w:val="00BE7369"/>
    <w:rsid w:val="00BF0CAD"/>
    <w:rsid w:val="00C0622E"/>
    <w:rsid w:val="00C33BC9"/>
    <w:rsid w:val="00C44B06"/>
    <w:rsid w:val="00C67B86"/>
    <w:rsid w:val="00CA0B43"/>
    <w:rsid w:val="00CB1B57"/>
    <w:rsid w:val="00CF5C42"/>
    <w:rsid w:val="00D01EE8"/>
    <w:rsid w:val="00D5147D"/>
    <w:rsid w:val="00D812F1"/>
    <w:rsid w:val="00E44EF5"/>
    <w:rsid w:val="00EB334B"/>
    <w:rsid w:val="00F60C8D"/>
    <w:rsid w:val="00F60DDE"/>
    <w:rsid w:val="00F910B3"/>
    <w:rsid w:val="10D33243"/>
    <w:rsid w:val="23477ABF"/>
    <w:rsid w:val="37CA435D"/>
    <w:rsid w:val="47940A48"/>
    <w:rsid w:val="73C7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CB1B5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CB1B5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1B5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1B5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1B57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1B57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1B57"/>
    <w:pPr>
      <w:widowControl/>
      <w:spacing w:before="240" w:after="60"/>
      <w:jc w:val="left"/>
      <w:outlineLvl w:val="5"/>
    </w:pPr>
    <w:rPr>
      <w:b/>
      <w:bCs/>
    </w:rPr>
  </w:style>
  <w:style w:type="paragraph" w:styleId="7">
    <w:name w:val="heading 7"/>
    <w:basedOn w:val="a"/>
    <w:next w:val="a"/>
    <w:link w:val="7Char"/>
    <w:qFormat/>
    <w:rsid w:val="00CB1B57"/>
    <w:pPr>
      <w:widowControl/>
      <w:spacing w:before="240" w:after="60"/>
      <w:jc w:val="left"/>
      <w:outlineLvl w:val="6"/>
    </w:pPr>
    <w:rPr>
      <w:sz w:val="24"/>
    </w:rPr>
  </w:style>
  <w:style w:type="paragraph" w:styleId="8">
    <w:name w:val="heading 8"/>
    <w:basedOn w:val="a"/>
    <w:next w:val="a"/>
    <w:link w:val="8Char"/>
    <w:qFormat/>
    <w:rsid w:val="00CB1B57"/>
    <w:pPr>
      <w:widowControl/>
      <w:spacing w:before="240" w:after="60"/>
      <w:jc w:val="left"/>
      <w:outlineLvl w:val="7"/>
    </w:pPr>
    <w:rPr>
      <w:i/>
      <w:iCs/>
      <w:sz w:val="24"/>
    </w:rPr>
  </w:style>
  <w:style w:type="paragraph" w:styleId="9">
    <w:name w:val="heading 9"/>
    <w:basedOn w:val="a"/>
    <w:next w:val="a"/>
    <w:link w:val="9Char"/>
    <w:qFormat/>
    <w:rsid w:val="00CB1B57"/>
    <w:pPr>
      <w:widowControl/>
      <w:spacing w:before="240" w:after="60"/>
      <w:jc w:val="lef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next w:val="a"/>
    <w:link w:val="Char"/>
    <w:qFormat/>
    <w:rsid w:val="00CB1B57"/>
    <w:pPr>
      <w:widowControl/>
      <w:jc w:val="left"/>
    </w:pPr>
    <w:rPr>
      <w:i/>
      <w:sz w:val="24"/>
    </w:rPr>
  </w:style>
  <w:style w:type="paragraph" w:styleId="a4">
    <w:name w:val="footer"/>
    <w:basedOn w:val="a"/>
    <w:link w:val="Char0"/>
    <w:rsid w:val="00CB1B5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rsid w:val="00CB1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qFormat/>
    <w:rsid w:val="00CB1B57"/>
    <w:pPr>
      <w:widowControl/>
      <w:spacing w:after="60"/>
      <w:jc w:val="center"/>
      <w:outlineLvl w:val="1"/>
    </w:pPr>
    <w:rPr>
      <w:rFonts w:ascii="Cambria" w:hAnsi="Cambria"/>
      <w:sz w:val="24"/>
    </w:rPr>
  </w:style>
  <w:style w:type="paragraph" w:styleId="a7">
    <w:name w:val="Title"/>
    <w:basedOn w:val="a"/>
    <w:next w:val="a"/>
    <w:link w:val="Char3"/>
    <w:qFormat/>
    <w:rsid w:val="00CB1B5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8">
    <w:name w:val="Strong"/>
    <w:basedOn w:val="a0"/>
    <w:qFormat/>
    <w:rsid w:val="00CB1B57"/>
    <w:rPr>
      <w:b/>
      <w:bCs/>
    </w:rPr>
  </w:style>
  <w:style w:type="character" w:styleId="a9">
    <w:name w:val="Emphasis"/>
    <w:basedOn w:val="a0"/>
    <w:qFormat/>
    <w:rsid w:val="00CB1B57"/>
    <w:rPr>
      <w:rFonts w:ascii="Calibri" w:hAnsi="Calibri"/>
      <w:b/>
      <w:i/>
      <w:iCs/>
    </w:rPr>
  </w:style>
  <w:style w:type="character" w:customStyle="1" w:styleId="15">
    <w:name w:val="15"/>
    <w:basedOn w:val="a0"/>
    <w:rsid w:val="00CB1B5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2Char">
    <w:name w:val="标题 2 Char"/>
    <w:basedOn w:val="a0"/>
    <w:link w:val="2"/>
    <w:qFormat/>
    <w:rsid w:val="00CB1B57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7Char">
    <w:name w:val="标题 7 Char"/>
    <w:basedOn w:val="a0"/>
    <w:link w:val="7"/>
    <w:rsid w:val="00CB1B57"/>
    <w:rPr>
      <w:sz w:val="24"/>
      <w:szCs w:val="24"/>
    </w:rPr>
  </w:style>
  <w:style w:type="character" w:customStyle="1" w:styleId="3Char">
    <w:name w:val="标题 3 Char"/>
    <w:basedOn w:val="a0"/>
    <w:link w:val="3"/>
    <w:rsid w:val="00CB1B57"/>
    <w:rPr>
      <w:rFonts w:ascii="Cambria" w:eastAsia="宋体" w:hAnsi="Cambria"/>
      <w:b/>
      <w:bCs/>
      <w:sz w:val="26"/>
      <w:szCs w:val="26"/>
    </w:rPr>
  </w:style>
  <w:style w:type="character" w:customStyle="1" w:styleId="Char2">
    <w:name w:val="副标题 Char"/>
    <w:basedOn w:val="a0"/>
    <w:link w:val="a6"/>
    <w:rsid w:val="00CB1B57"/>
    <w:rPr>
      <w:rFonts w:ascii="Cambria" w:eastAsia="宋体" w:hAnsi="Cambria"/>
      <w:sz w:val="24"/>
      <w:szCs w:val="24"/>
    </w:rPr>
  </w:style>
  <w:style w:type="character" w:customStyle="1" w:styleId="9Char">
    <w:name w:val="标题 9 Char"/>
    <w:basedOn w:val="a0"/>
    <w:link w:val="9"/>
    <w:rsid w:val="00CB1B57"/>
    <w:rPr>
      <w:rFonts w:ascii="Cambria" w:eastAsia="宋体" w:hAnsi="Cambria"/>
    </w:rPr>
  </w:style>
  <w:style w:type="character" w:customStyle="1" w:styleId="6Char">
    <w:name w:val="标题 6 Char"/>
    <w:basedOn w:val="a0"/>
    <w:link w:val="6"/>
    <w:qFormat/>
    <w:rsid w:val="00CB1B57"/>
    <w:rPr>
      <w:b/>
      <w:bCs/>
    </w:rPr>
  </w:style>
  <w:style w:type="character" w:customStyle="1" w:styleId="4Char">
    <w:name w:val="标题 4 Char"/>
    <w:basedOn w:val="a0"/>
    <w:link w:val="4"/>
    <w:rsid w:val="00CB1B57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CB1B57"/>
    <w:rPr>
      <w:b/>
      <w:bCs/>
      <w:i/>
      <w:iCs/>
      <w:sz w:val="26"/>
      <w:szCs w:val="26"/>
    </w:rPr>
  </w:style>
  <w:style w:type="character" w:customStyle="1" w:styleId="10">
    <w:name w:val="不明显参考1"/>
    <w:basedOn w:val="a0"/>
    <w:rsid w:val="00CB1B57"/>
    <w:rPr>
      <w:sz w:val="24"/>
      <w:szCs w:val="24"/>
      <w:u w:val="single"/>
    </w:rPr>
  </w:style>
  <w:style w:type="character" w:customStyle="1" w:styleId="8Char">
    <w:name w:val="标题 8 Char"/>
    <w:basedOn w:val="a0"/>
    <w:link w:val="8"/>
    <w:qFormat/>
    <w:rsid w:val="00CB1B57"/>
    <w:rPr>
      <w:i/>
      <w:iCs/>
      <w:sz w:val="24"/>
      <w:szCs w:val="24"/>
    </w:rPr>
  </w:style>
  <w:style w:type="character" w:customStyle="1" w:styleId="11">
    <w:name w:val="书籍标题1"/>
    <w:basedOn w:val="a0"/>
    <w:rsid w:val="00CB1B57"/>
    <w:rPr>
      <w:rFonts w:ascii="Cambria" w:eastAsia="宋体" w:hAnsi="Cambria"/>
      <w:b/>
      <w:i/>
      <w:sz w:val="24"/>
      <w:szCs w:val="24"/>
    </w:rPr>
  </w:style>
  <w:style w:type="character" w:customStyle="1" w:styleId="12">
    <w:name w:val="不明显强调1"/>
    <w:rsid w:val="00CB1B57"/>
    <w:rPr>
      <w:i/>
      <w:color w:val="595959"/>
    </w:rPr>
  </w:style>
  <w:style w:type="character" w:customStyle="1" w:styleId="13">
    <w:name w:val="明显参考1"/>
    <w:basedOn w:val="a0"/>
    <w:rsid w:val="00CB1B57"/>
    <w:rPr>
      <w:b/>
      <w:sz w:val="24"/>
      <w:u w:val="single"/>
    </w:rPr>
  </w:style>
  <w:style w:type="character" w:customStyle="1" w:styleId="1Char">
    <w:name w:val="标题 1 Char"/>
    <w:basedOn w:val="a0"/>
    <w:link w:val="1"/>
    <w:rsid w:val="00CB1B57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Char3">
    <w:name w:val="标题 Char"/>
    <w:basedOn w:val="a0"/>
    <w:link w:val="a7"/>
    <w:qFormat/>
    <w:rsid w:val="00CB1B57"/>
    <w:rPr>
      <w:rFonts w:ascii="Cambria" w:eastAsia="宋体" w:hAnsi="Cambria"/>
      <w:b/>
      <w:bCs/>
      <w:kern w:val="28"/>
      <w:sz w:val="32"/>
      <w:szCs w:val="32"/>
    </w:rPr>
  </w:style>
  <w:style w:type="character" w:customStyle="1" w:styleId="Char4">
    <w:name w:val="明显引用 Char"/>
    <w:basedOn w:val="a0"/>
    <w:link w:val="14"/>
    <w:rsid w:val="00CB1B57"/>
    <w:rPr>
      <w:b/>
      <w:i/>
      <w:sz w:val="24"/>
    </w:rPr>
  </w:style>
  <w:style w:type="paragraph" w:customStyle="1" w:styleId="14">
    <w:name w:val="明显引用1"/>
    <w:basedOn w:val="a"/>
    <w:next w:val="a"/>
    <w:link w:val="Char4"/>
    <w:rsid w:val="00CB1B57"/>
    <w:pPr>
      <w:widowControl/>
      <w:ind w:left="720" w:right="720"/>
      <w:jc w:val="left"/>
    </w:pPr>
    <w:rPr>
      <w:b/>
      <w:i/>
      <w:sz w:val="24"/>
    </w:rPr>
  </w:style>
  <w:style w:type="character" w:customStyle="1" w:styleId="Char1">
    <w:name w:val="页眉 Char"/>
    <w:basedOn w:val="a0"/>
    <w:link w:val="a5"/>
    <w:qFormat/>
    <w:rsid w:val="00CB1B57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CB1B57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本块 Char"/>
    <w:basedOn w:val="a0"/>
    <w:link w:val="a3"/>
    <w:qFormat/>
    <w:rsid w:val="00CB1B57"/>
    <w:rPr>
      <w:i/>
      <w:sz w:val="24"/>
      <w:szCs w:val="24"/>
    </w:rPr>
  </w:style>
  <w:style w:type="character" w:customStyle="1" w:styleId="16">
    <w:name w:val="明显强调1"/>
    <w:basedOn w:val="a0"/>
    <w:rsid w:val="00CB1B57"/>
    <w:rPr>
      <w:b/>
      <w:i/>
      <w:sz w:val="24"/>
      <w:szCs w:val="24"/>
      <w:u w:val="single"/>
    </w:rPr>
  </w:style>
  <w:style w:type="paragraph" w:customStyle="1" w:styleId="TOC1">
    <w:name w:val="TOC 标题1"/>
    <w:basedOn w:val="1"/>
    <w:next w:val="a"/>
    <w:rsid w:val="00CB1B57"/>
    <w:pPr>
      <w:outlineLvl w:val="9"/>
    </w:pPr>
    <w:rPr>
      <w:lang w:eastAsia="en-US"/>
    </w:rPr>
  </w:style>
  <w:style w:type="paragraph" w:customStyle="1" w:styleId="17">
    <w:name w:val="列出段落1"/>
    <w:basedOn w:val="a"/>
    <w:rsid w:val="00CB1B57"/>
    <w:pPr>
      <w:widowControl/>
      <w:ind w:left="720"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18">
    <w:name w:val="无间隔1"/>
    <w:basedOn w:val="a"/>
    <w:rsid w:val="00CB1B57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p0">
    <w:name w:val="p0"/>
    <w:basedOn w:val="a"/>
    <w:rsid w:val="00CB1B57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1460</Characters>
  <Application>Microsoft Office Word</Application>
  <DocSecurity>0</DocSecurity>
  <Lines>12</Lines>
  <Paragraphs>3</Paragraphs>
  <ScaleCrop>false</ScaleCrop>
  <Company>微软中国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赵 恺（预算处）</dc:title>
  <dc:creator>赵 恺（预算处）</dc:creator>
  <cp:lastModifiedBy>刘颖娟</cp:lastModifiedBy>
  <cp:revision>8</cp:revision>
  <dcterms:created xsi:type="dcterms:W3CDTF">2019-01-15T11:05:00Z</dcterms:created>
  <dcterms:modified xsi:type="dcterms:W3CDTF">2019-10-27T09:22:00Z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