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喀什地区蔬菜销往乌鲁木齐市场运杂费专项补贴项目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喀什地区供销合作社联合社（本级）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喀什地区供销合作社联合社</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李欣</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624" w:firstLineChars="200"/>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p>
    <w:p>
      <w:pPr>
        <w:spacing w:line="540" w:lineRule="exact"/>
        <w:ind w:firstLine="624" w:firstLineChars="200"/>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和2020年9月11日行署办公室《关于印发&lt;喀什地区蔬菜销往乌鲁木齐市场运杂费专项补贴资金使用办法&gt;的通知》等相关政策文件与规定，旨在评价“喀什地区蔬菜销往乌鲁木齐市场运杂费专项补贴资金项目”实施前期、过程及效果，评价财政预算资金使用的效率及效益。通过该项目的实施，对4家企业收购喀什地区本地7379140公斤蔬菜销往乌鲁木齐市场产生的运杂费进行补贴，共计349辆车，每公斤补贴0.3元，从而促进喀什蔬菜进乌销售，切实激发蔬菜销售企业的积极性，助力乡村振兴，确保农民群众增收。</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本项目根据2020年9月11日行署办公室《关于印发&lt;喀什地区蔬菜销往乌鲁木齐市场运杂费专项补贴资金使用办法&gt;的通知》要求，对第五批收购喀什地区本地蔬菜销往乌鲁木齐市场产生的企业运杂费进行补贴。2023年度共计补贴7379140公斤蔬菜、车辆349辆，每公斤补贴0.3元，共计补贴2213742元，于2023年10月支付完成。进一步促进了喀什蔬菜进乌市市场销售，切实激发蔬菜销售企业的积极性，助力乡村振兴，确保农民群众增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喀什地区供销合作社联合社为全额拨款事业单位，整体纳入2023年部门决算编制范围。</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编制人数28人，其中：参照公务员管理事业编制26人、工勤2人。实有在职人数24人，其中：参照公务员管理23人、工勤1人。离退休人员36人，其中：行政退休人员36人。</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《关于发放第五批喀什地区蔬菜销往乌鲁木齐市场运杂费补贴的请示》签报31号共安排下达资金221.37万元，为其他金，最终确定项目资金总数为221.37万元。</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截至2023年12月31日，实际支出221.37万元，预算执行率100%。</w:t>
      </w:r>
    </w:p>
    <w:p>
      <w:pPr>
        <w:spacing w:line="570" w:lineRule="exact"/>
        <w:ind w:left="638" w:leftChars="304" w:firstLine="0" w:firstLineChars="0"/>
        <w:rPr>
          <w:rStyle w:val="18"/>
          <w:rFonts w:hint="eastAsia" w:ascii="仿宋" w:hAnsi="仿宋" w:eastAsia="仿宋" w:cs="仿宋"/>
          <w:b w:val="0"/>
          <w:bCs w:val="0"/>
          <w:spacing w:val="-4"/>
          <w:sz w:val="32"/>
          <w:szCs w:val="32"/>
        </w:rPr>
      </w:pPr>
      <w:r>
        <w:rPr>
          <w:rStyle w:val="18"/>
          <w:rFonts w:hint="eastAsia" w:ascii="楷体" w:hAnsi="楷体" w:eastAsia="楷体" w:cs="楷体"/>
          <w:bCs w:val="0"/>
          <w:spacing w:val="-4"/>
          <w:sz w:val="32"/>
          <w:szCs w:val="32"/>
        </w:rPr>
        <w:t>（二）项目绩效目标。包括总体目标和阶段性目标。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p>
    <w:p>
      <w:pPr>
        <w:spacing w:line="540" w:lineRule="exact"/>
        <w:ind w:firstLine="624" w:firstLineChars="200"/>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根据2020年9月11日行署办公室《关于印发&lt;喀什地区蔬菜销往乌鲁木齐市场运杂费专项补贴资金使用办法&gt;的通知》要求，对4家企业收购喀什地区本地7379140公斤蔬菜销往乌鲁木齐市场产生的运杂费进行补贴，每公斤补贴0.3元，从而进一步促进喀什蔬菜进乌销售，切实激发蔬菜销售企业的积极性，助力脱贫攻坚，确保农民群众增收。</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项目实施的前期工作：对第五批收购喀什地区本地蔬菜销往乌鲁木齐市的企业提供的收购票据（乡村两级出具的产地证明、向农户付款的凭证、物流运输凭证、销售地过磅单等）以及由驻村工作队、村党支部对购销企业收购蔬菜出具的证明、县级供销社复核的证明，进行资料的审核，掌握补贴车辆信息、补贴蔬菜的数量，保证蔬菜的供应质量。</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具体实施工作：在地区供销系统的带动下，各县市企业积极响应，发挥主观能动性，主动对接乌鲁木齐九鼎市场，打开蔬菜销售新思路。第五批各县市销往乌鲁木齐市场的蔬菜共计349车，7379.140吨，主要品种为：白菜、胡萝卜、青萝卜、土豆、南瓜等。按照补贴资金相关要求，为第五批符合条件的企业发放补贴资金2213742元，于2023年12月前支付完成。</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left="638" w:leftChars="304" w:firstLine="0" w:firstLineChars="0"/>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w:t>
      </w:r>
    </w:p>
    <w:p>
      <w:pPr>
        <w:spacing w:line="540" w:lineRule="exact"/>
        <w:ind w:firstLine="624" w:firstLineChars="200"/>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left="638" w:leftChars="304" w:firstLine="0" w:firstLineChars="0"/>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p>
    <w:p>
      <w:pPr>
        <w:spacing w:line="540" w:lineRule="exact"/>
        <w:ind w:firstLine="624" w:firstLineChars="200"/>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本次评价采用定量与定性评价相结合的比较法和公众评判法，总分由各项指标得分汇总形成。</w:t>
      </w:r>
    </w:p>
    <w:p>
      <w:pPr>
        <w:spacing w:line="540" w:lineRule="exact"/>
        <w:ind w:firstLine="624" w:firstLineChars="200"/>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left="638" w:leftChars="304" w:firstLine="0" w:firstLineChars="0"/>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p>
    <w:p>
      <w:pPr>
        <w:spacing w:line="540" w:lineRule="exact"/>
        <w:ind w:firstLine="624" w:firstLineChars="200"/>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党委书记、理事会副主任艾力哈尔江·多来提同志任评价组组长，绩效评价工作职责为负责全盘工作。</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党委委员、理事会副主任万亚军同志任评价组副组长，绩效评价工作职责为为对项目实施情况进行实地调查。</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基层工作科李欣、办公室李江、财务科陈德坪任评价组成员，绩效评价工作职责为负责资料审核等工作。</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627" w:firstLineChars="200"/>
        <w:rPr>
          <w:rStyle w:val="18"/>
          <w:rFonts w:hint="eastAsia" w:ascii="仿宋" w:hAnsi="仿宋" w:eastAsia="仿宋" w:cs="仿宋"/>
          <w:b/>
          <w:bCs/>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rPr>
        <w:t>一）综合评价情况</w:t>
      </w:r>
    </w:p>
    <w:p>
      <w:pPr>
        <w:spacing w:line="540" w:lineRule="exact"/>
        <w:ind w:firstLine="624" w:firstLineChars="200"/>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通过实施喀什地区蔬菜销往乌鲁木齐市场运杂费专项补贴资金项目产生激发蔬菜销售企业的积极性，助力乡村振兴，确保农民群众增收的效益。项目实施主要通过项目决策、项目过程、项目产出以及项目效益等方面进行评价，其中：</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 xml:space="preserve">项目决策：该项目主要通过2020年9月11日行署办公室《关于印发&lt;喀什地区蔬菜销往乌鲁木齐市场运杂费专项补贴资金使用办法&gt;的通知》要求文件立项，项目实施符合《喀什地区蔬菜销往乌鲁木齐市场运杂费专项补贴资金使用办法》要求，项目立项依据充分，立项程序规范。 </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项目过程：喀什地区蔬菜销往乌鲁木齐市场运杂费专项补贴资金项目预算安排 221.37万元，实际支出221.37万元，预算执行率100%。项目资金使用合规，项目财务管理制度健全，财务监控到位，所有资金支付均按照国库集中支付制度严格执行，现有项目管理制度执行情况良好。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项目产出：对4家企业收购喀什地区本地7379140公斤蔬菜销往乌鲁木齐市场产生的运杂费进行补贴，每公斤补贴0.3元，合计补贴221.37万元。</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项目效益：通过实施此项目产生了促进喀什蔬菜进乌销售，切实激发蔬菜销售企业的积极性，助力脱贫攻坚，确保农民群众增收的效益。</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bCs/>
          <w:spacing w:val="-4"/>
          <w:sz w:val="32"/>
          <w:szCs w:val="32"/>
          <w:lang w:val="en-US" w:eastAsia="zh-CN"/>
        </w:rPr>
        <w:t xml:space="preserve"> </w:t>
      </w:r>
      <w:r>
        <w:rPr>
          <w:rFonts w:hint="eastAsia" w:ascii="楷体" w:hAnsi="楷体" w:eastAsia="楷体" w:cs="楷体"/>
          <w:b/>
          <w:spacing w:val="-4"/>
          <w:sz w:val="32"/>
          <w:szCs w:val="32"/>
        </w:rPr>
        <w:t>（二）综合评价结论</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喀什地区蔬菜销往乌鲁木齐市场运杂费专项补贴资金项目完成了对第五批收购本地蔬菜企业产生的运杂费补贴发放工作。2023年度共计补贴7379140公斤蔬菜、车辆349辆，每公斤补贴0.3元，共计补贴2213742元，于2023年12月前支付完成。进一步促进了喀什蔬菜进乌市市场销售，达到了切实提升蔬菜销售企业的积极性，助力乡村振兴，确保农民群众增收的效益。经对喀什地区蔬菜销往乌鲁木齐市场运杂费专项补贴资金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hint="eastAsia"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70" w:lineRule="exact"/>
        <w:ind w:firstLine="624" w:firstLineChars="200"/>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1）立项依据充分性：结合供销社为农、务农、姓农职责，根据2020年9月11日行署办公室《关于印发&lt;喀什地区蔬菜销往乌鲁木齐市场运杂费专项补贴资金使用办法&gt;的通知》要求，根据评分标准，该指标不扣分，得3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立项程序规范性：根据决策依据编制工作计划和经费预算，经过请示行署分并管领导与财政部门进行沟通、筛选确定经费预算计划，上地区供销社党委会研究确定最终预算方案，经《关于发放第五批喀什地区蔬菜销往乌鲁木齐市场运杂费补贴的请示》签报31号批准下达，根据评分标准，该指标不扣分，得2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3）绩效目标合理性：严格按照《喀什地区蔬菜销往乌鲁木齐市场运杂费专项补贴资金使用办法》所列条款，明确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（4）绩效指标明确性： 根据项目实际情况设置企业数量、补贴车辆数量、补贴蔬菜数量</w:t>
      </w:r>
      <w:r>
        <w:rPr>
          <w:rStyle w:val="18"/>
          <w:rFonts w:hint="eastAsia" w:ascii="仿宋" w:hAnsi="仿宋" w:eastAsia="仿宋" w:cs="仿宋"/>
          <w:b w:val="0"/>
          <w:bCs w:val="0"/>
          <w:spacing w:val="-4"/>
          <w:sz w:val="32"/>
          <w:szCs w:val="32"/>
        </w:rPr>
        <w:tab/>
        <w:t>等指标，指标设置与该项目具体情况明确相符，根据评分标准，该指标不扣分，得2分。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5）预算编制科学性：预算编制经过科学论证，预算编制金额221.37万元与对第五批符合条件的4家收购喀什地区本地蔬菜的企业产生运杂费进行补贴的金额匹配，项目投资额221.37万元与第五批收购喀什地区本地蔬菜企业产生的运杂费进行补贴金额相匹配，根据评分标准，该指标不扣分，得3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6）资金分配合理性：项目资金221.37万元，按照0.3元/公斤的补贴标准，金额分配与第五批收购喀什地区本地蔬菜企业产生的运杂费相适应，符合《喀什地区蔬菜销往乌鲁木齐市场运杂费专项补贴资金使用办法》要求，根据评分标准，该指标不扣分，得2分。</w:t>
      </w:r>
    </w:p>
    <w:p>
      <w:pPr>
        <w:numPr>
          <w:ilvl w:val="0"/>
          <w:numId w:val="1"/>
        </w:numPr>
        <w:spacing w:line="570" w:lineRule="exact"/>
        <w:ind w:left="951" w:leftChars="304" w:hanging="313" w:hangingChars="100"/>
        <w:rPr>
          <w:rFonts w:hint="eastAsia" w:ascii="楷体" w:hAnsi="楷体" w:eastAsia="楷体" w:cs="楷体"/>
          <w:b/>
          <w:spacing w:val="-4"/>
          <w:sz w:val="32"/>
          <w:szCs w:val="32"/>
        </w:rPr>
      </w:pPr>
      <w:r>
        <w:rPr>
          <w:rFonts w:hint="eastAsia" w:ascii="楷体" w:hAnsi="楷体" w:eastAsia="楷体" w:cs="楷体"/>
          <w:b/>
          <w:spacing w:val="-4"/>
          <w:sz w:val="32"/>
          <w:szCs w:val="32"/>
        </w:rPr>
        <w:t>项目过程情况。</w:t>
      </w:r>
    </w:p>
    <w:p>
      <w:pPr>
        <w:numPr>
          <w:numId w:val="0"/>
        </w:numPr>
        <w:spacing w:line="570" w:lineRule="exact"/>
        <w:ind w:firstLine="624" w:firstLineChars="200"/>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bookmarkStart w:id="0" w:name="_GoBack"/>
      <w:bookmarkEnd w:id="0"/>
      <w:r>
        <w:rPr>
          <w:rStyle w:val="18"/>
          <w:rFonts w:hint="eastAsia" w:ascii="仿宋" w:hAnsi="仿宋" w:eastAsia="仿宋" w:cs="仿宋"/>
          <w:b w:val="0"/>
          <w:bCs w:val="0"/>
          <w:spacing w:val="-4"/>
          <w:sz w:val="32"/>
          <w:szCs w:val="32"/>
        </w:rPr>
        <w:t xml:space="preserve">（1）资金到位率：喀什地区蔬菜销往乌鲁木齐市场运杂费专项补贴资金项目预算资金221.37万元，其中其他资金221.37万元，实际到位资金221.37万元，资金到位率100%，地区供销社能够及时足额按照《喀什地区蔬菜销往乌鲁木齐市场运杂费专项补贴资金使用办法》将专项资金拨付给蔬菜购销企业，根据评分标准，该指标不扣分，得3分。  </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预算执行率：喀什地区蔬菜销往乌鲁木齐市场运杂费专项补贴资金项目预算资金221.37万元，项目实际支出221.37万元，预算执行率100%，项目资金支出总体能够按照预算执行，根据评分标准，该指标不扣分，得3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3）资金使用合规性：我单位制定了《喀什地区供销社资金管理制度》对经费使用进行规范管理，严格按照《喀什地区蔬菜销往乌鲁木齐市场运杂费专项补贴资金使用办法》要求，规范使用资金范围、执行资金标准，根据评分标准，该指标不扣分，得4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4）管理制度健全性：我单位制定了《喀什地区供销社项目管理制度》，严格按照《喀什地区蔬菜销往乌鲁木齐市场运杂费专项补贴资金使用办法》对财政专项资金进行严格管理，做到了专款专用，根据评分标准，该指标不扣分，得5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5）制度执行有效性：由地区供销社提出经费预算支出可行性方案，经过请示行署分管领导并与财政部门进行沟通后，报地区供销社党委会议研究执行，财务对资金的使用合法合规性进行监督，年底对资金使用效果进行自评，根据评分标准，该指标不扣分，得5分。</w:t>
      </w:r>
    </w:p>
    <w:p>
      <w:pPr>
        <w:numPr>
          <w:ilvl w:val="0"/>
          <w:numId w:val="1"/>
        </w:numPr>
        <w:spacing w:line="570" w:lineRule="exact"/>
        <w:ind w:left="951" w:leftChars="304" w:hanging="313" w:hangingChars="100"/>
        <w:rPr>
          <w:rFonts w:hint="eastAsia" w:ascii="楷体" w:hAnsi="楷体" w:eastAsia="楷体" w:cs="楷体"/>
          <w:b/>
          <w:spacing w:val="-4"/>
          <w:sz w:val="32"/>
          <w:szCs w:val="32"/>
        </w:rPr>
      </w:pPr>
      <w:r>
        <w:rPr>
          <w:rFonts w:hint="eastAsia" w:ascii="楷体" w:hAnsi="楷体" w:eastAsia="楷体" w:cs="楷体"/>
          <w:b/>
          <w:spacing w:val="-4"/>
          <w:sz w:val="32"/>
          <w:szCs w:val="32"/>
        </w:rPr>
        <w:t>项目产出情况。</w:t>
      </w:r>
    </w:p>
    <w:p>
      <w:pPr>
        <w:numPr>
          <w:numId w:val="0"/>
        </w:numPr>
        <w:spacing w:line="570" w:lineRule="exact"/>
        <w:ind w:firstLine="624" w:firstLineChars="200"/>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补贴的企业数量指标，预期目标值=4家，实际完成值为4家，指标完成率为100%，与预期目标一致，根据评分标准，该指标不扣分，得3分。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补贴车辆数量指标，预期目标值=349辆，实际完成值为349辆，指标完成率为100%，与预期目标一致，根据评分标准，该指标不扣分，得3分。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补贴蔬菜数量指标，预期目标值=7379140公斤，实际完成值为7379140公斤，指标完成率为100%，与预期目标一致，根据评分标准，该指标不扣分，得4分。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合计得10分。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资金拨付率指标，预期目标值=100%，实际完成值为100%，指标完成率为100%，与预期目标一致，根据评分标准，该指标不扣分，得10分。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合计得10分。</w:t>
      </w:r>
    </w:p>
    <w:p>
      <w:pPr>
        <w:numPr>
          <w:ilvl w:val="0"/>
          <w:numId w:val="2"/>
        </w:numPr>
        <w:spacing w:line="570" w:lineRule="exact"/>
        <w:ind w:left="638" w:leftChars="304" w:firstLine="0" w:firstLineChars="0"/>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对于“产出时效”：</w:t>
      </w:r>
    </w:p>
    <w:p>
      <w:pPr>
        <w:numPr>
          <w:numId w:val="0"/>
        </w:numPr>
        <w:spacing w:line="570" w:lineRule="exact"/>
        <w:ind w:firstLine="624" w:firstLineChars="200"/>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第五批运费补贴截至时间指标，预期指标值为2023年5月，实际完成值为2023年5月，指标完成率为100%，与预期目标一致，根据评分标准，该指标不扣分，得10分。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每公斤补贴金额指标，预期目标值=0.30元，实际完成值为0.30元，指标完成率为100%，与预期目标指标一致，项目经费都能控制绩效目标范围内，根据评分标准，该指标不扣分，得15分。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提升蔬菜销售企业外销蔬菜积极性指标，预期目标值为提升，实际完成值为提升，指标完成率为100%，与预期指标一致，根据评分标准，该指标不扣分，得10分。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（2）对于“经济效益指标”：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（3）对于“生态效益指标”：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（4）满意度指标分析</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val="en-US" w:eastAsia="zh-CN"/>
        </w:rPr>
        <w:t xml:space="preserve">    </w:t>
      </w:r>
      <w:r>
        <w:rPr>
          <w:rStyle w:val="18"/>
          <w:rFonts w:hint="eastAsia" w:ascii="仿宋" w:hAnsi="仿宋" w:eastAsia="仿宋" w:cs="仿宋"/>
          <w:b w:val="0"/>
          <w:bCs w:val="0"/>
          <w:spacing w:val="-4"/>
          <w:sz w:val="32"/>
          <w:szCs w:val="32"/>
        </w:rPr>
        <w:t>对于“满意度指标”：享受补贴企业满意度指标，该指标预期指标值为=100%，实际完成值为100%，指标完成率为100%，与预期目标一致，根据评分标准，该指标不扣分，得10分。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喀什地区蔬菜销往乌鲁木齐市场运杂费专项补贴资金项目预算221.37万元，到位221.37万元，实际支出221.37万元，预算执行率为100%，项目绩效指标总体完成率为100%，无偏差。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本项目能够严格按照《喀什地区蔬菜销往乌鲁木齐市场运杂费专项补贴资金使用办法》审批、执行，每个环节合法合规合理，确保补贴资金按期发放到位，项目执行情况好。</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加快项目实施进度，积极开展补贴政策宣传，严格按照补贴程序稳步推进工作，提升各环节的工作效率，及时将补贴资金拨付至企业。</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45785"/>
    <w:multiLevelType w:val="singleLevel"/>
    <w:tmpl w:val="12745785"/>
    <w:lvl w:ilvl="0" w:tentative="0">
      <w:start w:val="3"/>
      <w:numFmt w:val="decimal"/>
      <w:suff w:val="nothing"/>
      <w:lvlText w:val="（%1）"/>
      <w:lvlJc w:val="left"/>
    </w:lvl>
  </w:abstractNum>
  <w:abstractNum w:abstractNumId="1">
    <w:nsid w:val="26F369AE"/>
    <w:multiLevelType w:val="singleLevel"/>
    <w:tmpl w:val="26F369AE"/>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B2FEB"/>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74580B"/>
    <w:rsid w:val="08E9569E"/>
    <w:rsid w:val="122B6299"/>
    <w:rsid w:val="169123EC"/>
    <w:rsid w:val="2AE11386"/>
    <w:rsid w:val="2D4C6AD2"/>
    <w:rsid w:val="2D5A6638"/>
    <w:rsid w:val="32654312"/>
    <w:rsid w:val="340D5924"/>
    <w:rsid w:val="3FB909E6"/>
    <w:rsid w:val="417D1899"/>
    <w:rsid w:val="43B04001"/>
    <w:rsid w:val="4609551D"/>
    <w:rsid w:val="4B7268AF"/>
    <w:rsid w:val="4D2606A1"/>
    <w:rsid w:val="4DD42C22"/>
    <w:rsid w:val="503863D1"/>
    <w:rsid w:val="50796DE0"/>
    <w:rsid w:val="523D1E02"/>
    <w:rsid w:val="5DA70C36"/>
    <w:rsid w:val="638F06C7"/>
    <w:rsid w:val="6FC82224"/>
    <w:rsid w:val="716B6B6A"/>
    <w:rsid w:val="7A780714"/>
    <w:rsid w:val="7C7B6554"/>
    <w:rsid w:val="7EA7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14</TotalTime>
  <ScaleCrop>false</ScaleCrop>
  <LinksUpToDate>false</LinksUpToDate>
  <CharactersWithSpaces>742</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2024-08-13T12:03:45Z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