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编制《喀什地区草原保护修复利用规划》</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喀什地区草原监理所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朱克标</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自治区财政厅《自治区财政支出绩效评价管理暂行办法》（新财预〔2018〕189号）和《关于印发〈喀什地区关于加强草原保护修复的实施方案〉的通知》（喀署办发[2021]64号）等相关政策文件与规定，由地区草原监理所委托第三方设计单位编制《喀什地区草原保护修复利用规划》并出具5份。项目编制规划后，进一步调整和优化喀什地区草原保护利用空间布局，明确草原功能分区、保护利用的方向和目标、管理修复等措施，为全地区保护管理草原具有长期指导性。</w:t>
        <w:br/>
        <w:t>2. 主要内容及实施情况</w:t>
        <w:br/>
        <w:t>根据关于印发〈喀什地区关于加强草原保护修复的实施方案〉的通知（喀署办发[2021]64号）中“工作措施第三条编制草原保护修复利用规划”，由地区草原监理所委托第三方设计单位编制《喀什地区草原保护修复利用规划》，调整和优化草原保护利用空间布局，明确草原功能分区、保护利用方向和目标、管理修复等措施。</w:t>
        <w:br/>
        <w:t>3.项目实施主体</w:t>
        <w:br/>
        <w:t>喀什地区草原监理所为参公单位，编制人数7人，其中：行政人员编制0人、工勤0人、参公7人、事业编制0人。实有在职人数5人，其中：行政在职0人、工勤0人、参公5人、事业在职0人。离退休人员0人，其中：行政退休人员0人、事业退休0人。</w:t>
        <w:br/>
        <w:t>4. 资金投入和使用情况</w:t>
        <w:br/>
        <w:t>《关于印发〈喀什地区关于加强草原保护修复的实施方案〉的通知》（喀署办发[2021]64号）共安排下达资金19.005659万元，为本级资金，最终确定项目资金总数为19.005659万元。</w:t>
        <w:br/>
        <w:t>截至2023年12月31日，实际支出19.005659万元，预算执行率100%。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喀什地区林草“十四五”发展规划》、《新疆维吾尔自治区草原保护建设利用规划（2021—2025年）》和《关于印发〈喀什地区关于加强草原保护修复的实施方案〉的通知》（喀署办发[2021]64号）中“工作措施第三条编制草原保护修复利用规划”，由地区草原监理所委托第三方设计单位编制《喀什地区草原保护修复利用规划》并出具5份。项目编制规划后，进一步调整和优化喀什地区草原保护利用空间布局，明确草原功能分区、保护利用的方向和目标、管理修复等措施，为全地区保护管理草原具有长期指导性。</w:t>
        <w:br/>
        <w:t>2.阶段性目标</w:t>
        <w:br/>
        <w:t>实施的前期准备工作：编制此项目实施方案取得相关批复，并通过公开招标的方式对第三方编制单位进行招标工作</w:t>
        <w:br/>
        <w:t>具体实施工作：与招标单位签订合同，并按照合同约定对项目资金进行阶段性支付。</w:t>
        <w:br/>
        <w:t>验收阶段的具体工作：组织相关专家组对编制的《喀什地区草原保护修复利用规划》进行评审验收工作。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朱克标任评价组组长，绩效评价工作职责为负责全盘工作。</w:t>
        <w:br/>
        <w:t>谭宇航、米日扎提江·买买提依明任评价组副组长，绩效评价工作职责为对项目实施情况进行调查。</w:t>
        <w:br/>
        <w:t>茹克亚·麦麦提祖农任评价组成员，绩效评价工作职责为负责资料审核等工作。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通过实施编制《喀什地区草原保护修复利用规划》项目产生为全地区草原保护具有长期指导性的效益。项目实施主要通过项目决策、项目过程、项目产出以及项目效益等方面进行评价，其中：</w:t>
        <w:br/>
        <w:t>项目决策：该项目主要通过《关于印发〈喀什地区关于加强草原保护修复的实施方案〉的通知》（喀署办发[2021]64号）文件立项，项目实施符合立项要求，项目立项依据充分，立项程序规范。 </w:t>
        <w:br/>
        <w:t>项目过程：编制《喀什地区草原保护修复利用规划》项目预算安排 19.005659万元，实际支出19.005659万元，预算执行率100%。项目资金使用合规，项目财务管理制度健全，财务监控到位，所有资金支付均按照国库集中支付制度严格执行，现有项目管理制度执行情况良好。</w:t>
        <w:br/>
        <w:t>项目产出：编制《喀什地区草原保护修复利用规划》项目实施产生《喀什地区草原保护修复利用规划》5份。</w:t>
        <w:br/>
        <w:t>项目效益：通过实施此项目产生为全地区草原保护具有长期指导性的效益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编制《喀什地区草原保护修复利用规划》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项目决策类指标包括项目立项、绩效目标和资金投入三方面的内容，由6个三级指标构成，权重分为15分，实际得分100分，得分率为100%。</w:t>
        <w:br/>
        <w:t>（1）立项依据充分性：通过《关于印发〈喀什地区关于加强草原保护修复的实施方案〉的通知》（喀署办发[2021]64号）文件立项，结合喀什地区草原监理所三定方案中负责依法对所辖区域内的草原实施监督管理；依法查处草原违法案件，承办草原行政复议，确定和核查各类草原的载畜量；做好草原防火监测及安全工作；负责草原野生药材植物的保护和管理，解决草原纠纷及变更权属等工作的职责，并组织实施。围绕2023年年度工作重点和工作计划制定经费预算，根据评分标准，该指标不扣分，得3分。</w:t>
        <w:br/>
        <w:t>（2）立项程序规范性：根据《关于印发〈喀什地区关于加强草原保护修复的实施方案〉的通知》（喀署办发[2021]64号）文件，编制工作计划和经费预算，经过与本单位分管领导进行沟通、筛选确定经费预算计划，上党组会研究确定最终预算方案，根据评分标准，该指标不扣分，得2分。</w:t>
        <w:br/>
        <w:t>（3）绩效目标合理性：编制《喀什地区草原保护修复利用规划》项目制定了实施方案，明确了总体思路及目标、并对任务进行了详细分解，对目标进行了细化，根据评分标准，该指标不扣分，得3分。</w:t>
        <w:br/>
        <w:t>（4）绩效指标明确性：将编制《喀什地区草原保护修复利用规划》项目绩效目标细化分解为具体的绩效指标一级指标4个，二级指标6个，三级指标7个，根据评分标准，该指标不扣分，得2分。</w:t>
        <w:br/>
        <w:t>（5）预算编制科学性：预算编制经过科学论证，内容与项目内容匹配，项目投资额为19.005659万元，实际投资额为19.005659万元与工作任务相匹配，根据评分标准，该指标不扣分，得3分。</w:t>
        <w:br/>
        <w:t>（6）资金分配合理性：编制《喀什地区草原保护修复利用规划》项目资金19.005659万元分配与实际相适应，根据评分标准，该指标不扣分，得2分。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6个三级指标构成，权重分为20分，实际得分20分，得分率为100%。</w:t>
        <w:br/>
        <w:t>（1）资金到位率：预算资金19.005659万元，资金到位19.005659万元，资金到位率=（实际到位资金/预算资金）×100%=100%，财政资金足额拨付到位，牵头单位能够及时足额按照合同约定将专项资金拨付给联合体单位，根据评分标准，该指标不扣分，得3分。   </w:t>
        <w:br/>
        <w:t>（2）预算执行率：预算执行率=（实际支出资金/实际到位资金）×100%=100%，预算编制较为详细，项目资金支出总体能够按照预算执行，根据评分标准，该指标不扣分，得3分。</w:t>
        <w:br/>
        <w:t>（3）资金使用合规性：制定了《喀什地区林业和草原局预算绩效管理实施办法》等相关的制度和管理规定对经费使用进行规范管理，财务制度健全、执行严格，根据评分标准，该指标不扣分，得4分。</w:t>
        <w:br/>
        <w:t>（4）管理制度健全性：制定了《喀什地区地区林业和草原局机关财务管理办法》（暂行）等相关管理办法，对财政专项资金进行严格管理，基本做到了专款专用，根据评分标准，该指标不扣分，得5分。</w:t>
        <w:br/>
        <w:t>（5）制度执行有效性：经过与喀什地区草原监理所领导沟通后，报局党组会议研究执行，财务对资金的使用合法合规性进行监督，年底对资金使用效果进行自评，根据评分标准，该指标不扣分，得5分。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项目产出类指标包括产出数量、产出质量、产出时效、产出成本四方45分，得分率为100%。</w:t>
        <w:br/>
        <w:t>（1）对于“产出数量”</w:t>
        <w:br/>
        <w:t>编制《喀什地区草原保护修复利用规划》指标，实际完成率=（实际产出数/计划产出数）×100%，计划产出数为等于5份，实际产出数为5份，指标完成率为100%，与预期目标一致，根据评分标准，该指标不扣分，得5分。</w:t>
        <w:br/>
        <w:t>委托第三方数量指标，实际完成率=（实际产出数/计划产出数）×100%，计划产出数量等于实际经过公开招标的方式聘1个，实际产出数为1个，指标完成率为100%与预期目标一致，根据评分标准，该指标不扣分，得5分。</w:t>
        <w:br/>
        <w:t>合计的10分</w:t>
        <w:br/>
        <w:t>（2）对于“产出质量”：</w:t>
        <w:br/>
        <w:t>成果评审合格率指标，质量达标率=（质量达标产出数/实际产出数）×100%，预期指标值为等于100%，实际完成值为100%，指标完成率为100%，与预期目标一致，根据评分标准，该指标不扣分，得10分。</w:t>
        <w:br/>
        <w:t>合计得10分。</w:t>
        <w:br/>
        <w:t>（3）对于“产出时效”：</w:t>
        <w:br/>
        <w:t>项目按期完成率（%）指标，预期指标值为等于100%，实际完成值为100%，指标完成率为100%，与预期目标一致，根据评分标准，该指标不扣分，得10分。</w:t>
        <w:br/>
        <w:t>合计得10分。</w:t>
        <w:br/>
        <w:t>（4）对于“产出成本”：</w:t>
        <w:br/>
        <w:t>项目预算控制率指标，预期指标值为小于等于100%，实际完成值为100%，指标完成率为100%，本年支付项目金额19.005659万元，项目经费都能控制绩效目标范围内，根据评分标准，该指标不扣分，得15分。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为全地区保护管理草原具有长期指导性指标，该指标预期指标值为优化，实际完成值为优化，指标完成率为100%，与预期指标一致，根据评分标准，该指标不扣分，得10分。</w:t>
        <w:br/>
        <w:t>（2）对于“经济效益指标”：</w:t>
        <w:br/>
        <w:t>无</w:t>
        <w:br/>
        <w:t>（3）对于“生态效益指标”：</w:t>
        <w:br/>
        <w:t>无实施效益指标合计得10分。</w:t>
        <w:br/>
        <w:t>（4）满意度指标分析</w:t>
        <w:br/>
        <w:t>对于“满意度指标：草原监督管理人员满意度，该指标预期指标值为100%，实际完成值为100%，指标完成率为100%，与预期目标一致，根据评分标准，该指标不扣分,得10分。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编制《喀什地区草原保护修复利用规划》项目预算19.005659万元，到位19.005659万元，实际支出19.005659万元，预算执行率为100%，项目绩效指标总体完成率为100.7%，偏差率0.7%，偏差原因：项目指标设置偏低，改进措施：提高指标设置的精准性和科学性。</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严格按照《编制&lt;喀什地区草原保护修复利用规划&gt;项目实施方案》及《关于&lt;编制喀什地区草原保护修复利用规划&gt;项目的批复》执行，项目执行全过程严格按照与第三方编制单位的合同内容执行。二是加强组织领导，编制《喀什地区草原保护修复利用规划》项目绩效评价工作，由喀什地区草原监理所业务骨干具体负责。</w:t>
        <w:br/>
        <w:t>（二）存在问题及原因分析</w:t>
        <w:br/>
        <w:t>一是对各项指标和指标值要进一步优化、完善，主要在细化、量化上改进，仍需进一步提升指标设置的高效性及科学性。  </w:t>
        <w:br/>
        <w:t>二是后续效益评价具体措施和方法较少，需不断探索新方法、新措施。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1.进一步做好项目前期的预算工作，对项目实施方案更加细化，严格执行相关的资金管理办法和财政资金管理制度，严格按照项目实施方案、招投标管理办法等稳步推进工作</w:t>
        <w:br/>
        <w:t>2.评价工作应从项目实施方案源头抓起，评价工作和意识应贯穿项目整个过程。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