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塔什库尔干野生动物自然保护区服务中心2023年中央林草生态保护恢复资金（国有林保护修复-国有国家级公益林管护补助）</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塔什库尔干野生动物自然保护区服务中心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地区林业和草原局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王祥忠</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</w:t>
        <w:br/>
        <w:t>（一）项目概况</w:t>
        <w:br/>
        <w:t>1.项目背景</w:t>
        <w:br/>
        <w:t>本项目遵循财政部《项目支出绩效评价管理办法》（财预〔2020〕10号）和自治区财政厅《自治区财政支出绩效评价管理暂行办法》（新财预〔2018〕189号）等相关政策文件与规定，旨在评价新疆塔什库尔干野生动物自然保护区服务中心2023年中央林草生态保护恢复资金（国有林保护修复-国有国家级公益林管护补助）项目实施前期、过程及效果，评价财政预算资金使用的效率及效益。通过该项目的实施，以提升国家级公益林管护能力为核心，促进绿色生态、绿色生产深度融合，进一步巩固保护区生态建设成果，为建设美丽保护区目标打下坚实基础作用。</w:t>
        <w:br/>
        <w:t>2.主要内容及实施情况</w:t>
        <w:br/>
        <w:t>本项目建设主要服务于我单位国家级公益林的发展。通过强化森林资源管护工作，根据森林资源分布情况和当地社会经济发展情况，落实天然林资源管护责任制，优化森林管护体系，强化营林区管护体系建设，保障和改善护林员民生，提高国家级管护人员收入水平。项目实施有效改善了我单位管护站所基础设施条件，对管护能力提升发挥重大作用，调整了护林员工资福利，单位职工整体收入水平进一步提高，同时合理划分了管护责任区，健全了森林管护制度，森林生态系统的整体功能和生态效益显著增强。</w:t>
        <w:br/>
        <w:t>3.项目实施主体</w:t>
        <w:br/>
        <w:t>新建新疆塔什库尔干野生动物自然保护区服务中心为差额拨款事业单位，纳入2023年部门决算编制范围的有4个科室：综合科、资源巡护修复科、科研监测宣教科、塔什库尔干保护区国家级疫源疫病监测站、红其拉甫保护站、卡拉其古保护站、热斯卡木保护站、马尔洋保护站。</w:t>
        <w:br/>
        <w:t>编制人数30人，其中：工勤1人、参公29人。实有在职人数29人，其中：工勤1人、参公28人。离退休人员4人，其中：参公退休人员4人。</w:t>
        <w:br/>
        <w:t>4.资金投入和使用情况</w:t>
        <w:br/>
        <w:t>根据喀什地区财政局《关于提前下达2023年中央林业草原生态保护恢复资金的通知》（喀地财建〔2022〕128号）文件共安排下达资金146万元，最终确定项目资金总数为146万元。</w:t>
        <w:br/>
        <w:t>截至2023年12月31日，实际支出145万元，预算执行率99.32%。</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该项目下达资金146万元，主要用于22名管护人员劳务补偿、宣传费支出、车辆燃油及维护费、水、电费，管护站宽带费，日常办公等费用。通过实施项目有效提高管护能力水平、生活保障，可有效保障和改善民生，带动就业人数，提高管护人员的收入，落实国家生态环境保护政策，对森林生态环境产生可持续影响。</w:t>
        <w:br/>
        <w:t>2.阶段性目标</w:t>
        <w:br/>
        <w:t>实施的前期准备工作：调整充实单位工作领导小组，明确专人负责国家级公益林工作，制定单位国家级公益林管护各类制度，并上墙展示。</w:t>
        <w:br/>
        <w:t>具体实施工作：1-2月组建22人管护人员，抓好国家级公益林管护人员业务培训，根据最新的国家级公益林数据，重新划分国家级公益林管护责任片区，责任倒人。3-12月国家级公益林管护人员每人每年巡护天数不少于220天，并且制定国家级公益林管护巡护登记表，保证国家级公益林管护人员每发现违法问题都详细记录违法问题情况并移交责任片区干部，由责任干部逐级汇报违法问题，处理完成后签字并附印证资料存档。</w:t>
        <w:br/>
        <w:t>验收阶段的具体工作：做好管护站设施配备工作，利用公益林管护资金，力所能及为红其拉甫、热斯卡木保护站采购配备办公用品、生活用品等，配套水电等基础设施，使其具备基本办公条件，以点带面，辐射带动片区巡护管护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二、绩效评价工作开展情况</w:t>
        <w:br/>
        <w:t>（一）绩效评价目的、对象和范围</w:t>
        <w:br/>
        <w:t>1.绩效评价目的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本项目绩效评价体系为根据财预﹝2020﹞10号共性指标及个性化指标设置，主要分为共性指标和个性指标两大类。共性指标下设决策与过程3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4.绩效评价标准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王祥忠任评价组组长，绩效评价工作职责为负责全盘工作。</w:t>
        <w:br/>
        <w:t>塔吉姑丽·蒙力克任评价组副组长，绩效评价工作职责为对项目实施情况进行实地调查。</w:t>
        <w:br/>
        <w:t>塔吉姑丽·蒙力克任评价组成员，绩效评价工作职责为负责资料审核等工作。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通过实施2023年中央林草生态保护恢复资金（国有林保护修复-国有国家级公益林管护补助）项目进一步提高国家级公益林管护能力。项目实施主要通过项目决策、项目过程、项目产出以及项目效益等方面进行评价，其中：</w:t>
        <w:br/>
        <w:t>项目决策：该项目主要通过新疆塔什库尔干野生动物自然保护区服务中心2023年中央林草生态保护恢复资金（国有林保护修复-国有国家级公益林管护补助）项目批复文件立项，项目实施符合批复文件要求，项目立项依据充分，立项程序规范。 </w:t>
        <w:br/>
        <w:t>项目过程：新疆塔什库尔干野生动物自然保护区服务中心2023年中央林草生态保护恢复资金（国有林保护修复-国有国家级公益林管护补助）项目预算安排146万元，实际支出145万元，预算执行率99.32%。项目资金使用合规，项目财务管理制度健全，财务监控到位，所有资金支付均按照国库集中支付制度严格执行，现有项目管理制度执行情况良好。</w:t>
        <w:br/>
        <w:t>项目产出：项目实施产生的数量、质量等</w:t>
        <w:br/>
        <w:t>项目效益：通过实施此项目有效提升国家级公益林管护能力。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中央林草生态保护恢复资金（国有林保护修复-国有国家级公益林管护补助）项目进行客观评价，最终评分结果：评价总分97.96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四、绩效评价指标分析</w:t>
        <w:br/>
        <w:t>（一）项目决策情况</w:t>
        <w:br/>
        <w:t>项目决策类指标包括项目立项、绩效目标和资金投入三方面的内容，由6个三级指标构成，权重分为15分，实际得分15分，得分率为100%。</w:t>
        <w:br/>
        <w:t>（1）立项依据充分性：结合新疆塔什库尔干野生动物自然保护区服务中心关于公益林森林资源保护，维护国家生态安全，保护生态文化资源，促进人与自然和谐发展的部门职责确立此项目并组织实施。围绕2023年度工作重点和工作计划制定经费预算，根据评分标准，该指标不扣分，得3分。</w:t>
        <w:br/>
        <w:t>（2）立项程序规范性：根据决策依据编制工作计划和经费预算，经过与项目主管单位进行沟通、筛选确定经费预算计划，上党委会研究新疆塔什库尔干野生动物自然保护区服务中心2023年中央林草生态保护恢复资金（国有林保护修复-国有国家级公益林管护补助）项目确定最终预算方案，根据评分标准，该指标不扣分，得2分。</w:t>
        <w:br/>
        <w:t>（3）绩效目标合理性：我单位制定了《新疆塔什库尔干野生动物自然保护区服务中心2023年中央林草生态保护恢复资金（国有林保护修复-国有国家级公益林管护补助）项目实施方案》，明确了总体思路及目标、并对任务进行了详细分解，对目标进行了细化，根据评分标准，该指标不扣分，得3分。</w:t>
        <w:br/>
        <w:t>（4）绩效指标明确性：将新疆塔什库尔干野生动物自然保护区服务中心2023年中央林草生态保护恢复资金（国有林保护修复-国有国家级公益林管护补助）项目绩效目标细化分解为具体的绩效指标，其中一级指标4个、二级指标7个、三级指标12个，根据评分标准，该指标不扣分，得2分。</w:t>
        <w:br/>
        <w:t>（5）预算编制科学性：预算编制经过科学论证，内容与项目内容匹配，项目投资额146万元，与强化森林资源管护，落实天然林资源管护责任制，优化森林管护体系，强化营林区管护体系建设，保障和改善职工民生，提高职工收入水平的工作任务相匹配，根据评分标准，该指标不扣分，得3分。</w:t>
        <w:br/>
        <w:t>（6）资金分配合理性：资金分配主要分为管护人员劳务补偿支出，日常管护支出和管理类支出，与强化森林资源管护，落实天然林资源管护责任制，优化森林管护体系，强化营林区管护体系建设，保障和改善职工民生，提高职工收入水平的工作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5个三级指标构成，权重分为20分，实际得分19.99分，得分率为99.95%。</w:t>
        <w:br/>
        <w:t>（1）资金到位率：塔什库尔干野生动物自然保护区服务中心2023年中央林草生态保护恢复资金（国有林保护修复-国有国家级公益林管护补助）项目预算金额146万元，实际到位资金146万元，资金到位率为100%，财政资金足额拨付到位。根据评分标准，该指标不扣分，得3分。</w:t>
        <w:br/>
        <w:t>（2）预算执行率：塔什库尔干野生动物自然保护区服务中心2023年中央林草生态保护恢复资金（国有林保护修复-国有国家级公益林管护补助）项目实际到位资金146万元，实际执行145万元，预算执行率为99.32%。预算编制较为详细，项目资金支出总体能够按照预算执行，根据评分标准，该指标扣0.01分，得2.99分。</w:t>
        <w:br/>
        <w:t>（3）资金使用合规性：根据《新疆塔什库尔干野生动物自然保护区服务中心资金管理制度》对经费使用进行规范管理，财务制度健全、执行严格，根据评分标准，该指标不扣分，得4分。</w:t>
        <w:br/>
        <w:t>（4）管理制度健全性：根据《新疆塔什库尔干野生动物自然保护区服务中心项目管理制度》，对财政专项资金进行严格管理，基本做到了专款专用，根据评分标准，该指标不扣分，得5分。</w:t>
        <w:br/>
        <w:t>（5）制度执行有效性：由新疆塔什库尔干野生动物自然保护区服务中心提出经费预算支出可行性方案，经过与地区林业和草原局审核通过，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项目产出类指标包括产出数量、产出质量、产出时效、产出成本四方面的内容，由4个三级指标构成，权重分为45分，实际得分42.97分，得分率为99.88%。</w:t>
        <w:br/>
        <w:t>（1）对于“产出数量”</w:t>
        <w:br/>
        <w:t>管护人员人数（名）指标，预期目标值为大于等于22名，实际完成值为22名，指标完成率100%，与预期目标一致，根据评分标准，该指标不扣分，得3分。</w:t>
        <w:br/>
        <w:t>国家级公益林管护面积指标，预期目标值为大于等于14.55万亩，实际完成为14.55万亩，指标完成率100%，与预期目标一致，根据评分标准，该指标不扣分，得4分。</w:t>
        <w:br/>
        <w:t>保障运转车辆指标，预期目标值为等于3辆,实际完成为1辆,指标完成率33%，与预期目标有偏差，偏差原因：实际需要维修1辆导致发生偏差，改进措施：今后绩效目标合理计划避免发行同样情况。根据评分标准，该指标扣2分，得1分。</w:t>
        <w:br/>
        <w:t>合计得8分。</w:t>
        <w:br/>
        <w:t>（2）对于“产出质量”：</w:t>
        <w:br/>
        <w:t>管护人员劳务报酬支付率（%）指标，预期目标值为等于100%，实际完成率100%，指标完成率100%，与预期目标一致，根据评分标准，该指标不扣分，得5分。</w:t>
        <w:br/>
        <w:t>设备验收合格率指标，预期目标值为等于100%，实际完成率100%，指标完成率100%，与预期目标一致，根据评分标准，该指标不扣分，得5分。</w:t>
        <w:br/>
        <w:t>合计得10分。</w:t>
        <w:br/>
        <w:t>（3）对于“产出时效”：</w:t>
        <w:br/>
        <w:t>资金拨付及时率指标，预期目标值为等于100%，实际完成率99.32%，指标完成率99.32%，与预期目标指标有偏差，偏差原因：是预计项目支出146万元，实际支出145万元，改进措施：0.0220万元退还国库，其他0.9797万元结转到2024年；根据评分标准，该指标扣0.01分，得9.99分。</w:t>
        <w:br/>
        <w:t>（4）对于“产出成本”：</w:t>
        <w:br/>
        <w:t>管护人员劳务报酬成本指标，预期目标值为小于等于136.27万元，实际完成支出135.27021万元，指标完成率99.27%，与预期目标指标有偏差，偏差原因：一是预计社保基数计算多一点，2023年7月份社保基数数据比我们预算少点，二是购买人生保险比我们预计购买价格低导致发生偏差，改进措施：剩余的人生意外保险0.0220万元退还国库，其他0.9797万元结转。根据评分标准，该指标扣0.02分，得4.98分。</w:t>
        <w:br/>
        <w:t>日常管护支出成本指标，预期目标值为小于等于5.04万元，实际完成支出5.04万元，指标完成率100%，根据评分标准，该指标不扣分，得5分。</w:t>
        <w:br/>
        <w:t>管理支出成本指标，预期目标值为小于等于4.69万元，实际完成支出4.69万元，指标完成率100%，根据评分标准，该指标不扣分，得5分。 </w:t>
        <w:br/>
        <w:t>合计得14.98分。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1.实施效益指标：</w:t>
        <w:br/>
        <w:t>（1）对于“社会效益指标”：</w:t>
        <w:br/>
        <w:t>当地居民生态环境保护知晓率指标，预期指标为等于100%，实施完成率100%，指标完成率100%，与预期指标一致，根据评分标准，该指标不扣分，得5分。</w:t>
        <w:br/>
        <w:t>（2）对于“生态效益指标”：</w:t>
        <w:br/>
        <w:t>国家级公益林生态环境稳步改善指标，预期指标值为改善，实际完成值为改善，指标完成率100%，与预期指标一致，根据评分标准，该指标不扣分，得5分。</w:t>
        <w:br/>
        <w:t>实施效益指标合计得10分。</w:t>
        <w:br/>
        <w:t>2.满意度指标:</w:t>
        <w:br/>
        <w:t>受益管护员满意度指标，预期指标值为100%，实际完成受益管护人员满意度100%，指标完成率100%，与预期目标一致，根据评分标准，该指标不扣分,得10分。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</w:t>
        <w:br/>
        <w:t>新疆塔什库尔干野生动物自然保护区服务中心2023年中央林草生态保护恢复资金（国有林保护修复-国有国家级公益林管护补助）项目预算146万元，到位146万元，实际支出145万元，预算执行率为99.32%，项目绩效指标总体完成率为100%，偏差率为0.68%,偏差原因为：成本指标预期成本与实际成本有偏差，采取的措施为剩余资金结转。</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</w:t>
        <w:br/>
        <w:t>（一）主要经验及做法</w:t>
        <w:br/>
        <w:t>项目实施方案编制是项目的重点，因为在实施项目全过程与项目实施效率跟项目实施方案直接挂钩，我单位为了保证高效实施项目，成立了项目领导小组，通过项目领导小组研究决定资金预算，并监督项目全部实施过程，从项目到资金，均能后很好的执行。</w:t>
        <w:br/>
        <w:t>（二）存在问题及原因分析</w:t>
        <w:br/>
        <w:t>一是对各项指标和指标值要进一步优化、完善，主要在细化、量化上改进。</w:t>
        <w:br/>
        <w:t>二是该项目存在未按预期目标执行，存在偏差，偏差主要原因年初目标值设置较高，导致指标实际完成率低于100%，改进措施：后期根据项目实际情况设置预期目标值。</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一是加强预算绩效目标管理工作。明确预算项目绩效目标编制要求，分类别建立科学合理、细化量化、可比可测预算绩效指标体系，突出结果导向，重点考核实绩。</w:t>
        <w:br/>
        <w:t>二是加强绩效业务学习及培训，提高业务人员绩效管理意识，进一步加强预算绩效管理工作，优化项目支出绩效指标体系，完善预算绩效管理制度，有效推动我单位下一年度预算绩效管理工作常态化、规范化。</w:t>
        <w:br/>
        <w:t>三是通过强化专业培训、学习考察、业务交流等措施，帮助和促进本单位现有人员提高绩效管理业务水平、实际工作能力。强化预算绩效执行工作，指定专人负责预算执行监督管理，进一步推动预算绩效管理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</w:t>
        <w:b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