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土地资源调查项目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新疆维吾尔自治区喀什地区自然资源规划勘测院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阿肯·吐生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受地区国土资源局委托，承担地区土地利用总体规划、矿产资源总体规划和土地整治工作；承担地区土地调查、1:1万基础测绘数据管理、国土资源数据库建设等工作；承担喀什地区土地、矿产资源窗口办文工作；承担国家、及自治区项目的土地确权划界变更工作。</w:t>
        <w:br/>
        <w:t>2. 主要内容及实施情况</w:t>
        <w:br/>
        <w:t>①承担塔什库尔干县2022年度土地变更调查数据库建设工作。国家与自治区分批次下发监测图斑共计3870个，建立塔什库尔干县2021年度耕地资源资源质量分类数据库，为塔什库尔干县科学规划、合理利用、有效保护国土资源提供数据支撑；</w:t>
        <w:br/>
        <w:t>②承担国家、自治区、地区重大建设项目的土地勘测定界和建设项目用地占用耕地踏勘论证，完成兵地融合发展草湖项目区（疏勒、疏附县部分）确权划界勘测定界工作，修改伽师县城乡安全饮水工程项目（997宗）、一市两县引水工程项目勘界报告（286宗），为用地审批和地籍管理等提供科学、准确的基础资料而进行技术服务性工作。</w:t>
        <w:br/>
        <w:t>③做好国土资源调查等涉密数据的存储、管理等工作，做好自然资源业务工作所需专业参考图件、测绘和制图、数据汇总等服务，为领导决策提供权威、标准、连续的地理信息参考依据，为经济社会发展，提供技术服务保障。</w:t>
        <w:br/>
        <w:t>④对全地区的CORS站与测量标志进行巡查维护，对喀什辖区25座“北斗”CORS基准站（喀什站、英吉沙站、莎车站、塔县站、麦盖提站）进行实地查看、掌握CORS站的电力、网络、运行环境、信号强度等情况，登记造册，与所在县市自然资源局一起给予解决。</w:t>
        <w:br/>
        <w:t>3.项目实施主体</w:t>
        <w:br/>
        <w:t>地区自然资源规划勘测院为全额事业单位，纳入2023年部门决算编制范围的有7个办公室：办公室、总工办、院长办公室、财务室、确权勘界室、地理信息室、规划室。</w:t>
        <w:br/>
        <w:t>编制人数25人，其中：事业编制25人。实有在职人数24人，其中：事业在职24人。离退休人员12人，其中：事业退休12人。</w:t>
        <w:br/>
        <w:t>4. 资金投入和使用情况</w:t>
        <w:br/>
        <w:t>喀地财发【2023】1号共安排下达资金300万元，为项目资金，最终确定项目资金总数为300万元。</w:t>
        <w:br/>
        <w:t>截至2022年12月31日，实际支出288.88万元，预算执行率96.29%。</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在喀什地区十二县（市）开展土地利用和管理情况评价分析，为喀什地区开展建设用地报批提供了技术保障与数据支撑，保证了喀什地区各单位（个人）建设项目用地报批手续的正常开展。为用地审批和地籍管理等提供科学、准确的基础资料而进行技术服务性工作，承担国家、自治区、地区重大建设项目的土地勘测定界和建设项目用地占用耕地踏勘论证；为落实数据安全和规范数据处理活动，成立保密安全领导小组，制定管理制度，确保涉密数据的安全性和完整性，防止涉密数据泄露、遗失或者被非法获取，保障涉密数据的合法使用和共享，做好国土资源调查等涉密数据的存储、管理等工作；为掌握年度土地利用的变化情况，满足当前自然资源管理工作的需要，更新国土调查数据库，保障全国国土调查成果的现势性和准确性，参与和协助国土变更调查工作，完成塔什库尔干县2022年度变更调查图斑外业举证工作、内业填报、数据库建设并提交国家，完成塔什库尔干县2022年耕地资源质量分类年度更新；根据需要，为领导决策提供权威、标准、连续的地理信息参考依据，为经济社会发展，提供技术服务保障，做好自然资源业务工作所需专业参考图件、测绘和制图、数据汇总等服务。</w:t>
        <w:br/>
        <w:t>2.阶段性目标</w:t>
        <w:br/>
        <w:t>开展各县土地利用和管理情况评价分析，完成地区各县（市）建设用地重大勘测定界工作2000宗，完成塔什库尔干县2022年度国土变更调查图斑3870个，建立塔什库尔干县2021年度耕地资源质量分类数据库，编制自然资源业务专业参考图件数50幅，自然资源专题数据统计汇总分析30次，提升土地参与宏观调控能力，适应把握引领经济发展新常态，实现土地变更调查成果在生态文明建设，促进最严格的耕地保护制度和最严格的节约用地制度进一步落到实地。</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阿肯？吐生任评价组组长，绩效评价工作职责为负责全盘工作。</w:t>
        <w:br/>
        <w:t>李秀哲任评价组副组长，绩效评价工作职责为为对项目实施情况进行实地调查。</w:t>
        <w:br/>
        <w:t>田季红任评价组成员，绩效评价工作职责为负责资料审核等工作。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土地资源调查项目产生了为用地审批和地籍管理等提供科学、准确的基础资料；确保了涉密数据的安全性和完整性，防止涉密数据泄露、遗失或者被非法获取，保障涉密数据的合法使用和共享；有效掌握了年度土地利用的变化情况，满足当前自然资源管理工作的需要，更新国土调查数据库，保障了全国国土调查成果的现势性和准确性等效益。项目实施主要通过项目决策、项目过程、项目产出以及项目效益等方面进行评价，其中：</w:t>
        <w:br/>
        <w:t>项目决策：该项目主要通过喀党委编【2021】70号文件立项，项目实施符合喀什地区自然资源规划勘测院主要职责任务的要求，项目立项依据充分，立项程序规范。 </w:t>
        <w:br/>
        <w:t>项目过程：土地资源调查项目预算安排300万元，实际支出288.88万元，预算执行率96.29%。项目资金使用合规，项目财务管理制度健全，财务监控到位，所有资金支付均按照国库集中支付制度严格执行，现有项目管理制度执行情况良好。</w:t>
        <w:br/>
        <w:t>项目产出：项目实施完成了地区各县（市）建设用地重大勘测定界工作2688宗，完成塔什库尔干县2022年度国土变更调查图斑3870个，建立塔什库尔干县2021年度耕地资源质量分类数据库1个，编制自然资源业务专业参考图件53幅，自然资源专题数据统计汇总分析32次，及时有效的保障了成果资料的利用率及工作完成及时率。</w:t>
        <w:br/>
        <w:t>项目效益：通过实施此项目有效掌握了年度土地利用的变化情况，满足了当前自然资源管理工作的需要，更新国土调查数据库，保障了全国国土调查成果的现势性和准确性；为用地审批和地籍管理等提供科学、准确的基础资料；为领导决策提供权威、标准、连续的地理信息参考依据，为经济社会发展，提供技术服务保障等。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土地资源调查项目进行客观评价，最终评分结果：评价总分97.26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根据《关于喀什地区自然资源局所属事业单位机构编制调整的通知》喀党编委【2021】70号文件中制定的喀什地区自然资源规划勘测院主要职责任务组织实施。围绕2023年度工作重点和工作计划制定项目经费预算，根据评分标准，该指标不扣分，得3分。</w:t>
        <w:br/>
        <w:t>（2）立项程序规范性：根据决策依据编制工作计划和经费预算，经过与地区自然资源局分管领导进行沟通、筛选确定经费预算计划，上党支部会议研究确定最终预算方案，根据评分标准，该指标不扣分，得2分。</w:t>
        <w:br/>
        <w:t>（3）绩效目标合理性：我单位制定了土地资源调查项目实施方案，明确了项目实施总体思路及目标、并对项目实施内容、阶段性实施目标进行了详细分解，对目标进行了细化，根据评分标准，该指标不扣分，得3分。</w:t>
        <w:br/>
        <w:t>（4）绩效指标明确性：我单位将项目绩效目标细化，设置了4个一级指标，6个二级指标，11个三级指标，分解为具体的绩效指标，根据评分标准，该指标不扣分，得2分。</w:t>
        <w:br/>
        <w:t>（5）预算编制科学性：预算编制经过科学论证，内容与项目实施内容匹配，项目投资额300万元与土地勘测定界、国土变更调查工作相匹配，根据评分标准，该指标不扣分，得3分。</w:t>
        <w:br/>
        <w:t>（6）资金分配合理性：土地资源调查项目的资金300万元主要用于差旅费、办公费、其他交通费、委托业务费、劳务费、和其他商品服务方面进行支出，用以保障项目实施中所需的人力、物力，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5个三级指标构成，权重分为20分，实际得分19.89分，得分率为99.45%。</w:t>
        <w:br/>
        <w:t>（1）资金到位率：财政资金足额拨付到位，预算资金300万元，实际到位资金300万元，资金到位率100%，根据评分标准，该指标不扣分，得3分。     </w:t>
        <w:br/>
        <w:t>（2）预算执行率：实际到位资金300万元，实际支出资金288.88万元，预算执行率96.29%，预算编制较为详细，项目资金支出未完全按预算批复执行完毕，根据评分标准，该指标扣0.11分，得2.89分。</w:t>
        <w:br/>
        <w:t>（3）资金使用合规性：地区自然资源规划勘测院对财政资金的使用与管理制定了“内部管理手册”，对经费使用进行规范管理，财务制度健全、执行严格，根据评分标准，该指标不扣分，得4分。</w:t>
        <w:br/>
        <w:t>（4）管理制度健全性：我单位严格按照预算批复内容与地区自然资源规划勘测院“内部管理手册”执行土地资源调查项目资金，对财政专项资金进行严格管理，做到了专款专用，根据评分标准，该指标不扣分，得5分。</w:t>
        <w:br/>
        <w:t>（5）制度执行有效性：由业务科室提出项目经费支出需求，经与院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项目产出类指标包括产出数量、产出质量、产出时效、产出成本四方面的内容，由9个三级指标构成，权重分为45分，实际得分42.37分，得分率为94.16%。</w:t>
        <w:br/>
        <w:t>（1）对于“产出数量”</w:t>
        <w:br/>
        <w:t>塔什库尔干县2022年度国土变更调查图斑数量指标，预期指标值为大于等于3870个，实际完成值为3870个，指标完成率为100%，与预期目标一致，根据评分标准，该指标不扣分，得3分。</w:t>
        <w:br/>
        <w:t>建立塔什库尔干县2021年度耕地资源质量分类数据库指标，预期指标值为等于1个，实际完成值为1个，指标完成率为100%，与预期目标一致，根据评分标准，该指标不扣分，得2分。</w:t>
        <w:br/>
        <w:t>重大建设项目土地勘测定界宗地数指标，预期指标值为大于等于2000宗，实际完成值为2688宗，指标完成率为134.5%，与预期目标不一致，偏差原因：年中各部门委托的土地勘测任务增多，改进措施：年初设置指标值时加强摸底提高设置指标准确性。根据评分标准，该指标扣0.34分，得0.66分。</w:t>
        <w:br/>
        <w:t>编制自然资源业务专业参考图件数指标，预期指标值为大于等于50幅，实际完成值为53幅，指标完成率为106%，与预期目标不一致，偏差原因：年初设置的指标不够精准，改进措施：提高绩效意识，加强提升绩效工作能力。根据评分标准，该指标扣0.12分，得1.88分。</w:t>
        <w:br/>
        <w:t>自然资源专题数据统计汇总分析指标，预期指标值为大于等于30次，实际完成值为32次，指标完成率为106%，与预期目标不一致，偏差原因：年初设置的指标不够精准，改进措施：提高绩效意识，加强提升绩效工作能力。根据评分标准，该指标扣0.12分，得1.88分。</w:t>
        <w:br/>
        <w:t>合计得9.42分。</w:t>
        <w:br/>
        <w:t>（2）对于“产出质量”：</w:t>
        <w:br/>
        <w:t>成果有效利用率指标，预期指标值为大于等于95%，实际完成值为100%，指标完成率为105%，与预期目标存在合理偏差，根据评分标准，该指标扣0.5分，得9.5分。</w:t>
        <w:br/>
        <w:t>合计得9.5分。</w:t>
        <w:br/>
        <w:t>（3）对于“产出时效”：</w:t>
        <w:br/>
        <w:t>各项工作完成及时率指标，预期指标值为等于100%，实际完成值为100%，指标完成率为100%，与预期目标一致，根据评分标准，该指标不扣分，得10分。</w:t>
        <w:br/>
        <w:t>合计得10分。</w:t>
        <w:br/>
        <w:t>（4）对于“产出成本”：</w:t>
        <w:br/>
        <w:t>委托业务费指标，预期指标值为小于等于210.5万元，实际完成值为210.5万元，指标完成率为100%，项目经费都能控制绩效目标范围内，根据评分标准，该指标不扣分，得10分。</w:t>
        <w:br/>
        <w:t>保障单位运转经费指标，预期指标值为小于等于89.5万元，实际完成值为78.38万元，指标完成率为87.6%，与预期目标不一致，偏差原因：年初预算分配不够精准，资金执行率较低。改进措施：年初认真规划，细化项目预算，提高资金执行率。根据评分标准，该指标扣1.55分，得3.45分。</w:t>
        <w:br/>
        <w:t>合计得13.45分。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保障业务能力提升情况指标，该指标预期指标值为保障，实际完成值为保障，指标完成率为100，与预期指标一致，根据评分标准，该指标不扣分，得10分。</w:t>
        <w:br/>
        <w:t>（2）对于“经济效益指标”：</w:t>
        <w:br/>
        <w:t>无</w:t>
        <w:br/>
        <w:t>（3）对于“生态效益指标”：</w:t>
        <w:br/>
        <w:t>无</w:t>
        <w:br/>
        <w:t>实施效益指标合计得10分。</w:t>
        <w:br/>
        <w:t>（4）满意度指标分析</w:t>
        <w:br/>
        <w:t>政府、社会用户满意度指标：该指标预期指标值为等于100%，实际完成值为100%，指标完成率为100%，与预期目标一致，根据评分标准，该指标不扣分,得10分。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土地资源调查项目预算300万元，到位300万元，实际支出288.88万元，预算执行率为96.29%，项目绩效指标总体完成率为103.5%，偏差率为7.21%，偏差原因：年初预算分配不够精准，资金执行率较低，年中各部门委托的土地勘测任务增多，采取的措施：年初认真规划，细化项目预算，提高资金执行率，年初设置指标值时加强摸底提高设置指标准确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土地资源调查项目能够严格按照《土地资源调查项目实施方案》执行，项目执行情况较好。二是地区自然资源规划勘测院能够组织重视土地资源调查项目的绩效评价工作，由院主要领导亲自挂帅，业务骨干具体负责，从项目到资金，均能后很好的执行。</w:t>
        <w:br/>
        <w:t>（二）存在问题及原因分析</w:t>
        <w:br/>
        <w:t>一是年初分配项目预算时，不够细化，设置指标值设置前的摸底工作不到位，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项目前期准备工作，编制更加细化的实施方案，严格按照预算批复内容设置产出成本的预期目标值，严格按照绩效工作要求及时调整与实际情况不相符的目标值，严格地区自然资源规划勘测院的“内部管理控制手册”执行预算资金，严格按照项目实施方案、政府采购法、招投标管理办法等稳步推进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