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sz w:val="36"/>
          <w:szCs w:val="36"/>
          <w:lang w:eastAsia="zh-CN"/>
        </w:rPr>
      </w:pPr>
    </w:p>
    <w:p>
      <w:pPr>
        <w:keepNext w:val="0"/>
        <w:keepLines w:val="0"/>
        <w:pageBreakBefore w:val="0"/>
        <w:widowControl/>
        <w:kinsoku/>
        <w:wordWrap/>
        <w:overflowPunct/>
        <w:topLinePunct w:val="0"/>
        <w:autoSpaceDE/>
        <w:autoSpaceDN/>
        <w:bidi w:val="0"/>
        <w:adjustRightInd w:val="0"/>
        <w:snapToGrid w:val="0"/>
        <w:spacing w:line="800" w:lineRule="exact"/>
        <w:jc w:val="center"/>
        <w:textAlignment w:val="auto"/>
        <w:rPr>
          <w:rFonts w:hint="eastAsia"/>
          <w:sz w:val="36"/>
          <w:szCs w:val="36"/>
          <w:lang w:eastAsia="zh-CN"/>
        </w:rPr>
      </w:pPr>
      <w:r>
        <w:rPr>
          <w:rFonts w:hint="eastAsia"/>
          <w:sz w:val="36"/>
          <w:szCs w:val="36"/>
          <w:lang w:eastAsia="zh-CN"/>
        </w:rPr>
        <w:t>叶城县金果玉叶矿业有限公司叶城县西合休乡要隆</w:t>
      </w:r>
    </w:p>
    <w:p>
      <w:pPr>
        <w:keepNext w:val="0"/>
        <w:keepLines w:val="0"/>
        <w:pageBreakBefore w:val="0"/>
        <w:widowControl/>
        <w:kinsoku/>
        <w:wordWrap/>
        <w:overflowPunct/>
        <w:topLinePunct w:val="0"/>
        <w:autoSpaceDE/>
        <w:autoSpaceDN/>
        <w:bidi w:val="0"/>
        <w:adjustRightInd w:val="0"/>
        <w:snapToGrid w:val="0"/>
        <w:spacing w:line="800" w:lineRule="exact"/>
        <w:jc w:val="center"/>
        <w:textAlignment w:val="auto"/>
        <w:rPr>
          <w:rFonts w:ascii="黑体" w:hAnsi="黑体" w:eastAsia="黑体" w:cs="宋体"/>
          <w:b/>
          <w:color w:val="000000"/>
          <w:sz w:val="48"/>
          <w:szCs w:val="48"/>
        </w:rPr>
      </w:pPr>
      <w:r>
        <w:rPr>
          <w:rFonts w:hint="eastAsia"/>
          <w:sz w:val="36"/>
          <w:szCs w:val="36"/>
          <w:lang w:eastAsia="zh-CN"/>
        </w:rPr>
        <w:t>玉石矿</w:t>
      </w:r>
      <w:r>
        <w:rPr>
          <w:rFonts w:hint="eastAsia" w:ascii="仿宋" w:hAnsi="仿宋" w:eastAsia="仿宋" w:cs="仿宋"/>
          <w:b/>
          <w:color w:val="000000"/>
          <w:sz w:val="48"/>
          <w:szCs w:val="48"/>
        </w:rPr>
        <w:t>矿产</w:t>
      </w:r>
      <w:r>
        <w:rPr>
          <w:rFonts w:hint="eastAsia" w:ascii="仿宋" w:hAnsi="仿宋" w:eastAsia="仿宋" w:cs="仿宋"/>
          <w:b/>
          <w:color w:val="000000"/>
          <w:sz w:val="48"/>
          <w:szCs w:val="48"/>
          <w:lang w:eastAsia="zh-CN"/>
        </w:rPr>
        <w:t>资源</w:t>
      </w:r>
      <w:r>
        <w:rPr>
          <w:rFonts w:hint="eastAsia" w:ascii="仿宋" w:hAnsi="仿宋" w:eastAsia="仿宋" w:cs="仿宋"/>
          <w:b/>
          <w:color w:val="000000"/>
          <w:sz w:val="48"/>
          <w:szCs w:val="48"/>
        </w:rPr>
        <w:t>开发利用与生态保护修复方案</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pStyle w:val="2"/>
        <w:rPr>
          <w:color w:val="000000"/>
        </w:rPr>
      </w:pPr>
    </w:p>
    <w:p>
      <w:pPr>
        <w:pStyle w:val="2"/>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562" w:firstLineChars="200"/>
        <w:jc w:val="left"/>
        <w:rPr>
          <w:rFonts w:hint="default" w:ascii="仿宋_GB2312" w:hAnsi="Times New Roman" w:eastAsia="仿宋_GB2312" w:cs="Times New Roman"/>
          <w:b/>
          <w:color w:val="000000"/>
          <w:sz w:val="28"/>
          <w:szCs w:val="28"/>
          <w:lang w:val="en-US" w:eastAsia="zh-CN"/>
        </w:rPr>
      </w:pPr>
      <w:r>
        <w:rPr>
          <w:rFonts w:hint="eastAsia" w:ascii="仿宋_GB2312" w:hAnsi="Times New Roman" w:eastAsia="仿宋_GB2312" w:cs="Times New Roman"/>
          <w:b/>
          <w:color w:val="000000"/>
          <w:sz w:val="28"/>
          <w:szCs w:val="28"/>
          <w:lang w:eastAsia="zh-CN"/>
        </w:rPr>
        <w:t>项目单位：</w:t>
      </w:r>
      <w:r>
        <w:rPr>
          <w:rFonts w:hint="eastAsia" w:ascii="仿宋_GB2312" w:eastAsia="仿宋_GB2312" w:cs="Times New Roman"/>
          <w:b/>
          <w:color w:val="000000"/>
          <w:sz w:val="28"/>
          <w:szCs w:val="28"/>
          <w:lang w:eastAsia="zh-CN"/>
        </w:rPr>
        <w:t>叶城县金果玉叶矿业有限公司</w:t>
      </w:r>
      <w:r>
        <w:rPr>
          <w:rFonts w:hint="eastAsia" w:ascii="仿宋_GB2312" w:eastAsia="仿宋_GB2312" w:cs="Times New Roman"/>
          <w:b/>
          <w:color w:val="000000"/>
          <w:sz w:val="28"/>
          <w:szCs w:val="28"/>
          <w:lang w:val="en-US" w:eastAsia="zh-CN"/>
        </w:rPr>
        <w:t xml:space="preserve"> </w:t>
      </w:r>
    </w:p>
    <w:p>
      <w:pPr>
        <w:rPr>
          <w:rFonts w:eastAsia="黑体"/>
          <w:color w:val="000000" w:themeColor="text1"/>
          <w:sz w:val="30"/>
          <w:szCs w:val="30"/>
          <w14:textFill>
            <w14:solidFill>
              <w14:schemeClr w14:val="tx1"/>
            </w14:solidFill>
          </w14:textFill>
        </w:rPr>
      </w:pPr>
    </w:p>
    <w:p>
      <w:pPr>
        <w:ind w:firstLine="562" w:firstLineChars="200"/>
        <w:jc w:val="left"/>
        <w:rPr>
          <w:rFonts w:hint="eastAsia" w:ascii="仿宋_GB2312" w:hAnsi="Times New Roman" w:eastAsia="仿宋_GB2312" w:cs="Times New Roman"/>
          <w:b/>
          <w:color w:val="000000"/>
          <w:sz w:val="28"/>
          <w:szCs w:val="28"/>
          <w:lang w:eastAsia="zh-CN"/>
        </w:rPr>
      </w:pPr>
      <w:r>
        <w:rPr>
          <w:rFonts w:hint="eastAsia" w:ascii="仿宋_GB2312" w:hAnsi="Times New Roman" w:eastAsia="仿宋_GB2312" w:cs="Times New Roman"/>
          <w:b/>
          <w:color w:val="000000"/>
          <w:sz w:val="28"/>
          <w:szCs w:val="28"/>
          <w:lang w:eastAsia="zh-CN"/>
        </w:rPr>
        <w:t>编制单位：</w:t>
      </w:r>
      <w:r>
        <w:rPr>
          <w:rFonts w:hint="eastAsia" w:ascii="仿宋_GB2312" w:eastAsia="仿宋_GB2312" w:cs="Times New Roman"/>
          <w:b/>
          <w:color w:val="000000"/>
          <w:sz w:val="28"/>
          <w:szCs w:val="28"/>
          <w:lang w:eastAsia="zh-CN"/>
        </w:rPr>
        <w:t>中冶地集团西北岩土工程有限公司</w:t>
      </w:r>
      <w:r>
        <w:rPr>
          <w:rFonts w:hint="eastAsia" w:ascii="仿宋_GB2312" w:hAnsi="Times New Roman" w:eastAsia="仿宋_GB2312" w:cs="Times New Roman"/>
          <w:b/>
          <w:color w:val="000000"/>
          <w:sz w:val="28"/>
          <w:szCs w:val="28"/>
          <w:lang w:eastAsia="zh-CN"/>
        </w:rPr>
        <w:t xml:space="preserve"> </w:t>
      </w:r>
    </w:p>
    <w:p>
      <w:pPr>
        <w:rPr>
          <w:rFonts w:eastAsia="黑体"/>
          <w:sz w:val="30"/>
          <w:szCs w:val="30"/>
        </w:rPr>
      </w:pPr>
    </w:p>
    <w:p>
      <w:pPr>
        <w:ind w:firstLine="281" w:firstLineChars="100"/>
        <w:jc w:val="center"/>
        <w:rPr>
          <w:u w:val="none"/>
        </w:rPr>
      </w:pPr>
      <w:r>
        <w:rPr>
          <w:rFonts w:hint="eastAsia" w:ascii="仿宋_GB2312" w:hAnsi="Times New Roman" w:eastAsia="仿宋_GB2312" w:cs="Times New Roman"/>
          <w:b/>
          <w:color w:val="000000"/>
          <w:sz w:val="28"/>
          <w:szCs w:val="28"/>
          <w:lang w:eastAsia="zh-CN"/>
        </w:rPr>
        <w:t>202</w:t>
      </w:r>
      <w:r>
        <w:rPr>
          <w:rFonts w:hint="eastAsia" w:ascii="仿宋_GB2312" w:eastAsia="仿宋_GB2312" w:cs="Times New Roman"/>
          <w:b/>
          <w:color w:val="000000"/>
          <w:sz w:val="28"/>
          <w:szCs w:val="28"/>
          <w:lang w:val="en-US" w:eastAsia="zh-CN"/>
        </w:rPr>
        <w:t>2</w:t>
      </w:r>
      <w:r>
        <w:rPr>
          <w:rFonts w:hint="eastAsia" w:ascii="仿宋_GB2312" w:hAnsi="Times New Roman" w:eastAsia="仿宋_GB2312" w:cs="Times New Roman"/>
          <w:b/>
          <w:color w:val="000000"/>
          <w:sz w:val="28"/>
          <w:szCs w:val="28"/>
          <w:lang w:eastAsia="zh-CN"/>
        </w:rPr>
        <w:t>年</w:t>
      </w:r>
      <w:r>
        <w:rPr>
          <w:rFonts w:hint="eastAsia" w:ascii="仿宋_GB2312" w:eastAsia="仿宋_GB2312" w:cs="Times New Roman"/>
          <w:b/>
          <w:color w:val="000000"/>
          <w:sz w:val="28"/>
          <w:szCs w:val="28"/>
          <w:lang w:val="en-US" w:eastAsia="zh-CN"/>
        </w:rPr>
        <w:t>1</w:t>
      </w:r>
      <w:r>
        <w:rPr>
          <w:rFonts w:hint="eastAsia" w:ascii="仿宋_GB2312" w:hAnsi="Times New Roman" w:eastAsia="仿宋_GB2312" w:cs="Times New Roman"/>
          <w:b/>
          <w:color w:val="000000"/>
          <w:sz w:val="28"/>
          <w:szCs w:val="28"/>
          <w:lang w:eastAsia="zh-CN"/>
        </w:rPr>
        <w:t>月</w:t>
      </w:r>
      <w:r>
        <w:rPr>
          <w:rFonts w:hint="eastAsia" w:ascii="仿宋_GB2312" w:eastAsia="仿宋_GB2312" w:cs="Times New Roman"/>
          <w:b/>
          <w:color w:val="000000"/>
          <w:sz w:val="28"/>
          <w:szCs w:val="28"/>
          <w:lang w:val="en-US" w:eastAsia="zh-CN"/>
        </w:rPr>
        <w:t>5</w:t>
      </w:r>
      <w:r>
        <w:rPr>
          <w:rFonts w:hint="eastAsia" w:ascii="仿宋_GB2312" w:hAnsi="Times New Roman" w:eastAsia="仿宋_GB2312" w:cs="Times New Roman"/>
          <w:b/>
          <w:color w:val="000000"/>
          <w:sz w:val="28"/>
          <w:szCs w:val="28"/>
          <w:lang w:eastAsia="zh-CN"/>
        </w:rPr>
        <w:t>日</w:t>
      </w:r>
    </w:p>
    <w:p>
      <w:pPr>
        <w:pStyle w:val="2"/>
        <w:ind w:left="0" w:leftChars="0" w:firstLine="0" w:firstLineChars="0"/>
        <w:rPr>
          <w:rFonts w:hint="eastAsia"/>
        </w:rPr>
      </w:pPr>
    </w:p>
    <w:p>
      <w:pPr>
        <w:pStyle w:val="2"/>
        <w:rPr>
          <w:rFonts w:hint="eastAsia" w:ascii="仿宋" w:hAnsi="仿宋" w:eastAsia="仿宋" w:cs="仿宋"/>
          <w:b/>
          <w:color w:val="000000"/>
          <w:sz w:val="48"/>
          <w:szCs w:val="48"/>
        </w:rPr>
      </w:pPr>
    </w:p>
    <w:p>
      <w:pPr>
        <w:pStyle w:val="2"/>
        <w:rPr>
          <w:rFonts w:hint="eastAsia" w:ascii="仿宋" w:hAnsi="仿宋" w:eastAsia="仿宋" w:cs="仿宋"/>
          <w:b/>
          <w:color w:val="000000"/>
          <w:sz w:val="48"/>
          <w:szCs w:val="48"/>
        </w:rPr>
        <w:sectPr>
          <w:headerReference r:id="rId3" w:type="default"/>
          <w:pgSz w:w="11906" w:h="16838"/>
          <w:pgMar w:top="1701" w:right="1644" w:bottom="1191" w:left="1644" w:header="851" w:footer="992" w:gutter="0"/>
          <w:cols w:space="720" w:num="1"/>
        </w:sectPr>
      </w:pPr>
    </w:p>
    <w:p>
      <w:pPr>
        <w:pStyle w:val="27"/>
        <w:jc w:val="both"/>
        <w:rPr>
          <w:rFonts w:hint="eastAsia"/>
        </w:rPr>
        <w:sectPr>
          <w:pgSz w:w="11906" w:h="16838"/>
          <w:pgMar w:top="1701" w:right="1644" w:bottom="1191" w:left="1644" w:header="851" w:footer="992" w:gutter="0"/>
          <w:cols w:space="720" w:num="1"/>
        </w:sectPr>
      </w:pPr>
      <w:r>
        <mc:AlternateContent>
          <mc:Choice Requires="wpg">
            <w:drawing>
              <wp:anchor distT="0" distB="0" distL="114300" distR="114300" simplePos="0" relativeHeight="2013206528" behindDoc="0" locked="0" layoutInCell="1" allowOverlap="1">
                <wp:simplePos x="0" y="0"/>
                <wp:positionH relativeFrom="page">
                  <wp:posOffset>458470</wp:posOffset>
                </wp:positionH>
                <wp:positionV relativeFrom="page">
                  <wp:posOffset>236220</wp:posOffset>
                </wp:positionV>
                <wp:extent cx="6523990" cy="10227310"/>
                <wp:effectExtent l="0" t="0" r="13970" b="13970"/>
                <wp:wrapNone/>
                <wp:docPr id="13" name="组合 13"/>
                <wp:cNvGraphicFramePr/>
                <a:graphic xmlns:a="http://schemas.openxmlformats.org/drawingml/2006/main">
                  <a:graphicData uri="http://schemas.microsoft.com/office/word/2010/wordprocessingGroup">
                    <wpg:wgp>
                      <wpg:cNvGrpSpPr/>
                      <wpg:grpSpPr>
                        <a:xfrm>
                          <a:off x="0" y="0"/>
                          <a:ext cx="6523990" cy="10227310"/>
                          <a:chOff x="86" y="180"/>
                          <a:chExt cx="10274" cy="16106"/>
                        </a:xfrm>
                      </wpg:grpSpPr>
                      <wpg:grpSp>
                        <wpg:cNvPr id="14" name="组合 10"/>
                        <wpg:cNvGrpSpPr/>
                        <wpg:grpSpPr>
                          <a:xfrm>
                            <a:off x="86" y="180"/>
                            <a:ext cx="10274" cy="16106"/>
                            <a:chOff x="86" y="180"/>
                            <a:chExt cx="10274" cy="16106"/>
                          </a:xfrm>
                        </wpg:grpSpPr>
                        <wps:wsp>
                          <wps:cNvPr id="4" name="任意多边形 4"/>
                          <wps:cNvSpPr/>
                          <wps:spPr>
                            <a:xfrm>
                              <a:off x="1644" y="15594"/>
                              <a:ext cx="8618" cy="2"/>
                            </a:xfrm>
                            <a:custGeom>
                              <a:avLst/>
                              <a:gdLst/>
                              <a:ahLst/>
                              <a:cxnLst/>
                              <a:pathLst>
                                <a:path w="8618">
                                  <a:moveTo>
                                    <a:pt x="0" y="0"/>
                                  </a:moveTo>
                                  <a:lnTo>
                                    <a:pt x="8618" y="0"/>
                                  </a:lnTo>
                                </a:path>
                              </a:pathLst>
                            </a:custGeom>
                            <a:noFill/>
                            <a:ln w="10414" cap="flat" cmpd="sng">
                              <a:solidFill>
                                <a:srgbClr val="000000"/>
                              </a:solidFill>
                              <a:prstDash val="solid"/>
                              <a:headEnd type="none" w="med" len="med"/>
                              <a:tailEnd type="none" w="med" len="med"/>
                            </a:ln>
                          </wps:spPr>
                          <wps:bodyPr upright="1"/>
                        </wps:wsp>
                        <pic:pic xmlns:pic="http://schemas.openxmlformats.org/drawingml/2006/picture">
                          <pic:nvPicPr>
                            <pic:cNvPr id="6" name="图片 5"/>
                            <pic:cNvPicPr>
                              <a:picLocks noChangeAspect="1"/>
                            </pic:cNvPicPr>
                          </pic:nvPicPr>
                          <pic:blipFill>
                            <a:blip r:embed="rId11"/>
                            <a:stretch>
                              <a:fillRect/>
                            </a:stretch>
                          </pic:blipFill>
                          <pic:spPr>
                            <a:xfrm>
                              <a:off x="86" y="180"/>
                              <a:ext cx="10274" cy="16106"/>
                            </a:xfrm>
                            <a:prstGeom prst="rect">
                              <a:avLst/>
                            </a:prstGeom>
                            <a:noFill/>
                            <a:ln w="9525">
                              <a:noFill/>
                            </a:ln>
                          </pic:spPr>
                        </pic:pic>
                        <pic:pic xmlns:pic="http://schemas.openxmlformats.org/drawingml/2006/picture">
                          <pic:nvPicPr>
                            <pic:cNvPr id="9" name="图片 6"/>
                            <pic:cNvPicPr>
                              <a:picLocks noChangeAspect="1"/>
                            </pic:cNvPicPr>
                          </pic:nvPicPr>
                          <pic:blipFill>
                            <a:blip r:embed="rId12"/>
                            <a:stretch>
                              <a:fillRect/>
                            </a:stretch>
                          </pic:blipFill>
                          <pic:spPr>
                            <a:xfrm>
                              <a:off x="4416" y="11904"/>
                              <a:ext cx="2299" cy="2371"/>
                            </a:xfrm>
                            <a:prstGeom prst="rect">
                              <a:avLst/>
                            </a:prstGeom>
                            <a:noFill/>
                            <a:ln w="9525">
                              <a:noFill/>
                            </a:ln>
                          </pic:spPr>
                        </pic:pic>
                      </wpg:grpSp>
                    </wpg:wgp>
                  </a:graphicData>
                </a:graphic>
              </wp:anchor>
            </w:drawing>
          </mc:Choice>
          <mc:Fallback>
            <w:pict>
              <v:group id="_x0000_s1026" o:spid="_x0000_s1026" o:spt="203" style="position:absolute;left:0pt;margin-left:36.1pt;margin-top:18.6pt;height:805.3pt;width:513.7pt;mso-position-horizontal-relative:page;mso-position-vertical-relative:page;z-index:2013206528;mso-width-relative:page;mso-height-relative:page;" coordorigin="86,180" coordsize="10274,16106" o:gfxdata="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">
                <o:lock v:ext="edit" aspectratio="f"/>
                <v:group id="组合 10" o:spid="_x0000_s1026" o:spt="203" style="position:absolute;left:86;top:180;height:16106;width:10274;" coordorigin="86,180" coordsize="10274,16106"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1644;top:15594;height:2;width:8618;" filled="f" stroked="t" coordsize="8618,1" o:gfxdata="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rQN7ugAAANoA&#10;AAAPAAAAAAAAAAEAIAAAACIAAABkcnMvZG93bnJldi54bWxQSwECFAAUAAAACACHTuJAMy8FnjsA&#10;AAA5AAAAEAAAAAAAAAABACAAAAAJAQAAZHJzL3NoYXBleG1sLnhtbFBLBQYAAAAABgAGAFsBAACz&#10;AwAAAAA=&#10;" path="m0,0l8618,0e">
                    <v:fill on="f" focussize="0,0"/>
                    <v:stroke weight="0.82pt" color="#000000" joinstyle="round"/>
                    <v:imagedata o:title=""/>
                    <o:lock v:ext="edit" aspectratio="f"/>
                  </v:shape>
                  <v:shape id="图片 5" o:spid="_x0000_s1026" o:spt="75" type="#_x0000_t75" style="position:absolute;left:86;top:180;height:16106;width:10274;" filled="f" o:preferrelative="t" stroked="f" coordsize="21600,21600" o:gfxdata="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YCL+5AAAA2gAA&#10;AA8AAAAAAAAAAQAgAAAAIgAAAGRycy9kb3ducmV2LnhtbFBLAQIUABQAAAAIAIdO4kAzLwWeOwAA&#10;ADkAAAAQAAAAAAAAAAEAIAAAAAgBAABkcnMvc2hhcGV4bWwueG1sUEsFBgAAAAAGAAYAWwEAALID&#10;AAAAAA==&#10;">
                    <v:fill on="f" focussize="0,0"/>
                    <v:stroke on="f"/>
                    <v:imagedata r:id="rId11" o:title=""/>
                    <o:lock v:ext="edit" aspectratio="t"/>
                  </v:shape>
                  <v:shape id="图片 6" o:spid="_x0000_s1026" o:spt="75" type="#_x0000_t75" style="position:absolute;left:4416;top:11904;height:2371;width:2299;" filled="f" o:preferrelative="t" stroked="f" coordsize="21600,21600" o:gfxdata="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6pqrsAAADa&#10;AAAADwAAAAAAAAABACAAAAAiAAAAZHJzL2Rvd25yZXYueG1sUEsBAhQAFAAAAAgAh07iQDMvBZ47&#10;AAAAOQAAABAAAAAAAAAAAQAgAAAACgEAAGRycy9zaGFwZXhtbC54bWxQSwUGAAAAAAYABgBbAQAA&#10;tAMAAAAA&#10;">
                    <v:fill on="f" focussize="0,0"/>
                    <v:stroke on="f"/>
                    <v:imagedata r:id="rId12" o:title=""/>
                    <o:lock v:ext="edit" aspectratio="t"/>
                  </v:shape>
                </v:group>
              </v:group>
            </w:pict>
          </mc:Fallback>
        </mc:AlternateContent>
      </w:r>
    </w:p>
    <w:p>
      <w:pPr>
        <w:keepNext w:val="0"/>
        <w:keepLines w:val="0"/>
        <w:pageBreakBefore w:val="0"/>
        <w:widowControl/>
        <w:kinsoku/>
        <w:wordWrap/>
        <w:overflowPunct/>
        <w:topLinePunct w:val="0"/>
        <w:autoSpaceDE/>
        <w:autoSpaceDN/>
        <w:bidi w:val="0"/>
        <w:adjustRightInd w:val="0"/>
        <w:snapToGrid w:val="0"/>
        <w:spacing w:line="800" w:lineRule="exact"/>
        <w:jc w:val="center"/>
        <w:textAlignment w:val="auto"/>
        <w:rPr>
          <w:rFonts w:hint="eastAsia"/>
          <w:sz w:val="36"/>
          <w:szCs w:val="36"/>
          <w:lang w:eastAsia="zh-CN"/>
        </w:rPr>
      </w:pPr>
      <w:r>
        <w:rPr>
          <w:rFonts w:hint="eastAsia"/>
          <w:sz w:val="36"/>
          <w:szCs w:val="36"/>
          <w:lang w:eastAsia="zh-CN"/>
        </w:rPr>
        <w:drawing>
          <wp:anchor distT="0" distB="0" distL="114300" distR="114300" simplePos="0" relativeHeight="2264857600" behindDoc="0" locked="0" layoutInCell="1" allowOverlap="1">
            <wp:simplePos x="0" y="0"/>
            <wp:positionH relativeFrom="column">
              <wp:posOffset>-997585</wp:posOffset>
            </wp:positionH>
            <wp:positionV relativeFrom="paragraph">
              <wp:posOffset>-1042035</wp:posOffset>
            </wp:positionV>
            <wp:extent cx="7449820" cy="10699115"/>
            <wp:effectExtent l="0" t="0" r="2540" b="14605"/>
            <wp:wrapNone/>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13"/>
                    <a:stretch>
                      <a:fillRect/>
                    </a:stretch>
                  </pic:blipFill>
                  <pic:spPr>
                    <a:xfrm>
                      <a:off x="0" y="0"/>
                      <a:ext cx="7449820" cy="1069911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line="800" w:lineRule="exact"/>
        <w:jc w:val="center"/>
        <w:textAlignment w:val="auto"/>
        <w:rPr>
          <w:rFonts w:hint="eastAsia"/>
          <w:sz w:val="36"/>
          <w:szCs w:val="36"/>
          <w:lang w:eastAsia="zh-CN"/>
        </w:rPr>
      </w:pPr>
    </w:p>
    <w:p>
      <w:pPr>
        <w:keepNext w:val="0"/>
        <w:keepLines w:val="0"/>
        <w:pageBreakBefore w:val="0"/>
        <w:widowControl/>
        <w:kinsoku/>
        <w:wordWrap/>
        <w:overflowPunct/>
        <w:topLinePunct w:val="0"/>
        <w:autoSpaceDE/>
        <w:autoSpaceDN/>
        <w:bidi w:val="0"/>
        <w:adjustRightInd w:val="0"/>
        <w:snapToGrid w:val="0"/>
        <w:spacing w:line="800" w:lineRule="exact"/>
        <w:jc w:val="center"/>
        <w:textAlignment w:val="auto"/>
        <w:rPr>
          <w:rFonts w:ascii="黑体" w:hAnsi="黑体" w:eastAsia="黑体" w:cs="黑体"/>
          <w:bCs/>
          <w:color w:val="000000"/>
          <w:spacing w:val="-14"/>
          <w:sz w:val="36"/>
          <w:szCs w:val="36"/>
        </w:rPr>
      </w:pPr>
      <w:r>
        <w:rPr>
          <w:rFonts w:hint="eastAsia"/>
          <w:sz w:val="36"/>
          <w:szCs w:val="36"/>
          <w:lang w:eastAsia="zh-CN"/>
        </w:rPr>
        <w:t>叶城县金果玉矿业有限公司叶城县西合休乡要隆玉石矿</w:t>
      </w:r>
    </w:p>
    <w:p>
      <w:pPr>
        <w:adjustRightInd w:val="0"/>
        <w:snapToGrid w:val="0"/>
        <w:spacing w:line="840" w:lineRule="exact"/>
        <w:jc w:val="both"/>
        <w:rPr>
          <w:rFonts w:ascii="黑体" w:hAnsi="黑体" w:eastAsia="黑体" w:cs="宋体"/>
          <w:b/>
          <w:color w:val="000000"/>
          <w:sz w:val="48"/>
          <w:szCs w:val="48"/>
        </w:rPr>
      </w:pPr>
      <w:r>
        <w:rPr>
          <w:rFonts w:hint="eastAsia" w:ascii="仿宋" w:hAnsi="仿宋" w:eastAsia="仿宋" w:cs="仿宋"/>
          <w:b/>
          <w:color w:val="000000"/>
          <w:sz w:val="48"/>
          <w:szCs w:val="48"/>
        </w:rPr>
        <w:t>矿产</w:t>
      </w:r>
      <w:r>
        <w:rPr>
          <w:rFonts w:hint="eastAsia" w:ascii="仿宋" w:hAnsi="仿宋" w:eastAsia="仿宋" w:cs="仿宋"/>
          <w:b/>
          <w:color w:val="000000"/>
          <w:sz w:val="48"/>
          <w:szCs w:val="48"/>
          <w:lang w:eastAsia="zh-CN"/>
        </w:rPr>
        <w:t>资源</w:t>
      </w:r>
      <w:r>
        <w:rPr>
          <w:rFonts w:hint="eastAsia" w:ascii="仿宋" w:hAnsi="仿宋" w:eastAsia="仿宋" w:cs="仿宋"/>
          <w:b/>
          <w:color w:val="000000"/>
          <w:sz w:val="48"/>
          <w:szCs w:val="48"/>
        </w:rPr>
        <w:t>开发利用与生态保护修复方案</w:t>
      </w:r>
    </w:p>
    <w:p>
      <w:pPr>
        <w:pStyle w:val="21"/>
        <w:spacing w:line="240" w:lineRule="auto"/>
        <w:ind w:left="0"/>
        <w:jc w:val="center"/>
        <w:rPr>
          <w:rFonts w:ascii="Times New Roman" w:hAnsi="Times New Roman"/>
          <w:b/>
          <w:color w:val="000000"/>
          <w:sz w:val="36"/>
          <w:szCs w:val="36"/>
        </w:rPr>
      </w:pPr>
    </w:p>
    <w:p>
      <w:pPr>
        <w:pStyle w:val="22"/>
        <w:numPr>
          <w:ilvl w:val="0"/>
          <w:numId w:val="0"/>
        </w:numPr>
        <w:rPr>
          <w:rFonts w:ascii="Times New Roman" w:hAnsi="Times New Roman"/>
          <w:b/>
          <w:color w:val="000000"/>
          <w:sz w:val="36"/>
          <w:szCs w:val="36"/>
        </w:rPr>
      </w:pPr>
    </w:p>
    <w:p>
      <w:pPr>
        <w:pStyle w:val="22"/>
        <w:numPr>
          <w:ilvl w:val="0"/>
          <w:numId w:val="0"/>
        </w:numPr>
        <w:rPr>
          <w:rFonts w:ascii="Times New Roman" w:hAnsi="Times New Roman"/>
          <w:b/>
          <w:color w:val="000000"/>
          <w:sz w:val="36"/>
          <w:szCs w:val="36"/>
        </w:rPr>
      </w:pPr>
    </w:p>
    <w:p>
      <w:pPr>
        <w:pStyle w:val="22"/>
        <w:numPr>
          <w:ilvl w:val="0"/>
          <w:numId w:val="0"/>
        </w:numPr>
        <w:rPr>
          <w:rFonts w:ascii="Times New Roman" w:hAnsi="Times New Roman"/>
          <w:b/>
          <w:color w:val="000000"/>
          <w:sz w:val="36"/>
          <w:szCs w:val="36"/>
        </w:rPr>
      </w:pPr>
    </w:p>
    <w:p>
      <w:pPr>
        <w:pStyle w:val="22"/>
        <w:numPr>
          <w:ilvl w:val="0"/>
          <w:numId w:val="0"/>
        </w:numPr>
        <w:rPr>
          <w:rFonts w:ascii="Times New Roman" w:hAnsi="Times New Roman"/>
          <w:b/>
          <w:color w:val="000000"/>
          <w:sz w:val="36"/>
          <w:szCs w:val="36"/>
        </w:rPr>
      </w:pPr>
    </w:p>
    <w:p>
      <w:pPr>
        <w:pStyle w:val="22"/>
        <w:numPr>
          <w:ilvl w:val="0"/>
          <w:numId w:val="0"/>
        </w:numPr>
        <w:rPr>
          <w:rFonts w:ascii="Times New Roman" w:hAnsi="Times New Roman"/>
          <w:b/>
          <w:color w:val="000000"/>
          <w:sz w:val="36"/>
          <w:szCs w:val="36"/>
        </w:rPr>
      </w:pPr>
    </w:p>
    <w:p>
      <w:pPr>
        <w:pStyle w:val="22"/>
        <w:numPr>
          <w:ilvl w:val="0"/>
          <w:numId w:val="0"/>
        </w:numPr>
        <w:rPr>
          <w:rFonts w:ascii="Times New Roman" w:hAnsi="Times New Roman"/>
          <w:b/>
          <w:color w:val="000000"/>
          <w:sz w:val="36"/>
          <w:szCs w:val="36"/>
        </w:rPr>
      </w:pPr>
    </w:p>
    <w:p>
      <w:pPr>
        <w:pStyle w:val="22"/>
        <w:numPr>
          <w:ilvl w:val="0"/>
          <w:numId w:val="0"/>
        </w:numPr>
        <w:rPr>
          <w:rFonts w:ascii="Times New Roman" w:hAnsi="Times New Roman"/>
          <w:b/>
          <w:color w:val="000000"/>
          <w:sz w:val="36"/>
          <w:szCs w:val="36"/>
        </w:rPr>
      </w:pPr>
    </w:p>
    <w:p>
      <w:pPr>
        <w:pStyle w:val="22"/>
        <w:numPr>
          <w:ilvl w:val="0"/>
          <w:numId w:val="0"/>
        </w:numPr>
        <w:rPr>
          <w:rFonts w:ascii="Times New Roman" w:hAnsi="Times New Roman"/>
          <w:b/>
          <w:color w:val="000000"/>
          <w:sz w:val="36"/>
          <w:szCs w:val="36"/>
        </w:rPr>
      </w:pPr>
    </w:p>
    <w:p>
      <w:pPr>
        <w:pStyle w:val="22"/>
        <w:numPr>
          <w:ilvl w:val="0"/>
          <w:numId w:val="0"/>
        </w:numPr>
        <w:rPr>
          <w:rFonts w:ascii="Times New Roman" w:hAnsi="Times New Roman"/>
          <w:b/>
          <w:color w:val="000000"/>
          <w:sz w:val="36"/>
          <w:szCs w:val="36"/>
        </w:rPr>
      </w:pPr>
    </w:p>
    <w:p>
      <w:pPr>
        <w:pStyle w:val="22"/>
        <w:numPr>
          <w:ilvl w:val="0"/>
          <w:numId w:val="0"/>
        </w:numPr>
        <w:rPr>
          <w:rFonts w:ascii="Times New Roman" w:hAnsi="Times New Roman"/>
          <w:b/>
          <w:color w:val="000000"/>
          <w:sz w:val="36"/>
          <w:szCs w:val="36"/>
        </w:rPr>
      </w:pPr>
    </w:p>
    <w:p>
      <w:pPr>
        <w:pStyle w:val="22"/>
        <w:numPr>
          <w:ilvl w:val="0"/>
          <w:numId w:val="0"/>
        </w:numPr>
        <w:rPr>
          <w:rFonts w:ascii="Times New Roman" w:hAnsi="Times New Roman"/>
          <w:b/>
          <w:color w:val="000000"/>
          <w:sz w:val="36"/>
          <w:szCs w:val="36"/>
        </w:rPr>
      </w:pPr>
    </w:p>
    <w:p>
      <w:pPr>
        <w:pStyle w:val="22"/>
        <w:numPr>
          <w:ilvl w:val="0"/>
          <w:numId w:val="0"/>
        </w:numPr>
        <w:rPr>
          <w:rFonts w:ascii="Times New Roman" w:hAnsi="Times New Roman"/>
          <w:b/>
          <w:color w:val="000000"/>
          <w:sz w:val="36"/>
          <w:szCs w:val="36"/>
        </w:rPr>
      </w:pPr>
    </w:p>
    <w:p>
      <w:pPr>
        <w:pStyle w:val="21"/>
        <w:spacing w:line="240" w:lineRule="auto"/>
        <w:ind w:left="0"/>
        <w:jc w:val="center"/>
        <w:rPr>
          <w:rFonts w:ascii="Times New Roman" w:hAnsi="Times New Roman"/>
          <w:b/>
          <w:color w:val="000000"/>
          <w:sz w:val="36"/>
          <w:szCs w:val="36"/>
        </w:rPr>
      </w:pPr>
    </w:p>
    <w:p>
      <w:pPr>
        <w:keepNext w:val="0"/>
        <w:keepLines w:val="0"/>
        <w:pageBreakBefore w:val="0"/>
        <w:widowControl/>
        <w:kinsoku/>
        <w:wordWrap/>
        <w:overflowPunct/>
        <w:topLinePunct w:val="0"/>
        <w:autoSpaceDE/>
        <w:autoSpaceDN/>
        <w:bidi w:val="0"/>
        <w:adjustRightInd/>
        <w:snapToGrid/>
        <w:spacing w:line="360" w:lineRule="auto"/>
        <w:ind w:firstLine="562" w:firstLineChars="200"/>
        <w:jc w:val="left"/>
        <w:textAlignment w:val="auto"/>
        <w:rPr>
          <w:rFonts w:hint="eastAsia" w:ascii="仿宋_GB2312" w:hAnsi="Times New Roman" w:eastAsia="仿宋_GB2312" w:cs="Times New Roman"/>
          <w:b/>
          <w:color w:val="000000"/>
          <w:sz w:val="28"/>
          <w:szCs w:val="28"/>
          <w:lang w:eastAsia="zh-CN"/>
        </w:rPr>
      </w:pPr>
      <w:r>
        <w:rPr>
          <w:rFonts w:hint="eastAsia" w:ascii="仿宋_GB2312" w:hAnsi="Times New Roman" w:eastAsia="仿宋_GB2312" w:cs="Times New Roman"/>
          <w:b/>
          <w:color w:val="000000"/>
          <w:sz w:val="28"/>
          <w:szCs w:val="28"/>
          <w:lang w:eastAsia="zh-CN"/>
        </w:rPr>
        <w:t>申报单位：叶城县金果玉叶矿业有限公司</w:t>
      </w:r>
    </w:p>
    <w:p>
      <w:pPr>
        <w:keepNext w:val="0"/>
        <w:keepLines w:val="0"/>
        <w:pageBreakBefore w:val="0"/>
        <w:widowControl/>
        <w:kinsoku/>
        <w:wordWrap/>
        <w:overflowPunct/>
        <w:topLinePunct w:val="0"/>
        <w:autoSpaceDE/>
        <w:autoSpaceDN/>
        <w:bidi w:val="0"/>
        <w:adjustRightInd/>
        <w:snapToGrid/>
        <w:spacing w:line="360" w:lineRule="auto"/>
        <w:ind w:firstLine="562" w:firstLineChars="200"/>
        <w:jc w:val="left"/>
        <w:textAlignment w:val="auto"/>
        <w:rPr>
          <w:rFonts w:hint="eastAsia" w:ascii="仿宋_GB2312" w:hAnsi="Times New Roman" w:eastAsia="仿宋_GB2312" w:cs="Times New Roman"/>
          <w:b/>
          <w:color w:val="000000"/>
          <w:sz w:val="28"/>
          <w:szCs w:val="28"/>
          <w:lang w:eastAsia="zh-CN"/>
        </w:rPr>
      </w:pPr>
      <w:r>
        <w:rPr>
          <w:rFonts w:hint="eastAsia" w:ascii="仿宋_GB2312" w:hAnsi="Times New Roman" w:eastAsia="仿宋_GB2312" w:cs="Times New Roman"/>
          <w:b/>
          <w:color w:val="000000"/>
          <w:sz w:val="28"/>
          <w:szCs w:val="28"/>
          <w:lang w:eastAsia="zh-CN"/>
        </w:rPr>
        <w:t>编制单位：中冶地集团西北岩土工程有限公司</w:t>
      </w:r>
      <w:r>
        <w:rPr>
          <w:rFonts w:hint="eastAsia" w:ascii="仿宋_GB2312" w:eastAsia="仿宋_GB2312" w:cs="Times New Roman"/>
          <w:b/>
          <w:color w:val="000000"/>
          <w:sz w:val="28"/>
          <w:szCs w:val="28"/>
          <w:lang w:eastAsia="zh-CN"/>
        </w:rPr>
        <w:t>（喀什分公司）</w:t>
      </w:r>
      <w:r>
        <w:rPr>
          <w:rFonts w:hint="eastAsia" w:ascii="仿宋_GB2312" w:hAnsi="Times New Roman" w:eastAsia="仿宋_GB2312" w:cs="Times New Roman"/>
          <w:b/>
          <w:color w:val="000000"/>
          <w:sz w:val="28"/>
          <w:szCs w:val="28"/>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eastAsia" w:ascii="仿宋_GB2312" w:eastAsia="仿宋_GB2312" w:cs="Times New Roman"/>
          <w:b/>
          <w:color w:val="000000"/>
          <w:sz w:val="28"/>
          <w:szCs w:val="28"/>
          <w:lang w:val="en-US" w:eastAsia="zh-CN"/>
        </w:rPr>
      </w:pPr>
      <w:r>
        <w:rPr>
          <w:rFonts w:hint="eastAsia" w:ascii="仿宋_GB2312" w:eastAsia="仿宋_GB2312" w:cs="Times New Roman"/>
          <w:b/>
          <w:color w:val="000000"/>
          <w:sz w:val="28"/>
          <w:szCs w:val="28"/>
          <w:lang w:val="en-US" w:eastAsia="zh-CN"/>
        </w:rPr>
        <w:t>法定代表：王安新</w:t>
      </w:r>
    </w:p>
    <w:p>
      <w:pPr>
        <w:keepNext w:val="0"/>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eastAsia" w:ascii="仿宋_GB2312" w:eastAsia="仿宋_GB2312" w:cs="Times New Roman"/>
          <w:b/>
          <w:color w:val="000000"/>
          <w:sz w:val="28"/>
          <w:szCs w:val="28"/>
          <w:lang w:val="en-US" w:eastAsia="zh-CN"/>
        </w:rPr>
      </w:pPr>
      <w:r>
        <w:rPr>
          <w:rFonts w:hint="eastAsia" w:ascii="仿宋_GB2312" w:eastAsia="仿宋_GB2312" w:cs="Times New Roman"/>
          <w:b/>
          <w:color w:val="000000"/>
          <w:sz w:val="28"/>
          <w:szCs w:val="28"/>
          <w:lang w:val="en-US" w:eastAsia="zh-CN"/>
        </w:rPr>
        <w:t>总工程师：谢云华</w:t>
      </w:r>
    </w:p>
    <w:p>
      <w:pPr>
        <w:keepNext w:val="0"/>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eastAsia" w:ascii="仿宋_GB2312" w:eastAsia="仿宋_GB2312" w:cs="Times New Roman"/>
          <w:b/>
          <w:color w:val="000000"/>
          <w:sz w:val="28"/>
          <w:szCs w:val="28"/>
          <w:lang w:val="en-US" w:eastAsia="zh-CN"/>
        </w:rPr>
      </w:pPr>
      <w:r>
        <w:rPr>
          <w:rFonts w:hint="eastAsia" w:ascii="仿宋_GB2312" w:eastAsia="仿宋_GB2312" w:cs="Times New Roman"/>
          <w:b/>
          <w:color w:val="000000"/>
          <w:sz w:val="28"/>
          <w:szCs w:val="28"/>
          <w:lang w:val="en-US" w:eastAsia="zh-CN"/>
        </w:rPr>
        <w:t>项目负责：魏春龙</w:t>
      </w:r>
    </w:p>
    <w:p>
      <w:pPr>
        <w:keepNext w:val="0"/>
        <w:keepLines w:val="0"/>
        <w:pageBreakBefore w:val="0"/>
        <w:widowControl/>
        <w:kinsoku/>
        <w:wordWrap/>
        <w:overflowPunct/>
        <w:topLinePunct w:val="0"/>
        <w:autoSpaceDE/>
        <w:autoSpaceDN/>
        <w:bidi w:val="0"/>
        <w:adjustRightInd/>
        <w:snapToGrid/>
        <w:spacing w:line="360" w:lineRule="auto"/>
        <w:ind w:firstLine="562" w:firstLineChars="200"/>
        <w:jc w:val="left"/>
        <w:textAlignment w:val="auto"/>
        <w:rPr>
          <w:rFonts w:hint="default" w:ascii="仿宋_GB2312" w:hAnsi="Times New Roman" w:eastAsia="仿宋_GB2312" w:cs="Times New Roman"/>
          <w:b/>
          <w:color w:val="000000"/>
          <w:sz w:val="28"/>
          <w:szCs w:val="28"/>
          <w:lang w:val="en-US" w:eastAsia="zh-CN"/>
        </w:rPr>
      </w:pPr>
      <w:r>
        <w:rPr>
          <w:rFonts w:hint="eastAsia" w:ascii="仿宋_GB2312" w:hAnsi="Times New Roman" w:eastAsia="仿宋_GB2312" w:cs="Times New Roman"/>
          <w:b/>
          <w:color w:val="000000"/>
          <w:sz w:val="28"/>
          <w:szCs w:val="28"/>
          <w:lang w:eastAsia="zh-CN"/>
        </w:rPr>
        <w:t>编写人员：</w:t>
      </w:r>
      <w:r>
        <w:rPr>
          <w:rFonts w:hint="eastAsia" w:ascii="仿宋_GB2312" w:eastAsia="仿宋_GB2312" w:cs="Times New Roman"/>
          <w:b/>
          <w:color w:val="000000"/>
          <w:sz w:val="28"/>
          <w:szCs w:val="28"/>
          <w:lang w:val="en-US" w:eastAsia="zh-CN"/>
        </w:rPr>
        <w:t>魏春龙  郭海鹏</w:t>
      </w:r>
    </w:p>
    <w:p>
      <w:pPr>
        <w:keepNext w:val="0"/>
        <w:keepLines w:val="0"/>
        <w:pageBreakBefore w:val="0"/>
        <w:widowControl/>
        <w:kinsoku/>
        <w:wordWrap/>
        <w:overflowPunct/>
        <w:topLinePunct w:val="0"/>
        <w:autoSpaceDE/>
        <w:autoSpaceDN/>
        <w:bidi w:val="0"/>
        <w:adjustRightInd/>
        <w:snapToGrid/>
        <w:spacing w:line="360" w:lineRule="auto"/>
        <w:ind w:firstLine="562" w:firstLineChars="200"/>
        <w:jc w:val="left"/>
        <w:textAlignment w:val="auto"/>
        <w:rPr>
          <w:rFonts w:hint="default" w:ascii="仿宋_GB2312" w:hAnsi="Times New Roman" w:eastAsia="仿宋_GB2312" w:cs="Times New Roman"/>
          <w:b/>
          <w:color w:val="000000"/>
          <w:sz w:val="28"/>
          <w:szCs w:val="28"/>
          <w:lang w:val="en-US" w:eastAsia="zh-CN"/>
        </w:rPr>
      </w:pPr>
      <w:r>
        <w:rPr>
          <w:rFonts w:hint="eastAsia" w:ascii="仿宋_GB2312" w:hAnsi="Times New Roman" w:eastAsia="仿宋_GB2312" w:cs="Times New Roman"/>
          <w:b/>
          <w:color w:val="000000"/>
          <w:sz w:val="28"/>
          <w:szCs w:val="28"/>
          <w:lang w:eastAsia="zh-CN"/>
        </w:rPr>
        <w:t>制图人员：</w:t>
      </w:r>
      <w:r>
        <w:rPr>
          <w:rFonts w:hint="eastAsia" w:ascii="仿宋_GB2312" w:eastAsia="仿宋_GB2312" w:cs="Times New Roman"/>
          <w:b/>
          <w:color w:val="000000"/>
          <w:sz w:val="28"/>
          <w:szCs w:val="28"/>
          <w:lang w:val="en-US" w:eastAsia="zh-CN"/>
        </w:rPr>
        <w:t>郭海鹏</w:t>
      </w:r>
    </w:p>
    <w:p>
      <w:pPr>
        <w:spacing w:after="240"/>
        <w:jc w:val="center"/>
        <w:rPr>
          <w:b/>
          <w:bCs/>
          <w:color w:val="000000"/>
          <w:sz w:val="32"/>
          <w:szCs w:val="32"/>
        </w:rPr>
      </w:pPr>
      <w:r>
        <w:rPr>
          <w:rFonts w:hint="eastAsia" w:hAnsi="宋体"/>
          <w:b/>
          <w:bCs/>
          <w:color w:val="000000"/>
          <w:sz w:val="32"/>
          <w:szCs w:val="32"/>
        </w:rPr>
        <w:drawing>
          <wp:anchor distT="0" distB="0" distL="114300" distR="114300" simplePos="0" relativeHeight="2264856576" behindDoc="0" locked="0" layoutInCell="1" allowOverlap="1">
            <wp:simplePos x="0" y="0"/>
            <wp:positionH relativeFrom="column">
              <wp:posOffset>-1020445</wp:posOffset>
            </wp:positionH>
            <wp:positionV relativeFrom="paragraph">
              <wp:posOffset>-1059180</wp:posOffset>
            </wp:positionV>
            <wp:extent cx="7402830" cy="10639425"/>
            <wp:effectExtent l="0" t="0" r="3810" b="13335"/>
            <wp:wrapNone/>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14"/>
                    <a:stretch>
                      <a:fillRect/>
                    </a:stretch>
                  </pic:blipFill>
                  <pic:spPr>
                    <a:xfrm>
                      <a:off x="0" y="0"/>
                      <a:ext cx="7402830" cy="10639425"/>
                    </a:xfrm>
                    <a:prstGeom prst="rect">
                      <a:avLst/>
                    </a:prstGeom>
                  </pic:spPr>
                </pic:pic>
              </a:graphicData>
            </a:graphic>
          </wp:anchor>
        </w:drawing>
      </w:r>
      <w:r>
        <w:rPr>
          <w:rFonts w:hint="eastAsia" w:hAnsi="宋体"/>
          <w:b/>
          <w:bCs/>
          <w:color w:val="000000"/>
          <w:sz w:val="32"/>
          <w:szCs w:val="32"/>
        </w:rPr>
        <w:t>矿产开发利用与生态保护修复方案信息表</w:t>
      </w:r>
    </w:p>
    <w:tbl>
      <w:tblPr>
        <w:tblStyle w:val="35"/>
        <w:tblW w:w="909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556"/>
        <w:gridCol w:w="2649"/>
        <w:gridCol w:w="1830"/>
        <w:gridCol w:w="2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4" w:hRule="exact"/>
          <w:jc w:val="center"/>
        </w:trPr>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color w:val="000000"/>
                <w:sz w:val="24"/>
                <w:szCs w:val="24"/>
              </w:rPr>
            </w:pPr>
            <w:r>
              <w:rPr>
                <w:rFonts w:hint="eastAsia" w:hAnsi="宋体"/>
                <w:color w:val="000000"/>
                <w:sz w:val="24"/>
                <w:szCs w:val="24"/>
              </w:rPr>
              <w:t>项</w:t>
            </w:r>
          </w:p>
          <w:p>
            <w:pPr>
              <w:spacing w:line="360" w:lineRule="auto"/>
              <w:jc w:val="center"/>
              <w:rPr>
                <w:rFonts w:hAnsi="宋体"/>
                <w:color w:val="000000"/>
                <w:sz w:val="24"/>
                <w:szCs w:val="24"/>
              </w:rPr>
            </w:pPr>
            <w:r>
              <w:rPr>
                <w:rFonts w:hint="eastAsia" w:hAnsi="宋体"/>
                <w:color w:val="000000"/>
                <w:sz w:val="24"/>
                <w:szCs w:val="24"/>
              </w:rPr>
              <w:t>目</w:t>
            </w:r>
          </w:p>
          <w:p>
            <w:pPr>
              <w:spacing w:line="360" w:lineRule="auto"/>
              <w:jc w:val="center"/>
              <w:rPr>
                <w:rFonts w:hAnsi="宋体"/>
                <w:color w:val="000000"/>
                <w:sz w:val="24"/>
                <w:szCs w:val="24"/>
              </w:rPr>
            </w:pPr>
            <w:r>
              <w:rPr>
                <w:rFonts w:hint="eastAsia" w:hAnsi="宋体"/>
                <w:color w:val="000000"/>
                <w:sz w:val="24"/>
                <w:szCs w:val="24"/>
              </w:rPr>
              <w:t>概</w:t>
            </w:r>
          </w:p>
          <w:p>
            <w:pPr>
              <w:spacing w:line="360" w:lineRule="auto"/>
              <w:jc w:val="center"/>
              <w:rPr>
                <w:color w:val="000000"/>
                <w:sz w:val="24"/>
                <w:szCs w:val="24"/>
              </w:rPr>
            </w:pPr>
            <w:r>
              <w:rPr>
                <w:rFonts w:hint="eastAsia" w:hAnsi="宋体"/>
                <w:color w:val="000000"/>
                <w:sz w:val="24"/>
                <w:szCs w:val="24"/>
              </w:rPr>
              <w:t>况</w:t>
            </w:r>
          </w:p>
        </w:tc>
        <w:tc>
          <w:tcPr>
            <w:tcW w:w="155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color w:val="000000"/>
                <w:sz w:val="24"/>
                <w:szCs w:val="24"/>
              </w:rPr>
            </w:pPr>
            <w:r>
              <w:rPr>
                <w:rFonts w:hint="eastAsia" w:hAnsi="宋体"/>
                <w:color w:val="000000"/>
                <w:sz w:val="24"/>
                <w:szCs w:val="24"/>
              </w:rPr>
              <w:t>企业名称</w:t>
            </w:r>
          </w:p>
        </w:tc>
        <w:tc>
          <w:tcPr>
            <w:tcW w:w="6724"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eastAsia="宋体"/>
                <w:color w:val="000000"/>
                <w:sz w:val="24"/>
                <w:szCs w:val="24"/>
                <w:lang w:eastAsia="zh-CN"/>
              </w:rPr>
            </w:pPr>
            <w:r>
              <w:rPr>
                <w:rFonts w:hint="eastAsia"/>
                <w:color w:val="000000"/>
                <w:sz w:val="24"/>
                <w:szCs w:val="24"/>
                <w:lang w:eastAsia="zh-CN"/>
              </w:rPr>
              <w:t>叶城县金果玉叶矿业有限公司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0"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155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color w:val="000000"/>
                <w:sz w:val="24"/>
                <w:szCs w:val="24"/>
              </w:rPr>
            </w:pPr>
            <w:r>
              <w:rPr>
                <w:rFonts w:hint="eastAsia" w:hAnsi="宋体"/>
                <w:color w:val="000000"/>
                <w:sz w:val="24"/>
                <w:szCs w:val="24"/>
              </w:rPr>
              <w:t>法人代表</w:t>
            </w:r>
          </w:p>
        </w:tc>
        <w:tc>
          <w:tcPr>
            <w:tcW w:w="264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color w:val="000000"/>
                <w:sz w:val="24"/>
                <w:szCs w:val="24"/>
                <w:lang w:eastAsia="zh-CN"/>
              </w:rPr>
            </w:pPr>
            <w:r>
              <w:rPr>
                <w:rFonts w:hint="eastAsia"/>
                <w:color w:val="000000"/>
                <w:sz w:val="24"/>
                <w:szCs w:val="24"/>
                <w:lang w:eastAsia="zh-CN"/>
              </w:rPr>
              <w:t>王福鹏</w:t>
            </w:r>
          </w:p>
        </w:tc>
        <w:tc>
          <w:tcPr>
            <w:tcW w:w="18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color w:val="000000"/>
                <w:sz w:val="24"/>
                <w:szCs w:val="24"/>
              </w:rPr>
            </w:pPr>
            <w:r>
              <w:rPr>
                <w:rFonts w:hint="eastAsia"/>
                <w:color w:val="000000"/>
                <w:sz w:val="24"/>
                <w:szCs w:val="24"/>
              </w:rPr>
              <w:t>联系电话</w:t>
            </w:r>
          </w:p>
        </w:tc>
        <w:tc>
          <w:tcPr>
            <w:tcW w:w="224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default"/>
                <w:color w:val="000000"/>
                <w:sz w:val="24"/>
                <w:szCs w:val="24"/>
                <w:lang w:val="en-US" w:eastAsia="zh-CN"/>
              </w:rPr>
            </w:pPr>
            <w:r>
              <w:rPr>
                <w:rFonts w:hint="eastAsia"/>
                <w:color w:val="000000"/>
                <w:sz w:val="24"/>
                <w:szCs w:val="24"/>
                <w:lang w:val="en-US" w:eastAsia="zh-CN"/>
              </w:rPr>
              <w:t>13809952881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155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4"/>
                <w:szCs w:val="24"/>
              </w:rPr>
            </w:pPr>
            <w:r>
              <w:rPr>
                <w:rFonts w:hint="eastAsia" w:hAnsi="宋体"/>
                <w:color w:val="000000"/>
                <w:sz w:val="24"/>
                <w:szCs w:val="24"/>
              </w:rPr>
              <w:t>单位地址</w:t>
            </w:r>
          </w:p>
        </w:tc>
        <w:tc>
          <w:tcPr>
            <w:tcW w:w="6724"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default" w:eastAsia="宋体"/>
                <w:color w:val="000000"/>
                <w:sz w:val="24"/>
                <w:szCs w:val="24"/>
                <w:lang w:val="en-US" w:eastAsia="zh-CN"/>
              </w:rPr>
            </w:pPr>
            <w:r>
              <w:rPr>
                <w:rFonts w:hint="eastAsia"/>
                <w:color w:val="000000"/>
                <w:sz w:val="24"/>
                <w:szCs w:val="24"/>
                <w:lang w:val="en-US" w:eastAsia="zh-CN"/>
              </w:rPr>
              <w:t>喀什地区叶城县轻工业园区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8"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155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4"/>
                <w:szCs w:val="24"/>
              </w:rPr>
            </w:pPr>
            <w:r>
              <w:rPr>
                <w:rFonts w:hint="eastAsia" w:hAnsi="宋体"/>
                <w:color w:val="000000"/>
                <w:sz w:val="24"/>
                <w:szCs w:val="24"/>
              </w:rPr>
              <w:t>矿山名称</w:t>
            </w:r>
          </w:p>
        </w:tc>
        <w:tc>
          <w:tcPr>
            <w:tcW w:w="6724"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color w:val="000000"/>
                <w:sz w:val="24"/>
                <w:szCs w:val="24"/>
                <w:lang w:eastAsia="zh-CN"/>
              </w:rPr>
            </w:pPr>
            <w:r>
              <w:rPr>
                <w:rFonts w:hint="eastAsia"/>
                <w:color w:val="000000"/>
                <w:sz w:val="24"/>
                <w:szCs w:val="24"/>
                <w:lang w:eastAsia="zh-CN"/>
              </w:rPr>
              <w:t>叶城县金果玉叶矿业有限公司叶城县西合休乡要隆玉石矿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2"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1556"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color w:val="000000"/>
                <w:sz w:val="24"/>
                <w:szCs w:val="24"/>
              </w:rPr>
            </w:pPr>
            <w:r>
              <w:rPr>
                <w:rFonts w:hint="eastAsia" w:hAnsi="宋体"/>
                <w:color w:val="000000"/>
                <w:sz w:val="24"/>
                <w:szCs w:val="24"/>
              </w:rPr>
              <w:t>采矿许可证</w:t>
            </w:r>
          </w:p>
        </w:tc>
        <w:tc>
          <w:tcPr>
            <w:tcW w:w="6724" w:type="dxa"/>
            <w:gridSpan w:val="3"/>
            <w:tcBorders>
              <w:top w:val="single" w:color="000000" w:sz="4" w:space="0"/>
              <w:left w:val="single" w:color="000000" w:sz="4" w:space="0"/>
              <w:bottom w:val="single" w:color="000000" w:sz="4" w:space="0"/>
              <w:right w:val="single" w:color="000000" w:sz="4" w:space="0"/>
            </w:tcBorders>
            <w:vAlign w:val="center"/>
          </w:tcPr>
          <w:p>
            <w:pPr>
              <w:ind w:firstLine="480" w:firstLineChars="200"/>
              <w:jc w:val="center"/>
              <w:rPr>
                <w:rFonts w:hAnsi="宋体"/>
                <w:color w:val="000000"/>
                <w:sz w:val="24"/>
                <w:szCs w:val="24"/>
              </w:rPr>
            </w:pPr>
            <w:r>
              <w:rPr>
                <w:rFonts w:hint="eastAsia" w:hAnsi="宋体"/>
                <w:color w:val="000000"/>
                <w:sz w:val="24"/>
                <w:szCs w:val="24"/>
              </w:rPr>
              <w:t>新申请 √   持有  变更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0"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1556"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6724" w:type="dxa"/>
            <w:gridSpan w:val="3"/>
            <w:tcBorders>
              <w:top w:val="single" w:color="000000" w:sz="4" w:space="0"/>
              <w:left w:val="single" w:color="000000" w:sz="4" w:space="0"/>
              <w:bottom w:val="single" w:color="000000" w:sz="4" w:space="0"/>
              <w:right w:val="single" w:color="000000" w:sz="4" w:space="0"/>
            </w:tcBorders>
            <w:vAlign w:val="center"/>
          </w:tcPr>
          <w:p>
            <w:pPr>
              <w:jc w:val="center"/>
              <w:rPr>
                <w:color w:val="000000"/>
                <w:sz w:val="24"/>
                <w:szCs w:val="24"/>
              </w:rPr>
            </w:pPr>
            <w:r>
              <w:rPr>
                <w:rFonts w:hint="eastAsia" w:hAnsi="宋体"/>
                <w:color w:val="000000"/>
                <w:sz w:val="24"/>
                <w:szCs w:val="24"/>
              </w:rPr>
              <w:t>以上情况请选择一种并打</w:t>
            </w:r>
            <w:r>
              <w:rPr>
                <w:color w:val="00000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exact"/>
          <w:jc w:val="center"/>
        </w:trPr>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spacing w:line="480" w:lineRule="auto"/>
              <w:jc w:val="center"/>
              <w:rPr>
                <w:color w:val="000000"/>
                <w:sz w:val="24"/>
                <w:szCs w:val="24"/>
              </w:rPr>
            </w:pPr>
            <w:r>
              <w:rPr>
                <w:rFonts w:hint="eastAsia" w:hAnsi="宋体"/>
                <w:color w:val="000000"/>
                <w:sz w:val="24"/>
                <w:szCs w:val="24"/>
              </w:rPr>
              <w:t>编</w:t>
            </w:r>
          </w:p>
          <w:p>
            <w:pPr>
              <w:spacing w:line="480" w:lineRule="auto"/>
              <w:jc w:val="center"/>
              <w:rPr>
                <w:color w:val="000000"/>
                <w:sz w:val="24"/>
                <w:szCs w:val="24"/>
              </w:rPr>
            </w:pPr>
            <w:r>
              <w:rPr>
                <w:rFonts w:hint="eastAsia" w:hAnsi="宋体"/>
                <w:color w:val="000000"/>
                <w:sz w:val="24"/>
                <w:szCs w:val="24"/>
              </w:rPr>
              <w:t>制</w:t>
            </w:r>
          </w:p>
          <w:p>
            <w:pPr>
              <w:spacing w:line="480" w:lineRule="auto"/>
              <w:jc w:val="center"/>
              <w:rPr>
                <w:color w:val="000000"/>
                <w:sz w:val="24"/>
                <w:szCs w:val="24"/>
              </w:rPr>
            </w:pPr>
            <w:r>
              <w:rPr>
                <w:rFonts w:hint="eastAsia" w:hAnsi="宋体"/>
                <w:color w:val="000000"/>
                <w:sz w:val="24"/>
                <w:szCs w:val="24"/>
              </w:rPr>
              <w:t>单</w:t>
            </w:r>
          </w:p>
          <w:p>
            <w:pPr>
              <w:spacing w:line="480" w:lineRule="auto"/>
              <w:jc w:val="center"/>
              <w:rPr>
                <w:color w:val="000000"/>
                <w:sz w:val="24"/>
                <w:szCs w:val="24"/>
              </w:rPr>
            </w:pPr>
            <w:r>
              <w:rPr>
                <w:rFonts w:hint="eastAsia" w:hAnsi="宋体"/>
                <w:color w:val="000000"/>
                <w:sz w:val="24"/>
                <w:szCs w:val="24"/>
              </w:rPr>
              <w:t>位</w:t>
            </w:r>
          </w:p>
        </w:tc>
        <w:tc>
          <w:tcPr>
            <w:tcW w:w="155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4"/>
                <w:szCs w:val="24"/>
              </w:rPr>
            </w:pPr>
            <w:r>
              <w:rPr>
                <w:rFonts w:hint="eastAsia" w:hAnsi="宋体"/>
                <w:color w:val="000000"/>
                <w:sz w:val="24"/>
                <w:szCs w:val="24"/>
              </w:rPr>
              <w:t>单位名称</w:t>
            </w:r>
          </w:p>
        </w:tc>
        <w:tc>
          <w:tcPr>
            <w:tcW w:w="672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000000"/>
                <w:sz w:val="24"/>
                <w:szCs w:val="24"/>
                <w:lang w:eastAsia="zh-CN"/>
              </w:rPr>
            </w:pPr>
            <w:r>
              <w:rPr>
                <w:rFonts w:hint="eastAsia" w:hAnsi="宋体"/>
                <w:color w:val="000000"/>
                <w:sz w:val="24"/>
                <w:szCs w:val="24"/>
                <w:lang w:eastAsia="zh-CN"/>
              </w:rPr>
              <w:t xml:space="preserve">中冶地集团西北岩土工程有限公司喀什分公司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1556"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4"/>
                <w:szCs w:val="24"/>
              </w:rPr>
            </w:pPr>
            <w:r>
              <w:rPr>
                <w:rFonts w:hint="eastAsia" w:hAnsi="宋体"/>
                <w:color w:val="000000"/>
                <w:sz w:val="24"/>
                <w:szCs w:val="24"/>
              </w:rPr>
              <w:t>法人代表</w:t>
            </w:r>
          </w:p>
        </w:tc>
        <w:tc>
          <w:tcPr>
            <w:tcW w:w="264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王安新</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 w:val="24"/>
                <w:szCs w:val="24"/>
              </w:rPr>
            </w:pPr>
            <w:r>
              <w:rPr>
                <w:rFonts w:hint="eastAsia" w:ascii="宋体" w:hAnsi="宋体" w:cs="宋体"/>
                <w:sz w:val="24"/>
                <w:szCs w:val="24"/>
              </w:rPr>
              <w:t>联系电话</w:t>
            </w:r>
          </w:p>
        </w:tc>
        <w:tc>
          <w:tcPr>
            <w:tcW w:w="2245"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rPr>
              <w:t>1</w:t>
            </w:r>
            <w:r>
              <w:rPr>
                <w:rFonts w:hint="eastAsia" w:ascii="宋体" w:hAnsi="宋体" w:cs="宋体"/>
                <w:sz w:val="24"/>
                <w:szCs w:val="24"/>
                <w:lang w:val="en-US" w:eastAsia="zh-CN"/>
              </w:rPr>
              <w:t>8991278754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1556"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color w:val="000000"/>
                <w:sz w:val="24"/>
                <w:szCs w:val="24"/>
              </w:rPr>
            </w:pPr>
            <w:r>
              <w:rPr>
                <w:rFonts w:hint="eastAsia" w:hAnsi="宋体"/>
                <w:color w:val="000000"/>
                <w:sz w:val="24"/>
                <w:szCs w:val="24"/>
              </w:rPr>
              <w:t>主</w:t>
            </w:r>
          </w:p>
          <w:p>
            <w:pPr>
              <w:spacing w:line="360" w:lineRule="exact"/>
              <w:jc w:val="center"/>
              <w:rPr>
                <w:color w:val="000000"/>
                <w:sz w:val="24"/>
                <w:szCs w:val="24"/>
              </w:rPr>
            </w:pPr>
            <w:r>
              <w:rPr>
                <w:rFonts w:hint="eastAsia" w:hAnsi="宋体"/>
                <w:color w:val="000000"/>
                <w:sz w:val="24"/>
                <w:szCs w:val="24"/>
              </w:rPr>
              <w:t>要</w:t>
            </w:r>
          </w:p>
          <w:p>
            <w:pPr>
              <w:spacing w:line="360" w:lineRule="exact"/>
              <w:jc w:val="center"/>
              <w:rPr>
                <w:color w:val="000000"/>
                <w:sz w:val="24"/>
                <w:szCs w:val="24"/>
              </w:rPr>
            </w:pPr>
            <w:r>
              <w:rPr>
                <w:rFonts w:hint="eastAsia" w:hAnsi="宋体"/>
                <w:color w:val="000000"/>
                <w:sz w:val="24"/>
                <w:szCs w:val="24"/>
              </w:rPr>
              <w:t>编</w:t>
            </w:r>
          </w:p>
          <w:p>
            <w:pPr>
              <w:spacing w:line="360" w:lineRule="exact"/>
              <w:jc w:val="center"/>
              <w:rPr>
                <w:color w:val="000000"/>
                <w:sz w:val="24"/>
                <w:szCs w:val="24"/>
              </w:rPr>
            </w:pPr>
            <w:r>
              <w:rPr>
                <w:rFonts w:hint="eastAsia" w:hAnsi="宋体"/>
                <w:color w:val="000000"/>
                <w:sz w:val="24"/>
                <w:szCs w:val="24"/>
              </w:rPr>
              <w:t>制</w:t>
            </w:r>
          </w:p>
          <w:p>
            <w:pPr>
              <w:spacing w:line="360" w:lineRule="exact"/>
              <w:jc w:val="center"/>
              <w:rPr>
                <w:color w:val="000000"/>
                <w:sz w:val="24"/>
                <w:szCs w:val="24"/>
              </w:rPr>
            </w:pPr>
            <w:r>
              <w:rPr>
                <w:rFonts w:hint="eastAsia" w:hAnsi="宋体"/>
                <w:color w:val="000000"/>
                <w:sz w:val="24"/>
                <w:szCs w:val="24"/>
              </w:rPr>
              <w:t>人</w:t>
            </w:r>
          </w:p>
          <w:p>
            <w:pPr>
              <w:spacing w:line="360" w:lineRule="exact"/>
              <w:jc w:val="center"/>
              <w:rPr>
                <w:color w:val="000000"/>
                <w:sz w:val="24"/>
                <w:szCs w:val="24"/>
              </w:rPr>
            </w:pPr>
            <w:r>
              <w:rPr>
                <w:rFonts w:hint="eastAsia" w:hAnsi="宋体"/>
                <w:color w:val="000000"/>
                <w:sz w:val="24"/>
                <w:szCs w:val="24"/>
              </w:rPr>
              <w:t>员</w:t>
            </w:r>
          </w:p>
        </w:tc>
        <w:tc>
          <w:tcPr>
            <w:tcW w:w="2649"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4"/>
                <w:szCs w:val="24"/>
              </w:rPr>
            </w:pPr>
            <w:r>
              <w:rPr>
                <w:rFonts w:hint="eastAsia" w:ascii="宋体" w:hAnsi="宋体" w:cs="宋体"/>
                <w:sz w:val="24"/>
                <w:szCs w:val="24"/>
              </w:rPr>
              <w:t>姓名</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rPr>
                <w:rFonts w:hAnsi="宋体"/>
                <w:sz w:val="24"/>
                <w:szCs w:val="22"/>
              </w:rPr>
            </w:pPr>
            <w:r>
              <w:rPr>
                <w:rFonts w:hint="eastAsia" w:ascii="宋体" w:hAnsi="宋体" w:cs="宋体"/>
                <w:sz w:val="24"/>
                <w:szCs w:val="24"/>
              </w:rPr>
              <w:t>职责</w:t>
            </w:r>
          </w:p>
        </w:tc>
        <w:tc>
          <w:tcPr>
            <w:tcW w:w="2245" w:type="dxa"/>
            <w:tcBorders>
              <w:top w:val="single" w:color="000000" w:sz="4" w:space="0"/>
              <w:left w:val="single" w:color="000000" w:sz="4" w:space="0"/>
              <w:bottom w:val="single" w:color="000000" w:sz="4" w:space="0"/>
              <w:right w:val="single" w:color="000000" w:sz="4" w:space="0"/>
            </w:tcBorders>
            <w:vAlign w:val="center"/>
          </w:tcPr>
          <w:p>
            <w:pPr>
              <w:jc w:val="center"/>
              <w:rPr>
                <w:color w:val="000000"/>
                <w:sz w:val="24"/>
                <w:szCs w:val="24"/>
              </w:rPr>
            </w:pPr>
            <w:r>
              <w:rPr>
                <w:rFonts w:hint="eastAsia" w:ascii="宋体" w:hAnsi="宋体" w:cs="宋体"/>
                <w:sz w:val="24"/>
                <w:szCs w:val="24"/>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1556"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26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hAnsi="宋体" w:eastAsia="宋体"/>
                <w:sz w:val="24"/>
                <w:szCs w:val="22"/>
                <w:lang w:eastAsia="zh-CN"/>
              </w:rPr>
            </w:pPr>
            <w:r>
              <w:rPr>
                <w:rFonts w:hint="eastAsia" w:ascii="宋体" w:hAnsi="宋体" w:cs="宋体"/>
                <w:sz w:val="24"/>
                <w:szCs w:val="24"/>
                <w:lang w:eastAsia="zh-CN"/>
              </w:rPr>
              <w:t>魏春龙</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rPr>
                <w:rFonts w:hAnsi="宋体"/>
                <w:sz w:val="24"/>
                <w:szCs w:val="22"/>
              </w:rPr>
            </w:pPr>
            <w:r>
              <w:rPr>
                <w:rFonts w:hint="eastAsia" w:ascii="宋体" w:hAnsi="宋体" w:cs="宋体"/>
                <w:sz w:val="24"/>
                <w:szCs w:val="24"/>
              </w:rPr>
              <w:t>项目负责</w:t>
            </w:r>
          </w:p>
        </w:tc>
        <w:tc>
          <w:tcPr>
            <w:tcW w:w="2245"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color w:val="0000FF"/>
                <w:sz w:val="24"/>
                <w:szCs w:val="24"/>
                <w:lang w:val="en-US" w:eastAsia="zh-CN"/>
              </w:rPr>
            </w:pPr>
            <w:r>
              <w:rPr>
                <w:rFonts w:hint="eastAsia" w:ascii="宋体" w:hAnsi="宋体" w:cs="宋体"/>
                <w:sz w:val="24"/>
                <w:szCs w:val="24"/>
                <w:lang w:val="en-US" w:eastAsia="zh-CN"/>
              </w:rPr>
              <w:t>13467547765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1556"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26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hAnsi="宋体" w:eastAsia="宋体"/>
                <w:sz w:val="24"/>
                <w:szCs w:val="22"/>
                <w:lang w:eastAsia="zh-CN"/>
              </w:rPr>
            </w:pPr>
            <w:r>
              <w:rPr>
                <w:rFonts w:hint="eastAsia" w:ascii="宋体" w:hAnsi="宋体" w:cs="宋体"/>
                <w:sz w:val="24"/>
                <w:szCs w:val="24"/>
                <w:lang w:eastAsia="zh-CN"/>
              </w:rPr>
              <w:t>魏春龙</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rPr>
                <w:rFonts w:hAnsi="宋体"/>
                <w:sz w:val="24"/>
                <w:szCs w:val="22"/>
              </w:rPr>
            </w:pPr>
            <w:r>
              <w:rPr>
                <w:rFonts w:hint="eastAsia" w:ascii="宋体" w:hAnsi="宋体" w:cs="宋体"/>
                <w:sz w:val="24"/>
                <w:szCs w:val="24"/>
              </w:rPr>
              <w:t>主编</w:t>
            </w:r>
          </w:p>
        </w:tc>
        <w:tc>
          <w:tcPr>
            <w:tcW w:w="2245" w:type="dxa"/>
            <w:tcBorders>
              <w:top w:val="single" w:color="000000" w:sz="4" w:space="0"/>
              <w:left w:val="single" w:color="000000" w:sz="4" w:space="0"/>
              <w:bottom w:val="single" w:color="000000" w:sz="4" w:space="0"/>
              <w:right w:val="single" w:color="000000" w:sz="4" w:space="0"/>
            </w:tcBorders>
            <w:vAlign w:val="center"/>
          </w:tcPr>
          <w:p>
            <w:pPr>
              <w:jc w:val="center"/>
              <w:rPr>
                <w:color w:val="0000FF"/>
                <w:sz w:val="24"/>
                <w:szCs w:val="24"/>
              </w:rPr>
            </w:pPr>
            <w:r>
              <w:rPr>
                <w:rFonts w:hint="eastAsia" w:ascii="宋体" w:hAnsi="宋体" w:cs="宋体"/>
                <w:sz w:val="24"/>
                <w:szCs w:val="24"/>
                <w:lang w:val="en-US" w:eastAsia="zh-CN"/>
              </w:rPr>
              <w:t>13467547765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1556"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2649" w:type="dxa"/>
            <w:tcBorders>
              <w:top w:val="single" w:color="000000" w:sz="4" w:space="0"/>
              <w:left w:val="single" w:color="000000" w:sz="4" w:space="0"/>
              <w:bottom w:val="single" w:color="000000" w:sz="4" w:space="0"/>
              <w:right w:val="single" w:color="000000" w:sz="4" w:space="0"/>
            </w:tcBorders>
            <w:vAlign w:val="center"/>
          </w:tcPr>
          <w:p>
            <w:pPr>
              <w:jc w:val="center"/>
              <w:rPr>
                <w:rFonts w:hAnsi="宋体"/>
                <w:sz w:val="24"/>
                <w:szCs w:val="22"/>
              </w:rPr>
            </w:pPr>
            <w:r>
              <w:rPr>
                <w:rFonts w:hint="eastAsia" w:ascii="宋体" w:hAnsi="宋体" w:cs="宋体"/>
                <w:sz w:val="24"/>
                <w:szCs w:val="24"/>
                <w:lang w:val="en-US" w:eastAsia="zh-CN"/>
              </w:rPr>
              <w:t>郭海鹏</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rPr>
                <w:rFonts w:hAnsi="宋体"/>
                <w:sz w:val="24"/>
                <w:szCs w:val="22"/>
              </w:rPr>
            </w:pPr>
            <w:r>
              <w:rPr>
                <w:rFonts w:hint="eastAsia" w:ascii="宋体" w:hAnsi="宋体" w:cs="宋体"/>
                <w:sz w:val="24"/>
                <w:szCs w:val="24"/>
              </w:rPr>
              <w:t>主编</w:t>
            </w:r>
          </w:p>
        </w:tc>
        <w:tc>
          <w:tcPr>
            <w:tcW w:w="2245"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hAnsi="宋体" w:cs="宋体"/>
                <w:sz w:val="24"/>
                <w:szCs w:val="24"/>
                <w:lang w:val="en-US" w:eastAsia="zh-CN"/>
              </w:rPr>
            </w:pPr>
            <w:r>
              <w:rPr>
                <w:rFonts w:hint="eastAsia" w:ascii="宋体" w:hAnsi="宋体" w:cs="宋体"/>
                <w:sz w:val="24"/>
                <w:szCs w:val="24"/>
                <w:lang w:val="en-US" w:eastAsia="zh-CN"/>
              </w:rPr>
              <w:t>15044566546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1556" w:type="dxa"/>
            <w:vMerge w:val="continue"/>
            <w:tcBorders>
              <w:top w:val="single" w:color="000000" w:sz="4" w:space="0"/>
              <w:left w:val="single" w:color="000000" w:sz="4" w:space="0"/>
              <w:bottom w:val="single" w:color="000000" w:sz="4" w:space="0"/>
              <w:right w:val="single" w:color="000000" w:sz="4" w:space="0"/>
            </w:tcBorders>
            <w:vAlign w:val="center"/>
          </w:tcPr>
          <w:p>
            <w:pPr>
              <w:rPr>
                <w:color w:val="000000"/>
                <w:sz w:val="24"/>
                <w:szCs w:val="24"/>
              </w:rPr>
            </w:pPr>
          </w:p>
        </w:tc>
        <w:tc>
          <w:tcPr>
            <w:tcW w:w="26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hAnsi="宋体" w:eastAsia="宋体"/>
                <w:sz w:val="24"/>
                <w:szCs w:val="22"/>
                <w:lang w:eastAsia="zh-CN"/>
              </w:rPr>
            </w:pPr>
            <w:r>
              <w:rPr>
                <w:rFonts w:hint="eastAsia" w:ascii="宋体" w:hAnsi="宋体" w:cs="宋体"/>
                <w:sz w:val="24"/>
                <w:szCs w:val="24"/>
                <w:lang w:eastAsia="zh-CN"/>
              </w:rPr>
              <w:t>郭海鹏</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rPr>
                <w:rFonts w:hAnsi="宋体"/>
                <w:sz w:val="24"/>
                <w:szCs w:val="22"/>
              </w:rPr>
            </w:pPr>
            <w:r>
              <w:rPr>
                <w:rFonts w:hint="eastAsia" w:ascii="宋体" w:hAnsi="宋体" w:cs="宋体"/>
                <w:sz w:val="24"/>
                <w:szCs w:val="24"/>
              </w:rPr>
              <w:t>制图</w:t>
            </w:r>
          </w:p>
        </w:tc>
        <w:tc>
          <w:tcPr>
            <w:tcW w:w="22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 w:val="24"/>
                <w:szCs w:val="24"/>
                <w:lang w:val="en-US" w:eastAsia="zh-CN"/>
              </w:rPr>
            </w:pPr>
            <w:r>
              <w:rPr>
                <w:rFonts w:hint="eastAsia" w:ascii="宋体" w:hAnsi="宋体" w:cs="宋体"/>
                <w:sz w:val="24"/>
                <w:szCs w:val="24"/>
                <w:lang w:val="en-US" w:eastAsia="zh-CN"/>
              </w:rPr>
              <w:t>15044566546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49" w:hRule="exact"/>
          <w:jc w:val="center"/>
        </w:trPr>
        <w:tc>
          <w:tcPr>
            <w:tcW w:w="81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color w:val="000000"/>
                <w:sz w:val="24"/>
                <w:szCs w:val="24"/>
              </w:rPr>
            </w:pPr>
            <w:r>
              <w:rPr>
                <w:rFonts w:hint="eastAsia" w:hAnsi="宋体"/>
                <w:color w:val="000000"/>
                <w:sz w:val="24"/>
                <w:szCs w:val="24"/>
              </w:rPr>
              <w:t>审</w:t>
            </w:r>
          </w:p>
          <w:p>
            <w:pPr>
              <w:spacing w:line="360" w:lineRule="auto"/>
              <w:jc w:val="center"/>
              <w:rPr>
                <w:color w:val="000000"/>
                <w:sz w:val="24"/>
                <w:szCs w:val="24"/>
              </w:rPr>
            </w:pPr>
            <w:r>
              <w:rPr>
                <w:rFonts w:hint="eastAsia" w:hAnsi="宋体"/>
                <w:color w:val="000000"/>
                <w:sz w:val="24"/>
                <w:szCs w:val="24"/>
              </w:rPr>
              <w:t>查</w:t>
            </w:r>
          </w:p>
          <w:p>
            <w:pPr>
              <w:spacing w:line="360" w:lineRule="auto"/>
              <w:jc w:val="center"/>
              <w:rPr>
                <w:color w:val="000000"/>
                <w:sz w:val="24"/>
                <w:szCs w:val="24"/>
              </w:rPr>
            </w:pPr>
            <w:r>
              <w:rPr>
                <w:rFonts w:hint="eastAsia" w:hAnsi="宋体"/>
                <w:color w:val="000000"/>
                <w:sz w:val="24"/>
                <w:szCs w:val="24"/>
              </w:rPr>
              <w:t>申</w:t>
            </w:r>
          </w:p>
          <w:p>
            <w:pPr>
              <w:spacing w:line="360" w:lineRule="auto"/>
              <w:jc w:val="center"/>
              <w:rPr>
                <w:color w:val="000000"/>
                <w:sz w:val="24"/>
                <w:szCs w:val="24"/>
              </w:rPr>
            </w:pPr>
            <w:r>
              <w:rPr>
                <w:rFonts w:hint="eastAsia" w:hAnsi="宋体"/>
                <w:color w:val="000000"/>
                <w:sz w:val="24"/>
                <w:szCs w:val="24"/>
              </w:rPr>
              <w:t>请</w:t>
            </w:r>
          </w:p>
        </w:tc>
        <w:tc>
          <w:tcPr>
            <w:tcW w:w="8280"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rPr>
                <w:rFonts w:hint="eastAsia" w:ascii="宋体" w:hAnsi="宋体" w:cs="宋体"/>
                <w:color w:val="000000"/>
                <w:sz w:val="24"/>
                <w:szCs w:val="24"/>
              </w:rPr>
            </w:pPr>
            <w:r>
              <w:rPr>
                <w:rFonts w:hint="eastAsia" w:ascii="宋体" w:hAnsi="宋体" w:cs="宋体"/>
                <w:color w:val="000000"/>
                <w:sz w:val="24"/>
                <w:szCs w:val="24"/>
              </w:rPr>
              <w:t>我单位已按要求编制矿山地质环境保护与土地复垦方案，保证方案中所引数据的真实性，同意按国家相关保密规定对文本进行相应处理后进行公示，承诺按批准后的方案做好矿山地质环境保护与土地复垦工作。</w:t>
            </w:r>
          </w:p>
          <w:p>
            <w:pPr>
              <w:spacing w:line="360" w:lineRule="auto"/>
              <w:ind w:firstLine="480"/>
              <w:rPr>
                <w:rFonts w:hint="eastAsia" w:ascii="宋体" w:hAnsi="宋体" w:cs="宋体"/>
                <w:color w:val="000000"/>
                <w:sz w:val="24"/>
                <w:szCs w:val="24"/>
              </w:rPr>
            </w:pPr>
            <w:r>
              <w:rPr>
                <w:rFonts w:hint="eastAsia" w:ascii="宋体" w:hAnsi="宋体" w:cs="宋体"/>
                <w:color w:val="000000"/>
                <w:sz w:val="24"/>
                <w:szCs w:val="24"/>
              </w:rPr>
              <w:t>请予以审查。</w:t>
            </w:r>
          </w:p>
          <w:p>
            <w:pPr>
              <w:jc w:val="center"/>
              <w:rPr>
                <w:rFonts w:hint="eastAsia" w:ascii="宋体" w:hAnsi="宋体" w:cs="宋体"/>
                <w:color w:val="000000"/>
                <w:sz w:val="24"/>
                <w:szCs w:val="24"/>
              </w:rPr>
            </w:pPr>
          </w:p>
          <w:p>
            <w:pPr>
              <w:ind w:firstLine="480"/>
              <w:jc w:val="center"/>
              <w:rPr>
                <w:rFonts w:hint="eastAsia" w:ascii="宋体" w:hAnsi="宋体" w:cs="宋体"/>
                <w:color w:val="000000"/>
                <w:sz w:val="24"/>
                <w:szCs w:val="24"/>
              </w:rPr>
            </w:pPr>
          </w:p>
          <w:p>
            <w:pPr>
              <w:ind w:firstLine="480"/>
              <w:jc w:val="center"/>
              <w:rPr>
                <w:rFonts w:hint="eastAsia" w:ascii="宋体" w:hAnsi="宋体" w:cs="宋体"/>
                <w:color w:val="000000"/>
                <w:sz w:val="24"/>
                <w:szCs w:val="24"/>
              </w:rPr>
            </w:pP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申请单位（矿山企业）盖章</w:t>
            </w:r>
          </w:p>
          <w:p>
            <w:pPr>
              <w:ind w:firstLine="480"/>
              <w:jc w:val="center"/>
              <w:rPr>
                <w:rFonts w:hint="eastAsia" w:ascii="宋体" w:hAnsi="宋体" w:cs="宋体"/>
                <w:color w:val="000000"/>
                <w:sz w:val="24"/>
                <w:szCs w:val="24"/>
              </w:rPr>
            </w:pPr>
          </w:p>
          <w:p>
            <w:pPr>
              <w:ind w:right="480"/>
              <w:rPr>
                <w:rFonts w:hint="default"/>
                <w:color w:val="000000"/>
                <w:sz w:val="24"/>
                <w:szCs w:val="24"/>
                <w:lang w:val="en-US"/>
              </w:rPr>
            </w:pPr>
            <w:r>
              <w:rPr>
                <w:rFonts w:hint="eastAsia" w:ascii="宋体" w:hAnsi="宋体" w:cs="宋体"/>
                <w:sz w:val="24"/>
                <w:szCs w:val="24"/>
              </w:rPr>
              <w:t>联系人：</w:t>
            </w:r>
            <w:r>
              <w:rPr>
                <w:rFonts w:hint="eastAsia" w:ascii="宋体" w:hAnsi="宋体" w:cs="宋体"/>
                <w:sz w:val="24"/>
                <w:szCs w:val="24"/>
                <w:lang w:eastAsia="zh-CN"/>
              </w:rPr>
              <w:t>祝传宝</w:t>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 xml:space="preserve">  联系电话：</w:t>
            </w:r>
            <w:r>
              <w:rPr>
                <w:rFonts w:hint="eastAsia"/>
                <w:color w:val="000000"/>
                <w:sz w:val="24"/>
                <w:szCs w:val="24"/>
                <w:lang w:val="en-US" w:eastAsia="zh-CN"/>
              </w:rPr>
              <w:t>18299679569</w:t>
            </w:r>
          </w:p>
        </w:tc>
      </w:tr>
    </w:tbl>
    <w:p>
      <w:pPr>
        <w:rPr>
          <w:color w:val="000000"/>
        </w:rPr>
        <w:sectPr>
          <w:pgSz w:w="11906" w:h="16838"/>
          <w:pgMar w:top="1701" w:right="1644" w:bottom="1191" w:left="1644" w:header="851" w:footer="992" w:gutter="0"/>
          <w:cols w:space="720" w:num="1"/>
        </w:sectPr>
      </w:pPr>
    </w:p>
    <w:p>
      <w:pPr>
        <w:spacing w:before="120" w:beforeLines="50" w:after="120" w:afterLines="50" w:line="360" w:lineRule="auto"/>
        <w:jc w:val="center"/>
        <w:rPr>
          <w:rFonts w:hint="eastAsia" w:ascii="仿宋" w:hAnsi="仿宋" w:eastAsia="仿宋" w:cs="仿宋"/>
          <w:b/>
          <w:bCs/>
          <w:spacing w:val="-4"/>
          <w:sz w:val="24"/>
          <w:szCs w:val="24"/>
        </w:rPr>
      </w:pPr>
      <w:r>
        <w:rPr>
          <w:rFonts w:hint="eastAsia" w:ascii="仿宋" w:hAnsi="仿宋" w:eastAsia="仿宋" w:cs="仿宋"/>
          <w:b/>
          <w:bCs/>
          <w:spacing w:val="-4"/>
          <w:sz w:val="24"/>
          <w:szCs w:val="24"/>
        </w:rPr>
        <w:t>《</w:t>
      </w:r>
      <w:r>
        <w:rPr>
          <w:rFonts w:hint="eastAsia" w:ascii="仿宋" w:hAnsi="仿宋" w:eastAsia="仿宋" w:cs="仿宋"/>
          <w:b/>
          <w:bCs/>
          <w:spacing w:val="-4"/>
          <w:sz w:val="24"/>
          <w:szCs w:val="24"/>
          <w:lang w:eastAsia="zh-CN"/>
        </w:rPr>
        <w:t>叶城县金果玉叶矿业有限公司叶城县西合休乡要隆玉石矿</w:t>
      </w:r>
      <w:r>
        <w:rPr>
          <w:rFonts w:hint="eastAsia" w:ascii="仿宋" w:hAnsi="仿宋" w:eastAsia="仿宋" w:cs="仿宋"/>
          <w:b/>
          <w:bCs/>
          <w:spacing w:val="-4"/>
          <w:sz w:val="24"/>
          <w:szCs w:val="24"/>
        </w:rPr>
        <w:t>矿产</w:t>
      </w:r>
      <w:r>
        <w:rPr>
          <w:rFonts w:hint="eastAsia" w:ascii="仿宋" w:hAnsi="仿宋" w:eastAsia="仿宋" w:cs="仿宋"/>
          <w:b/>
          <w:bCs/>
          <w:spacing w:val="-4"/>
          <w:sz w:val="24"/>
          <w:szCs w:val="24"/>
          <w:lang w:eastAsia="zh-CN"/>
        </w:rPr>
        <w:t>资源</w:t>
      </w:r>
      <w:r>
        <w:rPr>
          <w:rFonts w:hint="eastAsia" w:ascii="仿宋" w:hAnsi="仿宋" w:eastAsia="仿宋" w:cs="仿宋"/>
          <w:b/>
          <w:bCs/>
          <w:spacing w:val="-4"/>
          <w:sz w:val="24"/>
          <w:szCs w:val="24"/>
        </w:rPr>
        <w:t>开发利用与生态保护修复方案》初审意见</w:t>
      </w:r>
    </w:p>
    <w:p>
      <w:pPr>
        <w:spacing w:line="360" w:lineRule="auto"/>
        <w:ind w:firstLine="464" w:firstLineChars="200"/>
        <w:jc w:val="both"/>
        <w:rPr>
          <w:rFonts w:hint="eastAsia" w:ascii="仿宋" w:hAnsi="仿宋" w:eastAsia="仿宋" w:cs="仿宋"/>
          <w:spacing w:val="-4"/>
          <w:sz w:val="28"/>
          <w:szCs w:val="28"/>
        </w:rPr>
      </w:pPr>
      <w:r>
        <w:rPr>
          <w:rFonts w:hint="eastAsia" w:ascii="仿宋" w:hAnsi="仿宋" w:eastAsia="仿宋" w:cs="仿宋"/>
          <w:color w:val="000000" w:themeColor="text1"/>
          <w:spacing w:val="-4"/>
          <w:sz w:val="24"/>
          <w:szCs w:val="24"/>
          <w14:textFill>
            <w14:solidFill>
              <w14:schemeClr w14:val="tx1"/>
            </w14:solidFill>
          </w14:textFill>
        </w:rPr>
        <w:t>《</w:t>
      </w:r>
      <w:r>
        <w:rPr>
          <w:rFonts w:hint="eastAsia" w:ascii="仿宋" w:hAnsi="仿宋" w:eastAsia="仿宋" w:cs="仿宋"/>
          <w:color w:val="000000" w:themeColor="text1"/>
          <w:spacing w:val="-4"/>
          <w:sz w:val="24"/>
          <w:szCs w:val="24"/>
          <w:lang w:eastAsia="zh-CN"/>
          <w14:textFill>
            <w14:solidFill>
              <w14:schemeClr w14:val="tx1"/>
            </w14:solidFill>
          </w14:textFill>
        </w:rPr>
        <w:t>叶城县金果玉叶矿业有限公司叶城县西合休乡要隆玉石矿</w:t>
      </w:r>
      <w:r>
        <w:rPr>
          <w:rFonts w:hint="eastAsia" w:ascii="仿宋" w:hAnsi="仿宋" w:eastAsia="仿宋" w:cs="仿宋"/>
          <w:color w:val="000000" w:themeColor="text1"/>
          <w:spacing w:val="-4"/>
          <w:sz w:val="24"/>
          <w:szCs w:val="24"/>
          <w14:textFill>
            <w14:solidFill>
              <w14:schemeClr w14:val="tx1"/>
            </w14:solidFill>
          </w14:textFill>
        </w:rPr>
        <w:t>矿产</w:t>
      </w:r>
      <w:r>
        <w:rPr>
          <w:rFonts w:hint="eastAsia" w:ascii="仿宋" w:hAnsi="仿宋" w:eastAsia="仿宋" w:cs="仿宋"/>
          <w:color w:val="000000" w:themeColor="text1"/>
          <w:spacing w:val="-4"/>
          <w:sz w:val="24"/>
          <w:szCs w:val="24"/>
          <w:lang w:eastAsia="zh-CN"/>
          <w14:textFill>
            <w14:solidFill>
              <w14:schemeClr w14:val="tx1"/>
            </w14:solidFill>
          </w14:textFill>
        </w:rPr>
        <w:t>资源</w:t>
      </w:r>
      <w:r>
        <w:rPr>
          <w:rFonts w:hint="eastAsia" w:ascii="仿宋" w:hAnsi="仿宋" w:eastAsia="仿宋" w:cs="仿宋"/>
          <w:color w:val="000000" w:themeColor="text1"/>
          <w:spacing w:val="-4"/>
          <w:sz w:val="24"/>
          <w:szCs w:val="24"/>
          <w14:textFill>
            <w14:solidFill>
              <w14:schemeClr w14:val="tx1"/>
            </w14:solidFill>
          </w14:textFill>
        </w:rPr>
        <w:t>开发利用与生态保护修复方案》（以下简称《方案》）</w:t>
      </w:r>
      <w:r>
        <w:rPr>
          <w:rFonts w:hint="eastAsia" w:ascii="仿宋" w:hAnsi="仿宋" w:eastAsia="仿宋" w:cs="仿宋"/>
          <w:spacing w:val="-4"/>
          <w:sz w:val="24"/>
          <w:szCs w:val="24"/>
        </w:rPr>
        <w:t>是</w:t>
      </w:r>
      <w:r>
        <w:rPr>
          <w:rFonts w:hint="eastAsia" w:ascii="仿宋" w:hAnsi="仿宋" w:eastAsia="仿宋" w:cs="仿宋"/>
          <w:spacing w:val="-4"/>
          <w:sz w:val="24"/>
          <w:szCs w:val="24"/>
          <w:lang w:eastAsia="zh-CN"/>
        </w:rPr>
        <w:t>中冶地集团西北岩土工程有限公司喀什分公司</w:t>
      </w:r>
      <w:r>
        <w:rPr>
          <w:rFonts w:hint="eastAsia" w:ascii="仿宋" w:hAnsi="仿宋" w:eastAsia="仿宋" w:cs="仿宋"/>
          <w:color w:val="000000" w:themeColor="text1"/>
          <w:spacing w:val="-4"/>
          <w:sz w:val="24"/>
          <w:szCs w:val="24"/>
          <w14:textFill>
            <w14:solidFill>
              <w14:schemeClr w14:val="tx1"/>
            </w14:solidFill>
          </w14:textFill>
        </w:rPr>
        <w:t>受</w:t>
      </w:r>
      <w:r>
        <w:rPr>
          <w:rFonts w:hint="eastAsia" w:ascii="仿宋" w:hAnsi="仿宋" w:eastAsia="仿宋" w:cs="仿宋"/>
          <w:color w:val="000000"/>
          <w:sz w:val="24"/>
          <w:szCs w:val="24"/>
          <w:lang w:eastAsia="zh-CN"/>
        </w:rPr>
        <w:t>叶城县金果玉叶矿业有限公司</w:t>
      </w:r>
      <w:r>
        <w:rPr>
          <w:rFonts w:hint="eastAsia" w:ascii="仿宋" w:hAnsi="仿宋" w:eastAsia="仿宋" w:cs="仿宋"/>
          <w:color w:val="000000" w:themeColor="text1"/>
          <w:spacing w:val="-4"/>
          <w:sz w:val="24"/>
          <w:szCs w:val="24"/>
          <w14:textFill>
            <w14:solidFill>
              <w14:schemeClr w14:val="tx1"/>
            </w14:solidFill>
          </w14:textFill>
        </w:rPr>
        <w:t>委托</w:t>
      </w:r>
      <w:r>
        <w:rPr>
          <w:rFonts w:hint="eastAsia" w:ascii="仿宋" w:hAnsi="仿宋" w:eastAsia="仿宋" w:cs="仿宋"/>
          <w:spacing w:val="-4"/>
          <w:sz w:val="24"/>
          <w:szCs w:val="24"/>
        </w:rPr>
        <w:t>编制完成的。</w:t>
      </w:r>
    </w:p>
    <w:p>
      <w:pPr>
        <w:spacing w:before="120" w:beforeLines="50" w:after="120" w:afterLines="50" w:line="360" w:lineRule="auto"/>
        <w:rPr>
          <w:rFonts w:hint="eastAsia" w:ascii="仿宋" w:hAnsi="仿宋" w:eastAsia="仿宋" w:cs="仿宋"/>
          <w:b/>
          <w:bCs/>
          <w:spacing w:val="-4"/>
          <w:sz w:val="24"/>
          <w:szCs w:val="24"/>
        </w:rPr>
      </w:pPr>
      <w:r>
        <w:rPr>
          <w:rFonts w:hint="eastAsia" w:ascii="仿宋" w:hAnsi="仿宋" w:eastAsia="仿宋" w:cs="仿宋"/>
          <w:b/>
          <w:bCs/>
          <w:spacing w:val="-4"/>
          <w:sz w:val="24"/>
          <w:szCs w:val="24"/>
        </w:rPr>
        <w:t>一、提交审查的资料</w:t>
      </w:r>
    </w:p>
    <w:p>
      <w:pPr>
        <w:spacing w:line="360" w:lineRule="auto"/>
        <w:ind w:firstLine="464" w:firstLineChars="200"/>
        <w:rPr>
          <w:rFonts w:hint="eastAsia" w:ascii="仿宋" w:hAnsi="仿宋" w:eastAsia="仿宋" w:cs="仿宋"/>
          <w:spacing w:val="-4"/>
          <w:sz w:val="24"/>
          <w:szCs w:val="24"/>
        </w:rPr>
      </w:pPr>
      <w:r>
        <w:rPr>
          <w:rFonts w:hint="eastAsia" w:ascii="仿宋" w:hAnsi="仿宋" w:eastAsia="仿宋" w:cs="仿宋"/>
          <w:spacing w:val="-4"/>
          <w:sz w:val="24"/>
          <w:szCs w:val="24"/>
        </w:rPr>
        <w:t>1、《</w:t>
      </w:r>
      <w:r>
        <w:rPr>
          <w:rFonts w:hint="eastAsia" w:ascii="仿宋" w:hAnsi="仿宋" w:eastAsia="仿宋" w:cs="仿宋"/>
          <w:color w:val="000000" w:themeColor="text1"/>
          <w:spacing w:val="-4"/>
          <w:sz w:val="24"/>
          <w:szCs w:val="24"/>
          <w:lang w:eastAsia="zh-CN"/>
          <w14:textFill>
            <w14:solidFill>
              <w14:schemeClr w14:val="tx1"/>
            </w14:solidFill>
          </w14:textFill>
        </w:rPr>
        <w:t>叶城县金果玉叶矿业有限公司叶城县西合休乡要隆玉石矿</w:t>
      </w:r>
      <w:r>
        <w:rPr>
          <w:rFonts w:hint="eastAsia" w:ascii="仿宋" w:hAnsi="仿宋" w:eastAsia="仿宋" w:cs="仿宋"/>
          <w:color w:val="000000" w:themeColor="text1"/>
          <w:spacing w:val="-4"/>
          <w:sz w:val="24"/>
          <w:szCs w:val="24"/>
          <w14:textFill>
            <w14:solidFill>
              <w14:schemeClr w14:val="tx1"/>
            </w14:solidFill>
          </w14:textFill>
        </w:rPr>
        <w:t>矿产</w:t>
      </w:r>
      <w:r>
        <w:rPr>
          <w:rFonts w:hint="eastAsia" w:ascii="仿宋" w:hAnsi="仿宋" w:eastAsia="仿宋" w:cs="仿宋"/>
          <w:color w:val="000000" w:themeColor="text1"/>
          <w:spacing w:val="-4"/>
          <w:sz w:val="24"/>
          <w:szCs w:val="24"/>
          <w:lang w:eastAsia="zh-CN"/>
          <w14:textFill>
            <w14:solidFill>
              <w14:schemeClr w14:val="tx1"/>
            </w14:solidFill>
          </w14:textFill>
        </w:rPr>
        <w:t>资源</w:t>
      </w:r>
      <w:r>
        <w:rPr>
          <w:rFonts w:hint="eastAsia" w:ascii="仿宋" w:hAnsi="仿宋" w:eastAsia="仿宋" w:cs="仿宋"/>
          <w:color w:val="000000" w:themeColor="text1"/>
          <w:spacing w:val="-4"/>
          <w:sz w:val="24"/>
          <w:szCs w:val="24"/>
          <w14:textFill>
            <w14:solidFill>
              <w14:schemeClr w14:val="tx1"/>
            </w14:solidFill>
          </w14:textFill>
        </w:rPr>
        <w:t>开发利用与生态保护修复方案</w:t>
      </w:r>
      <w:r>
        <w:rPr>
          <w:rFonts w:hint="eastAsia" w:ascii="仿宋" w:hAnsi="仿宋" w:eastAsia="仿宋" w:cs="仿宋"/>
          <w:spacing w:val="-4"/>
          <w:sz w:val="24"/>
          <w:szCs w:val="24"/>
        </w:rPr>
        <w:t>》；</w:t>
      </w:r>
    </w:p>
    <w:p>
      <w:pPr>
        <w:spacing w:line="360" w:lineRule="auto"/>
        <w:ind w:firstLine="464" w:firstLineChars="200"/>
        <w:rPr>
          <w:rFonts w:hint="eastAsia" w:ascii="仿宋" w:hAnsi="仿宋" w:eastAsia="仿宋" w:cs="仿宋"/>
          <w:spacing w:val="-4"/>
          <w:sz w:val="24"/>
          <w:szCs w:val="24"/>
        </w:rPr>
      </w:pPr>
      <w:r>
        <w:rPr>
          <w:rFonts w:hint="eastAsia" w:ascii="仿宋" w:hAnsi="仿宋" w:eastAsia="仿宋" w:cs="仿宋"/>
          <w:spacing w:val="-4"/>
          <w:sz w:val="24"/>
          <w:szCs w:val="24"/>
        </w:rPr>
        <w:t>2、附图:</w:t>
      </w:r>
    </w:p>
    <w:p>
      <w:pPr>
        <w:spacing w:line="360" w:lineRule="auto"/>
        <w:ind w:firstLine="464" w:firstLineChars="200"/>
        <w:jc w:val="both"/>
        <w:rPr>
          <w:rFonts w:hint="eastAsia" w:ascii="仿宋" w:hAnsi="仿宋" w:eastAsia="仿宋" w:cs="仿宋"/>
          <w:spacing w:val="-4"/>
          <w:sz w:val="24"/>
          <w:szCs w:val="24"/>
        </w:rPr>
      </w:pPr>
      <w:r>
        <w:rPr>
          <w:rFonts w:hint="eastAsia" w:ascii="仿宋" w:hAnsi="仿宋" w:eastAsia="仿宋" w:cs="仿宋"/>
          <w:spacing w:val="-4"/>
          <w:sz w:val="24"/>
          <w:szCs w:val="24"/>
        </w:rPr>
        <w:t>(1)</w:t>
      </w:r>
      <w:r>
        <w:rPr>
          <w:rFonts w:hint="eastAsia" w:ascii="仿宋" w:hAnsi="仿宋" w:eastAsia="仿宋" w:cs="仿宋"/>
          <w:color w:val="000000" w:themeColor="text1"/>
          <w:spacing w:val="-4"/>
          <w:sz w:val="24"/>
          <w:szCs w:val="24"/>
          <w:lang w:eastAsia="zh-CN"/>
          <w14:textFill>
            <w14:solidFill>
              <w14:schemeClr w14:val="tx1"/>
            </w14:solidFill>
          </w14:textFill>
        </w:rPr>
        <w:t>叶城县金果玉叶矿业有限公司叶城县西合休乡要隆玉石矿</w:t>
      </w:r>
      <w:r>
        <w:rPr>
          <w:rFonts w:hint="eastAsia" w:ascii="仿宋" w:hAnsi="仿宋" w:eastAsia="仿宋" w:cs="仿宋"/>
          <w:spacing w:val="-4"/>
          <w:sz w:val="24"/>
          <w:szCs w:val="24"/>
        </w:rPr>
        <w:t>矿山地质环境问题现状图（1:</w:t>
      </w:r>
      <w:r>
        <w:rPr>
          <w:rFonts w:hint="eastAsia" w:ascii="仿宋" w:hAnsi="仿宋" w:eastAsia="仿宋" w:cs="仿宋"/>
          <w:spacing w:val="-4"/>
          <w:sz w:val="24"/>
          <w:szCs w:val="24"/>
          <w:lang w:val="en-US" w:eastAsia="zh-CN"/>
        </w:rPr>
        <w:t>1</w:t>
      </w:r>
      <w:r>
        <w:rPr>
          <w:rFonts w:hint="eastAsia" w:ascii="仿宋" w:hAnsi="仿宋" w:eastAsia="仿宋" w:cs="仿宋"/>
          <w:spacing w:val="-4"/>
          <w:sz w:val="24"/>
          <w:szCs w:val="24"/>
        </w:rPr>
        <w:t>000）</w:t>
      </w:r>
    </w:p>
    <w:p>
      <w:pPr>
        <w:spacing w:line="360" w:lineRule="auto"/>
        <w:ind w:firstLine="464" w:firstLineChars="200"/>
        <w:jc w:val="both"/>
        <w:rPr>
          <w:rFonts w:hint="eastAsia" w:ascii="仿宋" w:hAnsi="仿宋" w:eastAsia="仿宋" w:cs="仿宋"/>
          <w:color w:val="000000" w:themeColor="text1"/>
          <w:spacing w:val="-4"/>
          <w:sz w:val="24"/>
          <w:szCs w:val="24"/>
          <w14:textFill>
            <w14:solidFill>
              <w14:schemeClr w14:val="tx1"/>
            </w14:solidFill>
          </w14:textFill>
        </w:rPr>
      </w:pPr>
      <w:r>
        <w:rPr>
          <w:rFonts w:hint="eastAsia" w:ascii="仿宋" w:hAnsi="仿宋" w:eastAsia="仿宋" w:cs="仿宋"/>
          <w:color w:val="000000" w:themeColor="text1"/>
          <w:spacing w:val="-4"/>
          <w:sz w:val="24"/>
          <w:szCs w:val="24"/>
          <w14:textFill>
            <w14:solidFill>
              <w14:schemeClr w14:val="tx1"/>
            </w14:solidFill>
          </w14:textFill>
        </w:rPr>
        <w:t>(2)</w:t>
      </w:r>
      <w:r>
        <w:rPr>
          <w:rFonts w:hint="eastAsia" w:ascii="仿宋" w:hAnsi="仿宋" w:eastAsia="仿宋" w:cs="仿宋"/>
          <w:color w:val="000000" w:themeColor="text1"/>
          <w:spacing w:val="-4"/>
          <w:sz w:val="24"/>
          <w:szCs w:val="24"/>
          <w:lang w:eastAsia="zh-CN"/>
          <w14:textFill>
            <w14:solidFill>
              <w14:schemeClr w14:val="tx1"/>
            </w14:solidFill>
          </w14:textFill>
        </w:rPr>
        <w:t>叶城县金果玉叶矿业有限公司叶城县西合休乡要隆玉石矿</w:t>
      </w:r>
      <w:r>
        <w:rPr>
          <w:rFonts w:hint="eastAsia" w:ascii="仿宋" w:hAnsi="仿宋" w:eastAsia="仿宋" w:cs="仿宋"/>
          <w:color w:val="000000" w:themeColor="text1"/>
          <w:spacing w:val="-4"/>
          <w:sz w:val="24"/>
          <w:szCs w:val="24"/>
          <w14:textFill>
            <w14:solidFill>
              <w14:schemeClr w14:val="tx1"/>
            </w14:solidFill>
          </w14:textFill>
        </w:rPr>
        <w:t>矿区土地利用现状图（1:</w:t>
      </w:r>
      <w:r>
        <w:rPr>
          <w:rFonts w:hint="eastAsia" w:ascii="仿宋" w:hAnsi="仿宋" w:eastAsia="仿宋" w:cs="仿宋"/>
          <w:color w:val="000000" w:themeColor="text1"/>
          <w:spacing w:val="-4"/>
          <w:sz w:val="24"/>
          <w:szCs w:val="24"/>
          <w:lang w:val="en-US" w:eastAsia="zh-CN"/>
          <w14:textFill>
            <w14:solidFill>
              <w14:schemeClr w14:val="tx1"/>
            </w14:solidFill>
          </w14:textFill>
        </w:rPr>
        <w:t>1</w:t>
      </w:r>
      <w:r>
        <w:rPr>
          <w:rFonts w:hint="eastAsia" w:ascii="仿宋" w:hAnsi="仿宋" w:eastAsia="仿宋" w:cs="仿宋"/>
          <w:color w:val="000000" w:themeColor="text1"/>
          <w:spacing w:val="-4"/>
          <w:sz w:val="24"/>
          <w:szCs w:val="24"/>
          <w14:textFill>
            <w14:solidFill>
              <w14:schemeClr w14:val="tx1"/>
            </w14:solidFill>
          </w14:textFill>
        </w:rPr>
        <w:t>000）；</w:t>
      </w:r>
    </w:p>
    <w:p>
      <w:pPr>
        <w:spacing w:line="360" w:lineRule="auto"/>
        <w:ind w:firstLine="464" w:firstLineChars="200"/>
        <w:jc w:val="both"/>
        <w:rPr>
          <w:rFonts w:hint="eastAsia" w:ascii="仿宋" w:hAnsi="仿宋" w:eastAsia="仿宋" w:cs="仿宋"/>
          <w:color w:val="000000" w:themeColor="text1"/>
          <w:spacing w:val="-4"/>
          <w:sz w:val="24"/>
          <w:szCs w:val="24"/>
          <w14:textFill>
            <w14:solidFill>
              <w14:schemeClr w14:val="tx1"/>
            </w14:solidFill>
          </w14:textFill>
        </w:rPr>
      </w:pPr>
      <w:r>
        <w:rPr>
          <w:rFonts w:hint="eastAsia" w:ascii="仿宋" w:hAnsi="仿宋" w:eastAsia="仿宋" w:cs="仿宋"/>
          <w:color w:val="000000" w:themeColor="text1"/>
          <w:spacing w:val="-4"/>
          <w:sz w:val="24"/>
          <w:szCs w:val="24"/>
          <w14:textFill>
            <w14:solidFill>
              <w14:schemeClr w14:val="tx1"/>
            </w14:solidFill>
          </w14:textFill>
        </w:rPr>
        <w:t>(3)</w:t>
      </w:r>
      <w:r>
        <w:rPr>
          <w:rFonts w:hint="eastAsia" w:ascii="仿宋" w:hAnsi="仿宋" w:eastAsia="仿宋" w:cs="仿宋"/>
          <w:color w:val="000000" w:themeColor="text1"/>
          <w:spacing w:val="-4"/>
          <w:sz w:val="24"/>
          <w:szCs w:val="24"/>
          <w:lang w:eastAsia="zh-CN"/>
          <w14:textFill>
            <w14:solidFill>
              <w14:schemeClr w14:val="tx1"/>
            </w14:solidFill>
          </w14:textFill>
        </w:rPr>
        <w:t>叶城县金果玉叶矿业有限公司叶城县西合休乡要隆玉石矿</w:t>
      </w:r>
      <w:r>
        <w:rPr>
          <w:rFonts w:hint="eastAsia" w:ascii="仿宋" w:hAnsi="仿宋" w:eastAsia="仿宋" w:cs="仿宋"/>
          <w:color w:val="000000" w:themeColor="text1"/>
          <w:spacing w:val="-4"/>
          <w:sz w:val="24"/>
          <w:szCs w:val="24"/>
          <w14:textFill>
            <w14:solidFill>
              <w14:schemeClr w14:val="tx1"/>
            </w14:solidFill>
          </w14:textFill>
        </w:rPr>
        <w:t>矿山地质环境问题及土地损毁预测图（1:</w:t>
      </w:r>
      <w:r>
        <w:rPr>
          <w:rFonts w:hint="eastAsia" w:ascii="仿宋" w:hAnsi="仿宋" w:eastAsia="仿宋" w:cs="仿宋"/>
          <w:color w:val="000000" w:themeColor="text1"/>
          <w:spacing w:val="-4"/>
          <w:sz w:val="24"/>
          <w:szCs w:val="24"/>
          <w:lang w:val="en-US" w:eastAsia="zh-CN"/>
          <w14:textFill>
            <w14:solidFill>
              <w14:schemeClr w14:val="tx1"/>
            </w14:solidFill>
          </w14:textFill>
        </w:rPr>
        <w:t>1</w:t>
      </w:r>
      <w:r>
        <w:rPr>
          <w:rFonts w:hint="eastAsia" w:ascii="仿宋" w:hAnsi="仿宋" w:eastAsia="仿宋" w:cs="仿宋"/>
          <w:color w:val="000000" w:themeColor="text1"/>
          <w:spacing w:val="-4"/>
          <w:sz w:val="24"/>
          <w:szCs w:val="24"/>
          <w14:textFill>
            <w14:solidFill>
              <w14:schemeClr w14:val="tx1"/>
            </w14:solidFill>
          </w14:textFill>
        </w:rPr>
        <w:t>000）</w:t>
      </w:r>
    </w:p>
    <w:p>
      <w:pPr>
        <w:spacing w:line="360" w:lineRule="auto"/>
        <w:ind w:firstLine="464" w:firstLineChars="200"/>
        <w:jc w:val="both"/>
        <w:rPr>
          <w:rFonts w:hint="eastAsia" w:ascii="仿宋" w:hAnsi="仿宋" w:eastAsia="仿宋" w:cs="仿宋"/>
          <w:spacing w:val="-4"/>
          <w:sz w:val="24"/>
          <w:szCs w:val="24"/>
        </w:rPr>
      </w:pPr>
      <w:r>
        <w:rPr>
          <w:rFonts w:hint="eastAsia" w:ascii="仿宋" w:hAnsi="仿宋" w:eastAsia="仿宋" w:cs="仿宋"/>
          <w:spacing w:val="-4"/>
          <w:sz w:val="24"/>
          <w:szCs w:val="24"/>
        </w:rPr>
        <w:t>(4)</w:t>
      </w:r>
      <w:r>
        <w:rPr>
          <w:rFonts w:hint="eastAsia" w:ascii="仿宋" w:hAnsi="仿宋" w:eastAsia="仿宋" w:cs="仿宋"/>
          <w:color w:val="000000" w:themeColor="text1"/>
          <w:spacing w:val="-4"/>
          <w:sz w:val="24"/>
          <w:szCs w:val="24"/>
          <w:lang w:eastAsia="zh-CN"/>
          <w14:textFill>
            <w14:solidFill>
              <w14:schemeClr w14:val="tx1"/>
            </w14:solidFill>
          </w14:textFill>
        </w:rPr>
        <w:t>叶城县金果玉叶矿业有限公司叶城县西合休乡要隆玉石矿</w:t>
      </w:r>
      <w:r>
        <w:rPr>
          <w:rFonts w:hint="eastAsia" w:ascii="仿宋" w:hAnsi="仿宋" w:eastAsia="仿宋" w:cs="仿宋"/>
          <w:spacing w:val="-4"/>
          <w:sz w:val="24"/>
          <w:szCs w:val="24"/>
        </w:rPr>
        <w:t>矿区土地复垦规划图（1:</w:t>
      </w:r>
      <w:r>
        <w:rPr>
          <w:rFonts w:hint="eastAsia" w:ascii="仿宋" w:hAnsi="仿宋" w:eastAsia="仿宋" w:cs="仿宋"/>
          <w:spacing w:val="-4"/>
          <w:sz w:val="24"/>
          <w:szCs w:val="24"/>
          <w:lang w:val="en-US" w:eastAsia="zh-CN"/>
        </w:rPr>
        <w:t>1</w:t>
      </w:r>
      <w:r>
        <w:rPr>
          <w:rFonts w:hint="eastAsia" w:ascii="仿宋" w:hAnsi="仿宋" w:eastAsia="仿宋" w:cs="仿宋"/>
          <w:spacing w:val="-4"/>
          <w:sz w:val="24"/>
          <w:szCs w:val="24"/>
        </w:rPr>
        <w:t>000）。</w:t>
      </w:r>
    </w:p>
    <w:p>
      <w:pPr>
        <w:spacing w:line="360" w:lineRule="auto"/>
        <w:ind w:firstLine="464" w:firstLineChars="200"/>
        <w:jc w:val="both"/>
        <w:rPr>
          <w:rFonts w:hint="eastAsia" w:ascii="仿宋" w:hAnsi="仿宋" w:eastAsia="仿宋" w:cs="仿宋"/>
          <w:spacing w:val="-4"/>
          <w:sz w:val="24"/>
          <w:szCs w:val="24"/>
        </w:rPr>
      </w:pPr>
      <w:r>
        <w:rPr>
          <w:rFonts w:hint="eastAsia" w:ascii="仿宋" w:hAnsi="仿宋" w:eastAsia="仿宋" w:cs="仿宋"/>
          <w:spacing w:val="-4"/>
          <w:sz w:val="24"/>
          <w:szCs w:val="24"/>
        </w:rPr>
        <w:t>(5)</w:t>
      </w:r>
      <w:r>
        <w:rPr>
          <w:rFonts w:hint="eastAsia" w:ascii="仿宋" w:hAnsi="仿宋" w:eastAsia="仿宋" w:cs="仿宋"/>
          <w:spacing w:val="-4"/>
          <w:sz w:val="24"/>
          <w:szCs w:val="24"/>
          <w:lang w:eastAsia="zh-CN"/>
        </w:rPr>
        <w:t>叶城县金果玉叶矿业有限公司叶城县西合休乡要隆玉石矿</w:t>
      </w:r>
      <w:r>
        <w:rPr>
          <w:rFonts w:hint="eastAsia" w:ascii="仿宋" w:hAnsi="仿宋" w:eastAsia="仿宋" w:cs="仿宋"/>
          <w:spacing w:val="-4"/>
          <w:sz w:val="24"/>
          <w:szCs w:val="24"/>
        </w:rPr>
        <w:t>矿山地质环境治理工程部署图（1:</w:t>
      </w:r>
      <w:r>
        <w:rPr>
          <w:rFonts w:hint="eastAsia" w:ascii="仿宋" w:hAnsi="仿宋" w:eastAsia="仿宋" w:cs="仿宋"/>
          <w:spacing w:val="-4"/>
          <w:sz w:val="24"/>
          <w:szCs w:val="24"/>
          <w:lang w:val="en-US" w:eastAsia="zh-CN"/>
        </w:rPr>
        <w:t>1</w:t>
      </w:r>
      <w:r>
        <w:rPr>
          <w:rFonts w:hint="eastAsia" w:ascii="仿宋" w:hAnsi="仿宋" w:eastAsia="仿宋" w:cs="仿宋"/>
          <w:spacing w:val="-4"/>
          <w:sz w:val="24"/>
          <w:szCs w:val="24"/>
        </w:rPr>
        <w:t>000）</w:t>
      </w:r>
    </w:p>
    <w:p>
      <w:pPr>
        <w:spacing w:line="360" w:lineRule="auto"/>
        <w:ind w:firstLine="348" w:firstLineChars="150"/>
        <w:jc w:val="both"/>
        <w:rPr>
          <w:rFonts w:hint="eastAsia" w:ascii="仿宋" w:hAnsi="仿宋" w:eastAsia="仿宋" w:cs="仿宋"/>
          <w:spacing w:val="-4"/>
          <w:sz w:val="24"/>
          <w:szCs w:val="24"/>
        </w:rPr>
      </w:pPr>
      <w:r>
        <w:rPr>
          <w:rFonts w:hint="eastAsia" w:ascii="仿宋" w:hAnsi="仿宋" w:eastAsia="仿宋" w:cs="仿宋"/>
          <w:spacing w:val="-4"/>
          <w:sz w:val="24"/>
          <w:szCs w:val="24"/>
        </w:rPr>
        <w:t>（6）</w:t>
      </w:r>
      <w:r>
        <w:rPr>
          <w:rFonts w:hint="eastAsia" w:ascii="仿宋" w:hAnsi="仿宋" w:eastAsia="仿宋" w:cs="仿宋"/>
          <w:spacing w:val="-4"/>
          <w:sz w:val="24"/>
          <w:szCs w:val="24"/>
          <w:lang w:eastAsia="zh-CN"/>
        </w:rPr>
        <w:t>叶城县金果玉叶矿业有限公司叶城县西合休乡要隆玉石矿</w:t>
      </w:r>
      <w:r>
        <w:rPr>
          <w:rFonts w:hint="eastAsia" w:ascii="仿宋" w:hAnsi="仿宋" w:eastAsia="仿宋" w:cs="仿宋"/>
          <w:spacing w:val="-4"/>
          <w:sz w:val="24"/>
          <w:szCs w:val="24"/>
        </w:rPr>
        <w:t>露天开采最终境界及矿区总平面图（1:</w:t>
      </w:r>
      <w:r>
        <w:rPr>
          <w:rFonts w:hint="eastAsia" w:ascii="仿宋" w:hAnsi="仿宋" w:eastAsia="仿宋" w:cs="仿宋"/>
          <w:spacing w:val="-4"/>
          <w:sz w:val="24"/>
          <w:szCs w:val="24"/>
          <w:lang w:val="en-US" w:eastAsia="zh-CN"/>
        </w:rPr>
        <w:t>1</w:t>
      </w:r>
      <w:r>
        <w:rPr>
          <w:rFonts w:hint="eastAsia" w:ascii="仿宋" w:hAnsi="仿宋" w:eastAsia="仿宋" w:cs="仿宋"/>
          <w:spacing w:val="-4"/>
          <w:sz w:val="24"/>
          <w:szCs w:val="24"/>
        </w:rPr>
        <w:t>000）；</w:t>
      </w:r>
    </w:p>
    <w:p>
      <w:pPr>
        <w:spacing w:line="360" w:lineRule="auto"/>
        <w:ind w:firstLine="348" w:firstLineChars="150"/>
        <w:jc w:val="both"/>
        <w:rPr>
          <w:rFonts w:hint="eastAsia" w:ascii="仿宋" w:hAnsi="仿宋" w:eastAsia="仿宋" w:cs="仿宋"/>
          <w:spacing w:val="-4"/>
          <w:sz w:val="24"/>
          <w:szCs w:val="24"/>
        </w:rPr>
      </w:pPr>
      <w:r>
        <w:rPr>
          <w:rFonts w:hint="eastAsia" w:ascii="仿宋" w:hAnsi="仿宋" w:eastAsia="仿宋" w:cs="仿宋"/>
          <w:spacing w:val="-4"/>
          <w:sz w:val="24"/>
          <w:szCs w:val="24"/>
        </w:rPr>
        <w:t>（7）</w:t>
      </w:r>
      <w:r>
        <w:rPr>
          <w:rFonts w:hint="eastAsia" w:ascii="仿宋" w:hAnsi="仿宋" w:eastAsia="仿宋" w:cs="仿宋"/>
          <w:spacing w:val="-4"/>
          <w:sz w:val="24"/>
          <w:szCs w:val="24"/>
          <w:lang w:eastAsia="zh-CN"/>
        </w:rPr>
        <w:t>叶城县金果玉叶矿业有限公司叶城县西合休乡要隆玉石矿</w:t>
      </w:r>
      <w:r>
        <w:rPr>
          <w:rFonts w:hint="eastAsia" w:ascii="仿宋" w:hAnsi="仿宋" w:eastAsia="仿宋" w:cs="仿宋"/>
          <w:spacing w:val="-4"/>
          <w:sz w:val="24"/>
          <w:szCs w:val="24"/>
        </w:rPr>
        <w:t>勘探线剖面图（</w:t>
      </w:r>
      <w:r>
        <w:rPr>
          <w:rFonts w:hint="eastAsia" w:ascii="仿宋" w:hAnsi="仿宋" w:eastAsia="仿宋" w:cs="仿宋"/>
          <w:spacing w:val="-4"/>
          <w:sz w:val="24"/>
          <w:szCs w:val="24"/>
          <w:lang w:val="en-US" w:eastAsia="zh-CN"/>
        </w:rPr>
        <w:t xml:space="preserve">横 1：200  </w:t>
      </w:r>
      <w:r>
        <w:rPr>
          <w:rFonts w:hint="eastAsia" w:ascii="仿宋" w:hAnsi="仿宋" w:eastAsia="仿宋" w:cs="仿宋"/>
          <w:spacing w:val="-4"/>
          <w:sz w:val="24"/>
          <w:szCs w:val="24"/>
          <w:lang w:eastAsia="zh-CN"/>
        </w:rPr>
        <w:t>纵 1：500</w:t>
      </w:r>
      <w:r>
        <w:rPr>
          <w:rFonts w:hint="eastAsia" w:ascii="仿宋" w:hAnsi="仿宋" w:eastAsia="仿宋" w:cs="仿宋"/>
          <w:spacing w:val="-4"/>
          <w:sz w:val="24"/>
          <w:szCs w:val="24"/>
        </w:rPr>
        <w:t>）；</w:t>
      </w:r>
    </w:p>
    <w:p>
      <w:pPr>
        <w:spacing w:line="360" w:lineRule="auto"/>
        <w:ind w:firstLine="348" w:firstLineChars="150"/>
        <w:jc w:val="both"/>
        <w:rPr>
          <w:rFonts w:hint="eastAsia" w:ascii="仿宋" w:hAnsi="仿宋" w:eastAsia="仿宋" w:cs="仿宋"/>
          <w:spacing w:val="-4"/>
          <w:sz w:val="24"/>
          <w:szCs w:val="24"/>
        </w:rPr>
      </w:pPr>
      <w:r>
        <w:rPr>
          <w:rFonts w:hint="eastAsia" w:ascii="仿宋" w:hAnsi="仿宋" w:eastAsia="仿宋" w:cs="仿宋"/>
          <w:spacing w:val="-4"/>
          <w:sz w:val="24"/>
          <w:szCs w:val="24"/>
        </w:rPr>
        <w:t>（8）</w:t>
      </w:r>
      <w:r>
        <w:rPr>
          <w:rFonts w:hint="eastAsia" w:ascii="仿宋" w:hAnsi="仿宋" w:eastAsia="仿宋" w:cs="仿宋"/>
          <w:spacing w:val="-4"/>
          <w:sz w:val="24"/>
          <w:szCs w:val="24"/>
          <w:lang w:eastAsia="zh-CN"/>
        </w:rPr>
        <w:t>叶城县金果玉叶矿业有限公司叶城县西合休乡要隆玉石矿</w:t>
      </w:r>
      <w:r>
        <w:rPr>
          <w:rFonts w:hint="eastAsia" w:ascii="仿宋" w:hAnsi="仿宋" w:eastAsia="仿宋" w:cs="仿宋"/>
          <w:spacing w:val="-4"/>
          <w:sz w:val="24"/>
          <w:szCs w:val="24"/>
        </w:rPr>
        <w:t>各采场露天开采最终境界图（1:1000）；</w:t>
      </w:r>
    </w:p>
    <w:p>
      <w:pPr>
        <w:spacing w:line="360" w:lineRule="auto"/>
        <w:ind w:firstLine="348" w:firstLineChars="150"/>
        <w:jc w:val="both"/>
        <w:rPr>
          <w:rFonts w:hint="eastAsia" w:ascii="仿宋" w:hAnsi="仿宋" w:eastAsia="仿宋" w:cs="仿宋"/>
          <w:spacing w:val="-4"/>
          <w:sz w:val="24"/>
          <w:szCs w:val="24"/>
        </w:rPr>
      </w:pPr>
      <w:r>
        <w:rPr>
          <w:rFonts w:hint="eastAsia" w:ascii="仿宋" w:hAnsi="仿宋" w:eastAsia="仿宋" w:cs="仿宋"/>
          <w:spacing w:val="-4"/>
          <w:sz w:val="24"/>
          <w:szCs w:val="24"/>
        </w:rPr>
        <w:t>（9）</w:t>
      </w:r>
      <w:r>
        <w:rPr>
          <w:rFonts w:hint="eastAsia" w:ascii="仿宋" w:hAnsi="仿宋" w:eastAsia="仿宋" w:cs="仿宋"/>
          <w:spacing w:val="-4"/>
          <w:sz w:val="24"/>
          <w:szCs w:val="24"/>
          <w:lang w:eastAsia="zh-CN"/>
        </w:rPr>
        <w:t>叶城县金果玉叶矿业有限公司叶城县西合休乡要隆玉石矿</w:t>
      </w:r>
      <w:r>
        <w:rPr>
          <w:rFonts w:hint="eastAsia" w:ascii="仿宋" w:hAnsi="仿宋" w:eastAsia="仿宋" w:cs="仿宋"/>
          <w:spacing w:val="-4"/>
          <w:sz w:val="24"/>
          <w:szCs w:val="24"/>
        </w:rPr>
        <w:t>采矿方法图（</w:t>
      </w:r>
      <w:r>
        <w:rPr>
          <w:rFonts w:hint="eastAsia" w:ascii="仿宋" w:hAnsi="仿宋" w:eastAsia="仿宋" w:cs="仿宋"/>
          <w:spacing w:val="-4"/>
          <w:sz w:val="24"/>
          <w:szCs w:val="24"/>
          <w:lang w:val="en-US" w:eastAsia="zh-CN"/>
        </w:rPr>
        <w:t>示意</w:t>
      </w:r>
      <w:r>
        <w:rPr>
          <w:rFonts w:hint="eastAsia" w:ascii="仿宋" w:hAnsi="仿宋" w:eastAsia="仿宋" w:cs="仿宋"/>
          <w:spacing w:val="-4"/>
          <w:sz w:val="24"/>
          <w:szCs w:val="24"/>
        </w:rPr>
        <w:t>）；</w:t>
      </w:r>
    </w:p>
    <w:p>
      <w:pPr>
        <w:spacing w:line="360" w:lineRule="auto"/>
        <w:ind w:firstLine="464" w:firstLineChars="200"/>
        <w:rPr>
          <w:rFonts w:hint="eastAsia" w:ascii="仿宋" w:hAnsi="仿宋" w:eastAsia="仿宋" w:cs="仿宋"/>
          <w:color w:val="000000" w:themeColor="text1"/>
          <w:spacing w:val="-4"/>
          <w:sz w:val="24"/>
          <w:szCs w:val="24"/>
          <w14:textFill>
            <w14:solidFill>
              <w14:schemeClr w14:val="tx1"/>
            </w14:solidFill>
          </w14:textFill>
        </w:rPr>
      </w:pPr>
      <w:r>
        <w:rPr>
          <w:rFonts w:hint="eastAsia" w:ascii="仿宋" w:hAnsi="仿宋" w:eastAsia="仿宋" w:cs="仿宋"/>
          <w:color w:val="000000" w:themeColor="text1"/>
          <w:spacing w:val="-4"/>
          <w:sz w:val="24"/>
          <w:szCs w:val="24"/>
          <w14:textFill>
            <w14:solidFill>
              <w14:schemeClr w14:val="tx1"/>
            </w14:solidFill>
          </w14:textFill>
        </w:rPr>
        <w:t>3、附件：</w:t>
      </w:r>
    </w:p>
    <w:p>
      <w:pPr>
        <w:pStyle w:val="191"/>
        <w:spacing w:line="360" w:lineRule="auto"/>
        <w:ind w:left="0" w:firstLine="480" w:firstLineChars="200"/>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）委托协议书；（</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）承诺书；（</w:t>
      </w: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）资质证书复印件；（</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叶城县金果玉叶矿业有限公司叶城县西合休乡要隆玉石矿</w:t>
      </w:r>
      <w:r>
        <w:rPr>
          <w:rFonts w:hint="eastAsia" w:ascii="仿宋" w:hAnsi="仿宋" w:eastAsia="仿宋" w:cs="仿宋"/>
          <w:color w:val="000000" w:themeColor="text1"/>
          <w:sz w:val="24"/>
          <w:szCs w:val="24"/>
          <w14:textFill>
            <w14:solidFill>
              <w14:schemeClr w14:val="tx1"/>
            </w14:solidFill>
          </w14:textFill>
        </w:rPr>
        <w:t>资源储量核实报告》评审意见书；（</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叶城县</w:t>
      </w:r>
      <w:r>
        <w:rPr>
          <w:rFonts w:hint="eastAsia" w:ascii="仿宋" w:hAnsi="仿宋" w:eastAsia="仿宋" w:cs="仿宋"/>
          <w:color w:val="000000" w:themeColor="text1"/>
          <w:sz w:val="24"/>
          <w:szCs w:val="24"/>
          <w14:textFill>
            <w14:solidFill>
              <w14:schemeClr w14:val="tx1"/>
            </w14:solidFill>
          </w14:textFill>
        </w:rPr>
        <w:t>政府</w:t>
      </w:r>
      <w:r>
        <w:rPr>
          <w:rFonts w:hint="eastAsia" w:ascii="仿宋" w:hAnsi="仿宋" w:eastAsia="仿宋" w:cs="仿宋"/>
          <w:color w:val="000000" w:themeColor="text1"/>
          <w:sz w:val="24"/>
          <w:szCs w:val="24"/>
          <w:lang w:eastAsia="zh-CN"/>
          <w14:textFill>
            <w14:solidFill>
              <w14:schemeClr w14:val="tx1"/>
            </w14:solidFill>
          </w14:textFill>
        </w:rPr>
        <w:t>新立</w:t>
      </w:r>
      <w:r>
        <w:rPr>
          <w:rFonts w:hint="eastAsia" w:ascii="仿宋" w:hAnsi="仿宋" w:eastAsia="仿宋" w:cs="仿宋"/>
          <w:color w:val="000000" w:themeColor="text1"/>
          <w:sz w:val="24"/>
          <w:szCs w:val="24"/>
          <w14:textFill>
            <w14:solidFill>
              <w14:schemeClr w14:val="tx1"/>
            </w14:solidFill>
          </w14:textFill>
        </w:rPr>
        <w:t>的批复；（</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14:textFill>
            <w14:solidFill>
              <w14:schemeClr w14:val="tx1"/>
            </w14:solidFill>
          </w14:textFill>
        </w:rPr>
        <w:t>）土地复垦问卷调查表。</w:t>
      </w:r>
    </w:p>
    <w:p>
      <w:pPr>
        <w:spacing w:before="120" w:beforeLines="50" w:after="120" w:afterLines="50" w:line="360" w:lineRule="auto"/>
        <w:rPr>
          <w:rFonts w:hint="eastAsia" w:ascii="仿宋" w:hAnsi="仿宋" w:eastAsia="仿宋" w:cs="仿宋"/>
          <w:b/>
          <w:bCs/>
          <w:color w:val="000000" w:themeColor="text1"/>
          <w:spacing w:val="-4"/>
          <w:sz w:val="24"/>
          <w:szCs w:val="24"/>
          <w14:textFill>
            <w14:solidFill>
              <w14:schemeClr w14:val="tx1"/>
            </w14:solidFill>
          </w14:textFill>
        </w:rPr>
      </w:pPr>
      <w:r>
        <w:rPr>
          <w:rFonts w:hint="eastAsia" w:ascii="仿宋" w:hAnsi="仿宋" w:eastAsia="仿宋" w:cs="仿宋"/>
          <w:b/>
          <w:bCs/>
          <w:color w:val="000000" w:themeColor="text1"/>
          <w:spacing w:val="-4"/>
          <w:sz w:val="24"/>
          <w:szCs w:val="24"/>
          <w14:textFill>
            <w14:solidFill>
              <w14:schemeClr w14:val="tx1"/>
            </w14:solidFill>
          </w14:textFill>
        </w:rPr>
        <w:t>二、矿山概况及完成的实物工作量</w:t>
      </w:r>
    </w:p>
    <w:p>
      <w:pPr>
        <w:spacing w:line="360" w:lineRule="auto"/>
        <w:ind w:firstLine="480" w:firstLineChars="200"/>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（一）矿山简介</w:t>
      </w:r>
    </w:p>
    <w:p>
      <w:pPr>
        <w:pStyle w:val="191"/>
        <w:spacing w:line="360" w:lineRule="auto"/>
        <w:ind w:left="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叶城县西合休乡要隆玉石矿</w:t>
      </w:r>
      <w:r>
        <w:rPr>
          <w:rFonts w:hint="eastAsia" w:ascii="仿宋" w:hAnsi="仿宋" w:eastAsia="仿宋" w:cs="仿宋"/>
          <w:color w:val="000000" w:themeColor="text1"/>
          <w:sz w:val="24"/>
          <w:szCs w:val="24"/>
          <w14:textFill>
            <w14:solidFill>
              <w14:schemeClr w14:val="tx1"/>
            </w14:solidFill>
          </w14:textFill>
        </w:rPr>
        <w:t>位于我国西</w:t>
      </w:r>
      <w:r>
        <w:rPr>
          <w:rFonts w:hint="eastAsia" w:ascii="仿宋" w:hAnsi="仿宋" w:eastAsia="仿宋" w:cs="仿宋"/>
          <w:color w:val="000000" w:themeColor="text1"/>
          <w:sz w:val="24"/>
          <w:szCs w:val="24"/>
          <w:lang w:eastAsia="zh-CN"/>
          <w14:textFill>
            <w14:solidFill>
              <w14:schemeClr w14:val="tx1"/>
            </w14:solidFill>
          </w14:textFill>
        </w:rPr>
        <w:t>北边陲叶城县，位于叶城县西南约 110千米，西距离最近的居民点库勒阿格孜约 6 千米。矿区中心地理坐标：E76°</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″、N37°</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″。该区行政区划上属叶城县管辖，矿区交通不便</w:t>
      </w:r>
      <w:r>
        <w:rPr>
          <w:rFonts w:hint="eastAsia" w:ascii="仿宋" w:hAnsi="仿宋" w:eastAsia="仿宋" w:cs="仿宋"/>
          <w:color w:val="000000" w:themeColor="text1"/>
          <w:sz w:val="24"/>
          <w:szCs w:val="24"/>
          <w14:textFill>
            <w14:solidFill>
              <w14:schemeClr w14:val="tx1"/>
            </w14:solidFill>
          </w14:textFill>
        </w:rPr>
        <w:t>。矿点的主要交通干线是国道喀（什）—</w:t>
      </w:r>
      <w:r>
        <w:rPr>
          <w:rFonts w:hint="eastAsia" w:ascii="仿宋" w:hAnsi="仿宋" w:eastAsia="仿宋" w:cs="仿宋"/>
          <w:color w:val="000000" w:themeColor="text1"/>
          <w:sz w:val="24"/>
          <w:szCs w:val="24"/>
          <w:lang w:eastAsia="zh-CN"/>
          <w14:textFill>
            <w14:solidFill>
              <w14:schemeClr w14:val="tx1"/>
            </w14:solidFill>
          </w14:textFill>
        </w:rPr>
        <w:t>叶城</w:t>
      </w:r>
      <w:r>
        <w:rPr>
          <w:rFonts w:hint="eastAsia" w:ascii="仿宋" w:hAnsi="仿宋" w:eastAsia="仿宋" w:cs="仿宋"/>
          <w:color w:val="000000" w:themeColor="text1"/>
          <w:sz w:val="24"/>
          <w:szCs w:val="24"/>
          <w:lang w:val="en-US" w:eastAsia="zh-CN"/>
          <w14:textFill>
            <w14:solidFill>
              <w14:schemeClr w14:val="tx1"/>
            </w14:solidFill>
          </w14:textFill>
        </w:rPr>
        <w:t>219公路</w:t>
      </w:r>
      <w:r>
        <w:rPr>
          <w:rFonts w:hint="eastAsia" w:ascii="仿宋" w:hAnsi="仿宋" w:eastAsia="仿宋" w:cs="仿宋"/>
          <w:color w:val="000000" w:themeColor="text1"/>
          <w:sz w:val="24"/>
          <w:szCs w:val="24"/>
          <w14:textFill>
            <w14:solidFill>
              <w14:schemeClr w14:val="tx1"/>
            </w14:solidFill>
          </w14:textFill>
        </w:rPr>
        <w:t>段和</w:t>
      </w:r>
      <w:r>
        <w:rPr>
          <w:rFonts w:hint="eastAsia" w:ascii="仿宋" w:hAnsi="仿宋" w:eastAsia="仿宋" w:cs="仿宋"/>
          <w:color w:val="000000" w:themeColor="text1"/>
          <w:sz w:val="24"/>
          <w:szCs w:val="24"/>
          <w:lang w:eastAsia="zh-CN"/>
          <w14:textFill>
            <w14:solidFill>
              <w14:schemeClr w14:val="tx1"/>
            </w14:solidFill>
          </w14:textFill>
        </w:rPr>
        <w:t>西合休乡</w:t>
      </w:r>
      <w:r>
        <w:rPr>
          <w:rFonts w:hint="eastAsia" w:ascii="仿宋" w:hAnsi="仿宋" w:eastAsia="仿宋" w:cs="仿宋"/>
          <w:color w:val="000000" w:themeColor="text1"/>
          <w:sz w:val="24"/>
          <w:szCs w:val="24"/>
          <w14:textFill>
            <w14:solidFill>
              <w14:schemeClr w14:val="tx1"/>
            </w14:solidFill>
          </w14:textFill>
        </w:rPr>
        <w:t>简易公路，从喀什市至</w:t>
      </w:r>
      <w:r>
        <w:rPr>
          <w:rFonts w:hint="eastAsia" w:ascii="仿宋" w:hAnsi="仿宋" w:eastAsia="仿宋" w:cs="仿宋"/>
          <w:color w:val="000000" w:themeColor="text1"/>
          <w:sz w:val="24"/>
          <w:szCs w:val="24"/>
          <w:lang w:eastAsia="zh-CN"/>
          <w14:textFill>
            <w14:solidFill>
              <w14:schemeClr w14:val="tx1"/>
            </w14:solidFill>
          </w14:textFill>
        </w:rPr>
        <w:t>叶城县</w:t>
      </w:r>
      <w:r>
        <w:rPr>
          <w:rFonts w:hint="eastAsia" w:ascii="仿宋" w:hAnsi="仿宋" w:eastAsia="仿宋" w:cs="仿宋"/>
          <w:color w:val="000000" w:themeColor="text1"/>
          <w:sz w:val="24"/>
          <w:szCs w:val="24"/>
          <w:lang w:val="en-US" w:eastAsia="zh-CN"/>
          <w14:textFill>
            <w14:solidFill>
              <w14:schemeClr w14:val="tx1"/>
            </w14:solidFill>
          </w14:textFill>
        </w:rPr>
        <w:t>100</w:t>
      </w:r>
      <w:r>
        <w:rPr>
          <w:rFonts w:hint="eastAsia" w:ascii="仿宋" w:hAnsi="仿宋" w:eastAsia="仿宋" w:cs="仿宋"/>
          <w:color w:val="000000" w:themeColor="text1"/>
          <w:sz w:val="24"/>
          <w:szCs w:val="24"/>
          <w14:textFill>
            <w14:solidFill>
              <w14:schemeClr w14:val="tx1"/>
            </w14:solidFill>
          </w14:textFill>
        </w:rPr>
        <w:t>公里，从</w:t>
      </w:r>
      <w:r>
        <w:rPr>
          <w:rFonts w:hint="eastAsia" w:ascii="仿宋" w:hAnsi="仿宋" w:eastAsia="仿宋" w:cs="仿宋"/>
          <w:color w:val="000000" w:themeColor="text1"/>
          <w:sz w:val="24"/>
          <w:szCs w:val="24"/>
          <w:lang w:eastAsia="zh-CN"/>
          <w14:textFill>
            <w14:solidFill>
              <w14:schemeClr w14:val="tx1"/>
            </w14:solidFill>
          </w14:textFill>
        </w:rPr>
        <w:t>叶城县西合休乡</w:t>
      </w:r>
      <w:r>
        <w:rPr>
          <w:rFonts w:hint="eastAsia" w:ascii="仿宋" w:hAnsi="仿宋" w:eastAsia="仿宋" w:cs="仿宋"/>
          <w:color w:val="000000" w:themeColor="text1"/>
          <w:sz w:val="24"/>
          <w:szCs w:val="24"/>
          <w14:textFill>
            <w14:solidFill>
              <w14:schemeClr w14:val="tx1"/>
            </w14:solidFill>
          </w14:textFill>
        </w:rPr>
        <w:t>至矿点有简易公路约</w:t>
      </w:r>
      <w:r>
        <w:rPr>
          <w:rFonts w:hint="eastAsia" w:ascii="仿宋" w:hAnsi="仿宋" w:eastAsia="仿宋" w:cs="仿宋"/>
          <w:color w:val="000000" w:themeColor="text1"/>
          <w:sz w:val="24"/>
          <w:szCs w:val="24"/>
          <w:lang w:val="en-US" w:eastAsia="zh-CN"/>
          <w14:textFill>
            <w14:solidFill>
              <w14:schemeClr w14:val="tx1"/>
            </w14:solidFill>
          </w14:textFill>
        </w:rPr>
        <w:t>60</w:t>
      </w:r>
      <w:r>
        <w:rPr>
          <w:rFonts w:hint="eastAsia" w:ascii="仿宋" w:hAnsi="仿宋" w:eastAsia="仿宋" w:cs="仿宋"/>
          <w:color w:val="000000" w:themeColor="text1"/>
          <w:sz w:val="24"/>
          <w:szCs w:val="24"/>
          <w14:textFill>
            <w14:solidFill>
              <w14:schemeClr w14:val="tx1"/>
            </w14:solidFill>
          </w14:textFill>
        </w:rPr>
        <w:t>公里。除因大雪封山和洪水冲毁外，一般均可通行无阻，矿区内交通条件较差。</w:t>
      </w:r>
    </w:p>
    <w:p>
      <w:pPr>
        <w:spacing w:line="360" w:lineRule="auto"/>
        <w:ind w:firstLine="480" w:firstLineChars="200"/>
        <w:rPr>
          <w:rFonts w:hint="eastAsia" w:ascii="仿宋" w:hAnsi="仿宋" w:eastAsia="仿宋" w:cs="仿宋"/>
          <w:color w:val="000000" w:themeColor="text1"/>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bidi="ar-SA"/>
          <w14:textFill>
            <w14:solidFill>
              <w14:schemeClr w14:val="tx1"/>
            </w14:solidFill>
          </w14:textFill>
        </w:rPr>
        <w:t>叶城县金果玉叶矿业有限公司叶城县西合休乡要隆玉石矿，开采矿种：玉石；开采方式：露天开采；生产规模：50.00吨∕年；矿区面积0.3487平方千米，开采标高为25**-2487米。</w:t>
      </w:r>
    </w:p>
    <w:p>
      <w:pPr>
        <w:spacing w:line="360" w:lineRule="auto"/>
        <w:ind w:firstLine="480" w:firstLineChars="200"/>
        <w:rPr>
          <w:rFonts w:hint="eastAsia" w:ascii="仿宋" w:hAnsi="仿宋" w:eastAsia="仿宋" w:cs="仿宋"/>
          <w:spacing w:val="-4"/>
          <w:sz w:val="24"/>
          <w:szCs w:val="24"/>
        </w:rPr>
      </w:pPr>
      <w:r>
        <w:rPr>
          <w:rFonts w:hint="eastAsia" w:ascii="仿宋" w:hAnsi="仿宋" w:eastAsia="仿宋" w:cs="仿宋"/>
          <w:color w:val="000000" w:themeColor="text1"/>
          <w:sz w:val="24"/>
          <w:szCs w:val="24"/>
          <w:lang w:val="en-US" w:eastAsia="zh-CN" w:bidi="ar-SA"/>
          <w14:textFill>
            <w14:solidFill>
              <w14:schemeClr w14:val="tx1"/>
            </w14:solidFill>
          </w14:textFill>
        </w:rPr>
        <w:t>（二）</w:t>
      </w:r>
      <w:r>
        <w:rPr>
          <w:rFonts w:hint="eastAsia" w:ascii="仿宋" w:hAnsi="仿宋" w:eastAsia="仿宋" w:cs="仿宋"/>
          <w:spacing w:val="-4"/>
          <w:sz w:val="24"/>
          <w:szCs w:val="24"/>
        </w:rPr>
        <w:t>完成的实物工作量</w:t>
      </w:r>
    </w:p>
    <w:p>
      <w:pPr>
        <w:spacing w:line="360" w:lineRule="auto"/>
        <w:ind w:firstLine="464" w:firstLineChars="200"/>
        <w:rPr>
          <w:rFonts w:hint="eastAsia" w:ascii="仿宋" w:hAnsi="仿宋" w:eastAsia="仿宋" w:cs="仿宋"/>
          <w:spacing w:val="-4"/>
          <w:sz w:val="24"/>
          <w:szCs w:val="24"/>
        </w:rPr>
      </w:pPr>
      <w:r>
        <w:rPr>
          <w:rFonts w:hint="eastAsia" w:ascii="仿宋" w:hAnsi="仿宋" w:eastAsia="仿宋" w:cs="仿宋"/>
          <w:color w:val="auto"/>
          <w:spacing w:val="-4"/>
          <w:sz w:val="24"/>
          <w:szCs w:val="24"/>
        </w:rPr>
        <w:t>本次工作完成调查</w:t>
      </w:r>
      <w:r>
        <w:rPr>
          <w:rFonts w:hint="eastAsia" w:ascii="仿宋" w:hAnsi="仿宋" w:eastAsia="仿宋" w:cs="仿宋"/>
          <w:sz w:val="24"/>
          <w:szCs w:val="24"/>
          <w:lang w:eastAsia="zh-CN"/>
        </w:rPr>
        <w:t>0.3487</w:t>
      </w:r>
      <w:r>
        <w:rPr>
          <w:rFonts w:hint="eastAsia" w:ascii="仿宋" w:hAnsi="仿宋" w:eastAsia="仿宋" w:cs="仿宋"/>
          <w:color w:val="auto"/>
          <w:spacing w:val="-4"/>
          <w:sz w:val="24"/>
          <w:szCs w:val="24"/>
        </w:rPr>
        <w:t>平方千米，其中重点调查区0.</w:t>
      </w:r>
      <w:r>
        <w:rPr>
          <w:rFonts w:hint="eastAsia" w:ascii="仿宋" w:hAnsi="仿宋" w:eastAsia="仿宋" w:cs="仿宋"/>
          <w:color w:val="auto"/>
          <w:spacing w:val="-4"/>
          <w:sz w:val="24"/>
          <w:szCs w:val="24"/>
          <w:lang w:val="en-US" w:eastAsia="zh-CN"/>
        </w:rPr>
        <w:t>2688</w:t>
      </w:r>
      <w:r>
        <w:rPr>
          <w:rFonts w:hint="eastAsia" w:ascii="仿宋" w:hAnsi="仿宋" w:eastAsia="仿宋" w:cs="仿宋"/>
          <w:color w:val="auto"/>
          <w:spacing w:val="-4"/>
          <w:sz w:val="24"/>
          <w:szCs w:val="24"/>
          <w:lang w:eastAsia="zh-CN"/>
        </w:rPr>
        <w:t>公顷</w:t>
      </w:r>
      <w:r>
        <w:rPr>
          <w:rFonts w:hint="eastAsia" w:ascii="仿宋" w:hAnsi="仿宋" w:eastAsia="仿宋" w:cs="仿宋"/>
          <w:color w:val="auto"/>
          <w:spacing w:val="-4"/>
          <w:sz w:val="24"/>
          <w:szCs w:val="24"/>
        </w:rPr>
        <w:t>，调查路线1条，</w:t>
      </w:r>
      <w:r>
        <w:rPr>
          <w:rFonts w:hint="eastAsia" w:ascii="仿宋" w:hAnsi="仿宋" w:eastAsia="仿宋" w:cs="仿宋"/>
          <w:color w:val="auto"/>
          <w:spacing w:val="-4"/>
          <w:sz w:val="24"/>
          <w:szCs w:val="24"/>
          <w:lang w:eastAsia="zh-CN"/>
        </w:rPr>
        <w:t>长</w:t>
      </w:r>
      <w:r>
        <w:rPr>
          <w:rFonts w:hint="eastAsia" w:ascii="仿宋" w:hAnsi="仿宋" w:eastAsia="仿宋" w:cs="仿宋"/>
          <w:color w:val="auto"/>
          <w:spacing w:val="-4"/>
          <w:sz w:val="24"/>
          <w:szCs w:val="24"/>
        </w:rPr>
        <w:t>1.5</w:t>
      </w:r>
      <w:r>
        <w:rPr>
          <w:rFonts w:hint="eastAsia" w:ascii="仿宋" w:hAnsi="仿宋" w:eastAsia="仿宋" w:cs="仿宋"/>
          <w:color w:val="auto"/>
          <w:spacing w:val="-4"/>
          <w:sz w:val="24"/>
          <w:szCs w:val="24"/>
          <w:lang w:val="en-US" w:eastAsia="zh-CN"/>
        </w:rPr>
        <w:t>km</w:t>
      </w:r>
      <w:r>
        <w:rPr>
          <w:rFonts w:hint="eastAsia" w:ascii="仿宋" w:hAnsi="仿宋" w:eastAsia="仿宋" w:cs="仿宋"/>
          <w:color w:val="auto"/>
          <w:spacing w:val="-4"/>
          <w:sz w:val="24"/>
          <w:szCs w:val="24"/>
        </w:rPr>
        <w:t>，一般地质调查点</w:t>
      </w:r>
      <w:r>
        <w:rPr>
          <w:rFonts w:hint="eastAsia" w:ascii="仿宋" w:hAnsi="仿宋" w:eastAsia="仿宋" w:cs="仿宋"/>
          <w:color w:val="auto"/>
          <w:spacing w:val="-4"/>
          <w:sz w:val="24"/>
          <w:szCs w:val="24"/>
          <w:lang w:val="en-US" w:eastAsia="zh-CN"/>
        </w:rPr>
        <w:t>4</w:t>
      </w:r>
      <w:r>
        <w:rPr>
          <w:rFonts w:hint="eastAsia" w:ascii="仿宋" w:hAnsi="仿宋" w:eastAsia="仿宋" w:cs="仿宋"/>
          <w:color w:val="auto"/>
          <w:spacing w:val="-4"/>
          <w:sz w:val="24"/>
          <w:szCs w:val="24"/>
        </w:rPr>
        <w:t>个，照片</w:t>
      </w:r>
      <w:r>
        <w:rPr>
          <w:rFonts w:hint="eastAsia" w:ascii="仿宋" w:hAnsi="仿宋" w:eastAsia="仿宋" w:cs="仿宋"/>
          <w:color w:val="auto"/>
          <w:spacing w:val="-4"/>
          <w:sz w:val="24"/>
          <w:szCs w:val="24"/>
          <w:lang w:val="en-US" w:eastAsia="zh-CN"/>
        </w:rPr>
        <w:t>4</w:t>
      </w:r>
      <w:r>
        <w:rPr>
          <w:rFonts w:hint="eastAsia" w:ascii="仿宋" w:hAnsi="仿宋" w:eastAsia="仿宋" w:cs="仿宋"/>
          <w:color w:val="auto"/>
          <w:spacing w:val="-4"/>
          <w:sz w:val="24"/>
          <w:szCs w:val="24"/>
        </w:rPr>
        <w:t>张。完成的实</w:t>
      </w:r>
      <w:r>
        <w:rPr>
          <w:rFonts w:hint="eastAsia" w:ascii="仿宋" w:hAnsi="仿宋" w:eastAsia="仿宋" w:cs="仿宋"/>
          <w:spacing w:val="-4"/>
          <w:sz w:val="24"/>
          <w:szCs w:val="24"/>
        </w:rPr>
        <w:t>物工作量基本满足方案编写的要求。</w:t>
      </w:r>
    </w:p>
    <w:p>
      <w:pPr>
        <w:spacing w:before="120" w:beforeLines="50" w:after="120" w:afterLines="50" w:line="360" w:lineRule="auto"/>
        <w:rPr>
          <w:rFonts w:hint="eastAsia" w:ascii="仿宋" w:hAnsi="仿宋" w:eastAsia="仿宋" w:cs="仿宋"/>
          <w:b/>
          <w:bCs/>
          <w:spacing w:val="-4"/>
          <w:sz w:val="24"/>
          <w:szCs w:val="24"/>
        </w:rPr>
      </w:pPr>
      <w:r>
        <w:rPr>
          <w:rFonts w:hint="eastAsia" w:ascii="仿宋" w:hAnsi="仿宋" w:eastAsia="仿宋" w:cs="仿宋"/>
          <w:b/>
          <w:bCs/>
          <w:spacing w:val="-4"/>
          <w:sz w:val="24"/>
          <w:szCs w:val="24"/>
        </w:rPr>
        <w:t>三、取得的成果</w:t>
      </w:r>
    </w:p>
    <w:p>
      <w:pPr>
        <w:spacing w:line="360" w:lineRule="auto"/>
        <w:ind w:firstLine="464" w:firstLineChars="200"/>
        <w:rPr>
          <w:rFonts w:hint="eastAsia" w:ascii="仿宋" w:hAnsi="仿宋" w:eastAsia="仿宋" w:cs="仿宋"/>
          <w:spacing w:val="-4"/>
          <w:sz w:val="24"/>
          <w:szCs w:val="24"/>
        </w:rPr>
      </w:pPr>
      <w:r>
        <w:rPr>
          <w:rFonts w:hint="eastAsia" w:ascii="仿宋" w:hAnsi="仿宋" w:eastAsia="仿宋" w:cs="仿宋"/>
          <w:spacing w:val="-4"/>
          <w:sz w:val="24"/>
          <w:szCs w:val="24"/>
          <w:lang w:val="en-US" w:eastAsia="zh-CN"/>
        </w:rPr>
        <w:t>1、</w:t>
      </w:r>
      <w:r>
        <w:rPr>
          <w:rFonts w:hint="eastAsia" w:ascii="仿宋" w:hAnsi="仿宋" w:eastAsia="仿宋" w:cs="仿宋"/>
          <w:spacing w:val="-4"/>
          <w:sz w:val="24"/>
          <w:szCs w:val="24"/>
        </w:rPr>
        <w:t>矿山建设规模</w:t>
      </w:r>
    </w:p>
    <w:p>
      <w:pPr>
        <w:spacing w:line="360" w:lineRule="auto"/>
        <w:ind w:firstLine="464" w:firstLineChars="200"/>
        <w:rPr>
          <w:rFonts w:hint="eastAsia" w:ascii="仿宋" w:hAnsi="仿宋" w:eastAsia="仿宋" w:cs="仿宋"/>
          <w:spacing w:val="-4"/>
          <w:sz w:val="24"/>
          <w:szCs w:val="24"/>
        </w:rPr>
      </w:pPr>
      <w:r>
        <w:rPr>
          <w:rFonts w:hint="eastAsia" w:ascii="仿宋" w:hAnsi="仿宋" w:eastAsia="仿宋" w:cs="仿宋"/>
          <w:spacing w:val="-4"/>
          <w:sz w:val="24"/>
          <w:szCs w:val="24"/>
        </w:rPr>
        <w:t>根据委托方要求及道路建设需求，设计矿山开采规模年开采</w:t>
      </w:r>
      <w:r>
        <w:rPr>
          <w:rFonts w:hint="eastAsia" w:ascii="仿宋" w:hAnsi="仿宋" w:eastAsia="仿宋" w:cs="仿宋"/>
          <w:spacing w:val="-4"/>
          <w:sz w:val="24"/>
          <w:szCs w:val="24"/>
          <w:lang w:eastAsia="zh-CN"/>
        </w:rPr>
        <w:t>玉石</w:t>
      </w:r>
      <w:r>
        <w:rPr>
          <w:rFonts w:hint="eastAsia" w:ascii="仿宋" w:hAnsi="仿宋" w:eastAsia="仿宋" w:cs="仿宋"/>
          <w:spacing w:val="-4"/>
          <w:sz w:val="24"/>
          <w:szCs w:val="24"/>
        </w:rPr>
        <w:t>矿石量</w:t>
      </w:r>
      <w:r>
        <w:rPr>
          <w:rFonts w:hint="eastAsia" w:ascii="仿宋" w:hAnsi="仿宋" w:eastAsia="仿宋" w:cs="仿宋"/>
          <w:spacing w:val="-4"/>
          <w:sz w:val="24"/>
          <w:szCs w:val="24"/>
          <w:lang w:eastAsia="zh-CN"/>
        </w:rPr>
        <w:t>50万吨/年</w:t>
      </w:r>
      <w:r>
        <w:rPr>
          <w:rFonts w:hint="eastAsia" w:ascii="仿宋" w:hAnsi="仿宋" w:eastAsia="仿宋" w:cs="仿宋"/>
          <w:spacing w:val="-4"/>
          <w:sz w:val="24"/>
          <w:szCs w:val="24"/>
        </w:rPr>
        <w:t>。</w:t>
      </w:r>
    </w:p>
    <w:p>
      <w:pPr>
        <w:spacing w:line="360" w:lineRule="auto"/>
        <w:ind w:firstLine="464" w:firstLineChars="200"/>
        <w:rPr>
          <w:rFonts w:hint="eastAsia" w:ascii="仿宋" w:hAnsi="仿宋" w:eastAsia="仿宋" w:cs="仿宋"/>
          <w:spacing w:val="-4"/>
          <w:sz w:val="24"/>
          <w:szCs w:val="24"/>
        </w:rPr>
      </w:pPr>
      <w:r>
        <w:rPr>
          <w:rFonts w:hint="eastAsia" w:ascii="仿宋" w:hAnsi="仿宋" w:eastAsia="仿宋" w:cs="仿宋"/>
          <w:spacing w:val="-4"/>
          <w:sz w:val="24"/>
          <w:szCs w:val="24"/>
          <w:lang w:val="en-US" w:eastAsia="zh-CN"/>
        </w:rPr>
        <w:t>2</w:t>
      </w:r>
      <w:r>
        <w:rPr>
          <w:rFonts w:hint="eastAsia" w:ascii="仿宋" w:hAnsi="仿宋" w:eastAsia="仿宋" w:cs="仿宋"/>
          <w:spacing w:val="-4"/>
          <w:sz w:val="24"/>
          <w:szCs w:val="24"/>
        </w:rPr>
        <w:t>、开采方式及开拓运输方案</w:t>
      </w:r>
    </w:p>
    <w:p>
      <w:pPr>
        <w:spacing w:line="360" w:lineRule="auto"/>
        <w:ind w:firstLine="464" w:firstLineChars="200"/>
        <w:rPr>
          <w:rFonts w:hint="eastAsia" w:ascii="仿宋" w:hAnsi="仿宋" w:eastAsia="仿宋" w:cs="仿宋"/>
          <w:spacing w:val="-4"/>
          <w:sz w:val="24"/>
          <w:szCs w:val="24"/>
        </w:rPr>
      </w:pPr>
      <w:r>
        <w:rPr>
          <w:rFonts w:hint="eastAsia" w:ascii="仿宋" w:hAnsi="仿宋" w:eastAsia="仿宋" w:cs="仿宋"/>
          <w:spacing w:val="-4"/>
          <w:sz w:val="24"/>
          <w:szCs w:val="24"/>
        </w:rPr>
        <w:t>根据青白玉矿体赋存状态、开采技术条件，设计采用自上而下水平分层高台段小台阶式露天开采，采用公路开拓、</w:t>
      </w:r>
      <w:r>
        <w:rPr>
          <w:rFonts w:hint="eastAsia" w:ascii="仿宋" w:hAnsi="仿宋" w:eastAsia="仿宋" w:cs="仿宋"/>
          <w:spacing w:val="-4"/>
          <w:sz w:val="24"/>
          <w:szCs w:val="24"/>
          <w:lang w:eastAsia="zh-CN"/>
        </w:rPr>
        <w:t>汽</w:t>
      </w:r>
      <w:r>
        <w:rPr>
          <w:rFonts w:hint="eastAsia" w:ascii="仿宋" w:hAnsi="仿宋" w:eastAsia="仿宋" w:cs="仿宋"/>
          <w:spacing w:val="-4"/>
          <w:sz w:val="24"/>
          <w:szCs w:val="24"/>
        </w:rPr>
        <w:t>车运输方案。</w:t>
      </w:r>
    </w:p>
    <w:p>
      <w:pPr>
        <w:spacing w:line="360" w:lineRule="auto"/>
        <w:ind w:firstLine="464" w:firstLineChars="200"/>
        <w:rPr>
          <w:rFonts w:hint="eastAsia" w:ascii="仿宋" w:hAnsi="仿宋" w:eastAsia="仿宋" w:cs="仿宋"/>
          <w:spacing w:val="-4"/>
          <w:sz w:val="24"/>
          <w:szCs w:val="24"/>
        </w:rPr>
      </w:pPr>
      <w:r>
        <w:rPr>
          <w:rFonts w:hint="eastAsia" w:ascii="仿宋" w:hAnsi="仿宋" w:eastAsia="仿宋" w:cs="仿宋"/>
          <w:spacing w:val="-4"/>
          <w:sz w:val="24"/>
          <w:szCs w:val="24"/>
          <w:lang w:val="en-US" w:eastAsia="zh-CN"/>
        </w:rPr>
        <w:t>3</w:t>
      </w:r>
      <w:r>
        <w:rPr>
          <w:rFonts w:hint="eastAsia" w:ascii="仿宋" w:hAnsi="仿宋" w:eastAsia="仿宋" w:cs="仿宋"/>
          <w:spacing w:val="-4"/>
          <w:sz w:val="24"/>
          <w:szCs w:val="24"/>
        </w:rPr>
        <w:t>、开采储量及服务年限</w:t>
      </w:r>
    </w:p>
    <w:p>
      <w:pPr>
        <w:spacing w:line="360" w:lineRule="auto"/>
        <w:ind w:firstLine="464" w:firstLineChars="200"/>
        <w:rPr>
          <w:rFonts w:hint="eastAsia" w:ascii="仿宋" w:hAnsi="仿宋" w:eastAsia="仿宋" w:cs="仿宋"/>
          <w:spacing w:val="-4"/>
          <w:sz w:val="24"/>
          <w:szCs w:val="24"/>
          <w:lang w:val="en-US" w:eastAsia="zh-CN"/>
        </w:rPr>
      </w:pPr>
      <w:r>
        <w:rPr>
          <w:rFonts w:hint="eastAsia" w:ascii="仿宋" w:hAnsi="仿宋" w:eastAsia="仿宋" w:cs="仿宋"/>
          <w:spacing w:val="-4"/>
          <w:sz w:val="24"/>
          <w:szCs w:val="24"/>
        </w:rPr>
        <w:t>根据2021年</w:t>
      </w:r>
      <w:r>
        <w:rPr>
          <w:rFonts w:hint="eastAsia" w:ascii="仿宋" w:hAnsi="仿宋" w:eastAsia="仿宋" w:cs="仿宋"/>
          <w:spacing w:val="-4"/>
          <w:sz w:val="24"/>
          <w:szCs w:val="24"/>
          <w:lang w:val="en-US" w:eastAsia="zh-CN"/>
        </w:rPr>
        <w:t>10</w:t>
      </w:r>
      <w:r>
        <w:rPr>
          <w:rFonts w:hint="eastAsia" w:ascii="仿宋" w:hAnsi="仿宋" w:eastAsia="仿宋" w:cs="仿宋"/>
          <w:spacing w:val="-4"/>
          <w:sz w:val="24"/>
          <w:szCs w:val="24"/>
        </w:rPr>
        <w:t>月</w:t>
      </w:r>
      <w:r>
        <w:rPr>
          <w:rFonts w:hint="eastAsia" w:ascii="仿宋" w:hAnsi="仿宋" w:eastAsia="仿宋" w:cs="仿宋"/>
          <w:spacing w:val="-4"/>
          <w:sz w:val="24"/>
          <w:szCs w:val="24"/>
          <w:lang w:eastAsia="zh-CN"/>
        </w:rPr>
        <w:t>新疆地矿局第二地质大队</w:t>
      </w:r>
      <w:r>
        <w:rPr>
          <w:rFonts w:hint="eastAsia" w:ascii="仿宋" w:hAnsi="仿宋" w:eastAsia="仿宋" w:cs="仿宋"/>
          <w:spacing w:val="-4"/>
          <w:sz w:val="24"/>
          <w:szCs w:val="24"/>
        </w:rPr>
        <w:t>编写提交《</w:t>
      </w:r>
      <w:r>
        <w:rPr>
          <w:rFonts w:hint="eastAsia" w:ascii="仿宋" w:hAnsi="仿宋" w:eastAsia="仿宋" w:cs="仿宋"/>
          <w:spacing w:val="-4"/>
          <w:sz w:val="24"/>
          <w:szCs w:val="24"/>
          <w:lang w:eastAsia="zh-CN"/>
        </w:rPr>
        <w:t>叶城县金果玉叶矿业有限公司叶城县西合休乡要隆玉石矿</w:t>
      </w:r>
      <w:r>
        <w:rPr>
          <w:rFonts w:hint="eastAsia" w:ascii="仿宋" w:hAnsi="仿宋" w:eastAsia="仿宋" w:cs="仿宋"/>
          <w:spacing w:val="-4"/>
          <w:sz w:val="24"/>
          <w:szCs w:val="24"/>
        </w:rPr>
        <w:t>资源储量核实报告》，截止2021年9月30日矿区范围内累计查明保有推断资源量3989.07吨，含矿率10%，玉石资源量398.91吨</w:t>
      </w:r>
      <w:r>
        <w:rPr>
          <w:rFonts w:hint="eastAsia" w:ascii="仿宋" w:hAnsi="仿宋" w:eastAsia="仿宋" w:cs="仿宋"/>
          <w:spacing w:val="-4"/>
          <w:sz w:val="24"/>
          <w:szCs w:val="24"/>
          <w:lang w:eastAsia="zh-CN"/>
        </w:rPr>
        <w:t>，</w:t>
      </w:r>
      <w:r>
        <w:rPr>
          <w:rFonts w:hint="eastAsia" w:ascii="仿宋" w:hAnsi="仿宋" w:eastAsia="仿宋" w:cs="仿宋"/>
          <w:spacing w:val="-4"/>
          <w:sz w:val="24"/>
          <w:szCs w:val="24"/>
        </w:rPr>
        <w:t>矿山设计利用资源量：矿石量38</w:t>
      </w:r>
      <w:r>
        <w:rPr>
          <w:rFonts w:hint="eastAsia" w:ascii="仿宋" w:hAnsi="仿宋" w:eastAsia="仿宋" w:cs="仿宋"/>
          <w:spacing w:val="-4"/>
          <w:sz w:val="24"/>
          <w:szCs w:val="24"/>
          <w:lang w:val="en-US" w:eastAsia="zh-CN"/>
        </w:rPr>
        <w:t>**.</w:t>
      </w:r>
      <w:r>
        <w:rPr>
          <w:rFonts w:hint="eastAsia" w:ascii="仿宋" w:hAnsi="仿宋" w:eastAsia="仿宋" w:cs="仿宋"/>
          <w:spacing w:val="-4"/>
          <w:sz w:val="24"/>
          <w:szCs w:val="24"/>
        </w:rPr>
        <w:t>945吨，玉石量3</w:t>
      </w:r>
      <w:r>
        <w:rPr>
          <w:rFonts w:hint="eastAsia" w:ascii="仿宋" w:hAnsi="仿宋" w:eastAsia="仿宋" w:cs="仿宋"/>
          <w:spacing w:val="-4"/>
          <w:sz w:val="24"/>
          <w:szCs w:val="24"/>
          <w:lang w:val="en-US" w:eastAsia="zh-CN"/>
        </w:rPr>
        <w:t>**.</w:t>
      </w:r>
      <w:r>
        <w:rPr>
          <w:rFonts w:hint="eastAsia" w:ascii="仿宋" w:hAnsi="仿宋" w:eastAsia="仿宋" w:cs="仿宋"/>
          <w:spacing w:val="-4"/>
          <w:sz w:val="24"/>
          <w:szCs w:val="24"/>
        </w:rPr>
        <w:t>49</w:t>
      </w:r>
      <w:r>
        <w:rPr>
          <w:rFonts w:hint="eastAsia" w:ascii="仿宋" w:hAnsi="仿宋" w:eastAsia="仿宋" w:cs="仿宋"/>
          <w:spacing w:val="-4"/>
          <w:sz w:val="24"/>
          <w:szCs w:val="24"/>
          <w:lang w:val="en-US" w:eastAsia="zh-CN"/>
        </w:rPr>
        <w:t>5。</w:t>
      </w:r>
      <w:r>
        <w:rPr>
          <w:rFonts w:hint="eastAsia" w:ascii="仿宋" w:hAnsi="仿宋" w:eastAsia="仿宋" w:cs="仿宋"/>
          <w:spacing w:val="-4"/>
          <w:sz w:val="24"/>
          <w:szCs w:val="24"/>
        </w:rPr>
        <w:t>矿产品综合回采率95%计算，矿山可采储量：矿石量</w:t>
      </w:r>
      <w:r>
        <w:rPr>
          <w:rFonts w:hint="eastAsia" w:ascii="仿宋" w:hAnsi="仿宋" w:eastAsia="仿宋" w:cs="仿宋"/>
          <w:spacing w:val="-4"/>
          <w:sz w:val="24"/>
          <w:szCs w:val="24"/>
          <w:lang w:val="en-US" w:eastAsia="zh-CN"/>
        </w:rPr>
        <w:t>36**.98</w:t>
      </w:r>
      <w:r>
        <w:rPr>
          <w:rFonts w:hint="eastAsia" w:ascii="仿宋" w:hAnsi="仿宋" w:eastAsia="仿宋" w:cs="仿宋"/>
          <w:spacing w:val="-4"/>
          <w:sz w:val="24"/>
          <w:szCs w:val="24"/>
        </w:rPr>
        <w:t>吨，玉石量</w:t>
      </w:r>
      <w:r>
        <w:rPr>
          <w:rFonts w:hint="eastAsia" w:ascii="仿宋" w:hAnsi="仿宋" w:eastAsia="仿宋" w:cs="仿宋"/>
          <w:spacing w:val="-4"/>
          <w:sz w:val="24"/>
          <w:szCs w:val="24"/>
          <w:lang w:val="en-US" w:eastAsia="zh-CN"/>
        </w:rPr>
        <w:t>3**.70</w:t>
      </w:r>
      <w:r>
        <w:rPr>
          <w:rFonts w:hint="eastAsia" w:ascii="仿宋" w:hAnsi="仿宋" w:eastAsia="仿宋" w:cs="仿宋"/>
          <w:spacing w:val="-4"/>
          <w:sz w:val="24"/>
          <w:szCs w:val="24"/>
        </w:rPr>
        <w:t>吨。设计生产</w:t>
      </w:r>
      <w:r>
        <w:rPr>
          <w:rFonts w:hint="eastAsia" w:ascii="仿宋" w:hAnsi="仿宋" w:eastAsia="仿宋" w:cs="仿宋"/>
          <w:color w:val="auto"/>
          <w:spacing w:val="-4"/>
          <w:sz w:val="24"/>
          <w:szCs w:val="24"/>
        </w:rPr>
        <w:t>规模</w:t>
      </w:r>
      <w:r>
        <w:rPr>
          <w:rFonts w:hint="eastAsia" w:ascii="仿宋" w:hAnsi="仿宋" w:eastAsia="仿宋" w:cs="仿宋"/>
          <w:color w:val="auto"/>
          <w:spacing w:val="-4"/>
          <w:sz w:val="24"/>
          <w:szCs w:val="24"/>
          <w:lang w:val="en-US" w:eastAsia="zh-CN"/>
        </w:rPr>
        <w:t>5</w:t>
      </w:r>
      <w:r>
        <w:rPr>
          <w:rFonts w:hint="eastAsia" w:ascii="仿宋" w:hAnsi="仿宋" w:eastAsia="仿宋" w:cs="仿宋"/>
          <w:color w:val="auto"/>
          <w:spacing w:val="-4"/>
          <w:sz w:val="24"/>
          <w:szCs w:val="24"/>
        </w:rPr>
        <w:t>0吨/年玉石。矿山服务年限为:</w:t>
      </w:r>
      <w:r>
        <w:rPr>
          <w:rFonts w:hint="eastAsia" w:ascii="仿宋" w:hAnsi="仿宋" w:eastAsia="仿宋" w:cs="仿宋"/>
          <w:color w:val="auto"/>
          <w:spacing w:val="-4"/>
          <w:sz w:val="24"/>
          <w:szCs w:val="24"/>
          <w:lang w:val="en-US" w:eastAsia="zh-CN"/>
        </w:rPr>
        <w:t>7.31</w:t>
      </w:r>
      <w:r>
        <w:rPr>
          <w:rFonts w:hint="eastAsia" w:ascii="仿宋" w:hAnsi="仿宋" w:eastAsia="仿宋" w:cs="仿宋"/>
          <w:color w:val="auto"/>
          <w:spacing w:val="-4"/>
          <w:sz w:val="24"/>
          <w:szCs w:val="24"/>
        </w:rPr>
        <w:t>年</w:t>
      </w:r>
      <w:r>
        <w:rPr>
          <w:rFonts w:hint="eastAsia" w:ascii="仿宋" w:hAnsi="仿宋" w:eastAsia="仿宋" w:cs="仿宋"/>
          <w:color w:val="auto"/>
          <w:spacing w:val="-4"/>
          <w:sz w:val="24"/>
          <w:szCs w:val="24"/>
          <w:lang w:eastAsia="zh-CN"/>
        </w:rPr>
        <w:t>(</w:t>
      </w:r>
      <w:r>
        <w:rPr>
          <w:rFonts w:hint="eastAsia" w:ascii="仿宋" w:hAnsi="仿宋" w:eastAsia="仿宋" w:cs="仿宋"/>
          <w:color w:val="auto"/>
          <w:spacing w:val="-4"/>
          <w:sz w:val="24"/>
          <w:szCs w:val="24"/>
          <w:lang w:val="en-US" w:eastAsia="zh-CN"/>
        </w:rPr>
        <w:t>7</w:t>
      </w:r>
      <w:r>
        <w:rPr>
          <w:rFonts w:hint="eastAsia" w:ascii="仿宋" w:hAnsi="仿宋" w:eastAsia="仿宋" w:cs="仿宋"/>
          <w:color w:val="auto"/>
          <w:spacing w:val="-4"/>
          <w:sz w:val="24"/>
          <w:szCs w:val="24"/>
          <w:lang w:eastAsia="zh-CN"/>
        </w:rPr>
        <w:t>年</w:t>
      </w:r>
      <w:r>
        <w:rPr>
          <w:rFonts w:hint="eastAsia" w:ascii="仿宋" w:hAnsi="仿宋" w:eastAsia="仿宋" w:cs="仿宋"/>
          <w:color w:val="auto"/>
          <w:spacing w:val="-4"/>
          <w:sz w:val="24"/>
          <w:szCs w:val="24"/>
          <w:lang w:val="en-US" w:eastAsia="zh-CN"/>
        </w:rPr>
        <w:t>4个月</w:t>
      </w:r>
      <w:r>
        <w:rPr>
          <w:rFonts w:hint="eastAsia" w:ascii="仿宋" w:hAnsi="仿宋" w:eastAsia="仿宋" w:cs="仿宋"/>
          <w:color w:val="auto"/>
          <w:spacing w:val="-4"/>
          <w:sz w:val="24"/>
          <w:szCs w:val="24"/>
          <w:lang w:eastAsia="zh-CN"/>
        </w:rPr>
        <w:t>)，</w:t>
      </w:r>
      <w:r>
        <w:rPr>
          <w:rFonts w:hint="eastAsia" w:ascii="仿宋" w:hAnsi="仿宋" w:eastAsia="仿宋" w:cs="仿宋"/>
          <w:color w:val="auto"/>
          <w:spacing w:val="-4"/>
          <w:sz w:val="24"/>
          <w:szCs w:val="24"/>
          <w:lang w:val="en-GB" w:eastAsia="zh-CN"/>
        </w:rPr>
        <w:t>工程总投资为</w:t>
      </w:r>
      <w:r>
        <w:rPr>
          <w:rFonts w:hint="eastAsia" w:ascii="仿宋" w:hAnsi="仿宋" w:eastAsia="仿宋" w:cs="仿宋"/>
          <w:color w:val="auto"/>
          <w:spacing w:val="-4"/>
          <w:sz w:val="24"/>
          <w:szCs w:val="24"/>
        </w:rPr>
        <w:t>2</w:t>
      </w:r>
      <w:r>
        <w:rPr>
          <w:rFonts w:hint="eastAsia" w:ascii="仿宋" w:hAnsi="仿宋" w:eastAsia="仿宋" w:cs="仿宋"/>
          <w:color w:val="auto"/>
          <w:spacing w:val="-4"/>
          <w:sz w:val="24"/>
          <w:szCs w:val="24"/>
          <w:lang w:val="en-US" w:eastAsia="zh-CN"/>
        </w:rPr>
        <w:t>**</w:t>
      </w:r>
      <w:r>
        <w:rPr>
          <w:rFonts w:hint="eastAsia" w:ascii="仿宋" w:hAnsi="仿宋" w:eastAsia="仿宋" w:cs="仿宋"/>
          <w:color w:val="auto"/>
          <w:spacing w:val="-4"/>
          <w:sz w:val="24"/>
          <w:szCs w:val="24"/>
        </w:rPr>
        <w:t>.72</w:t>
      </w:r>
      <w:r>
        <w:rPr>
          <w:rFonts w:hint="eastAsia" w:ascii="仿宋" w:hAnsi="仿宋" w:eastAsia="仿宋" w:cs="仿宋"/>
          <w:color w:val="auto"/>
          <w:spacing w:val="-4"/>
          <w:sz w:val="24"/>
          <w:szCs w:val="24"/>
          <w:lang w:val="en-GB" w:eastAsia="zh-CN"/>
        </w:rPr>
        <w:t>万元，</w:t>
      </w:r>
      <w:r>
        <w:rPr>
          <w:rFonts w:hint="eastAsia" w:ascii="仿宋" w:hAnsi="仿宋" w:eastAsia="仿宋" w:cs="仿宋"/>
          <w:color w:val="auto"/>
          <w:spacing w:val="-4"/>
          <w:sz w:val="24"/>
          <w:szCs w:val="24"/>
          <w:lang w:val="en-US" w:eastAsia="zh-CN"/>
        </w:rPr>
        <w:t>正常生产后企业年总成本为80.0万元，年净利润为1**.63万元，静态投资回收期约2.41年，投资利润率为41.35%。</w:t>
      </w:r>
    </w:p>
    <w:p>
      <w:pPr>
        <w:numPr>
          <w:ilvl w:val="0"/>
          <w:numId w:val="2"/>
        </w:numPr>
        <w:spacing w:line="360" w:lineRule="auto"/>
        <w:ind w:firstLine="464" w:firstLineChars="200"/>
        <w:jc w:val="both"/>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矿山地质环境影响现状评估</w:t>
      </w:r>
    </w:p>
    <w:p>
      <w:pPr>
        <w:spacing w:line="360" w:lineRule="auto"/>
        <w:ind w:firstLine="480" w:firstLineChars="200"/>
        <w:jc w:val="both"/>
        <w:rPr>
          <w:rFonts w:hint="eastAsia" w:ascii="仿宋" w:hAnsi="仿宋" w:eastAsia="仿宋" w:cs="仿宋"/>
          <w:color w:val="000000"/>
          <w:sz w:val="24"/>
          <w:szCs w:val="22"/>
        </w:rPr>
      </w:pPr>
      <w:r>
        <w:rPr>
          <w:rFonts w:hint="eastAsia" w:ascii="仿宋" w:hAnsi="仿宋" w:eastAsia="仿宋" w:cs="仿宋"/>
          <w:color w:val="000000"/>
          <w:sz w:val="24"/>
        </w:rPr>
        <w:t>评估区地质环境影响分区划分为较严重区和较轻区</w:t>
      </w:r>
      <w:r>
        <w:rPr>
          <w:rFonts w:hint="eastAsia" w:ascii="仿宋" w:hAnsi="仿宋" w:eastAsia="仿宋" w:cs="仿宋"/>
          <w:color w:val="000000"/>
          <w:sz w:val="24"/>
          <w:szCs w:val="22"/>
        </w:rPr>
        <w:t>；较严重区面积0.</w:t>
      </w:r>
      <w:r>
        <w:rPr>
          <w:rFonts w:hint="eastAsia" w:ascii="仿宋" w:hAnsi="仿宋" w:eastAsia="仿宋" w:cs="仿宋"/>
          <w:color w:val="000000"/>
          <w:sz w:val="24"/>
          <w:szCs w:val="22"/>
          <w:lang w:val="en-US" w:eastAsia="zh-CN"/>
        </w:rPr>
        <w:t>007</w:t>
      </w:r>
      <w:r>
        <w:rPr>
          <w:rFonts w:hint="eastAsia" w:ascii="仿宋" w:hAnsi="仿宋" w:eastAsia="仿宋" w:cs="仿宋"/>
          <w:color w:val="000000"/>
          <w:sz w:val="24"/>
          <w:szCs w:val="22"/>
        </w:rPr>
        <w:t>公顷；较轻区面积</w:t>
      </w:r>
      <w:r>
        <w:rPr>
          <w:rFonts w:hint="eastAsia" w:ascii="仿宋" w:hAnsi="仿宋" w:eastAsia="仿宋" w:cs="仿宋"/>
          <w:color w:val="000000"/>
          <w:sz w:val="24"/>
          <w:szCs w:val="22"/>
          <w:lang w:val="en-US" w:eastAsia="zh-CN"/>
        </w:rPr>
        <w:t>11.993</w:t>
      </w:r>
      <w:r>
        <w:rPr>
          <w:rFonts w:hint="eastAsia" w:ascii="仿宋" w:hAnsi="仿宋" w:eastAsia="仿宋" w:cs="仿宋"/>
          <w:color w:val="000000"/>
          <w:sz w:val="24"/>
          <w:szCs w:val="22"/>
        </w:rPr>
        <w:t>公顷，分布范围为除较严重区外的其它区域。</w:t>
      </w:r>
    </w:p>
    <w:p>
      <w:pPr>
        <w:spacing w:line="360" w:lineRule="auto"/>
        <w:ind w:firstLine="464" w:firstLineChars="200"/>
        <w:jc w:val="both"/>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lang w:val="en-US" w:eastAsia="zh-CN"/>
        </w:rPr>
        <w:t>5</w:t>
      </w:r>
      <w:r>
        <w:rPr>
          <w:rFonts w:hint="eastAsia" w:ascii="仿宋" w:hAnsi="仿宋" w:eastAsia="仿宋" w:cs="仿宋"/>
          <w:color w:val="auto"/>
          <w:spacing w:val="-4"/>
          <w:sz w:val="24"/>
          <w:szCs w:val="24"/>
        </w:rPr>
        <w:t>、矿山地质环境影响预测评估</w:t>
      </w:r>
    </w:p>
    <w:p>
      <w:pPr>
        <w:spacing w:line="360" w:lineRule="auto"/>
        <w:ind w:firstLine="464" w:firstLineChars="200"/>
        <w:jc w:val="both"/>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评估区预测地质灾害、含水层破坏对矿山地质环境影响程度较轻，地形地貌景观、土地资源破坏对矿山地质环境影响程度较轻，分布范围为规划露天采场面积</w:t>
      </w:r>
      <w:r>
        <w:rPr>
          <w:rFonts w:hint="eastAsia" w:ascii="仿宋" w:hAnsi="仿宋" w:eastAsia="仿宋" w:cs="仿宋"/>
          <w:color w:val="auto"/>
          <w:spacing w:val="-4"/>
          <w:sz w:val="24"/>
          <w:szCs w:val="24"/>
          <w:lang w:val="en-US" w:eastAsia="zh-CN"/>
        </w:rPr>
        <w:t>0.0299</w:t>
      </w:r>
      <w:r>
        <w:rPr>
          <w:rFonts w:hint="eastAsia" w:ascii="仿宋" w:hAnsi="仿宋" w:eastAsia="仿宋" w:cs="仿宋"/>
          <w:color w:val="auto"/>
          <w:spacing w:val="-4"/>
          <w:sz w:val="24"/>
          <w:szCs w:val="24"/>
        </w:rPr>
        <w:t>公顷；评估区内其它区域地质灾害、含水层破坏、地形地貌景观、土地资源破坏对矿山地质环境影响程度较轻，面积</w:t>
      </w:r>
      <w:r>
        <w:rPr>
          <w:rFonts w:hint="eastAsia" w:ascii="仿宋" w:hAnsi="仿宋" w:eastAsia="仿宋" w:cs="仿宋"/>
          <w:color w:val="auto"/>
          <w:spacing w:val="-4"/>
          <w:sz w:val="24"/>
          <w:szCs w:val="24"/>
          <w:lang w:val="en-US" w:eastAsia="zh-CN"/>
        </w:rPr>
        <w:t>11.97</w:t>
      </w:r>
      <w:r>
        <w:rPr>
          <w:rFonts w:hint="eastAsia" w:ascii="仿宋" w:hAnsi="仿宋" w:eastAsia="仿宋" w:cs="仿宋"/>
          <w:color w:val="auto"/>
          <w:spacing w:val="-4"/>
          <w:sz w:val="24"/>
          <w:szCs w:val="24"/>
        </w:rPr>
        <w:t>公顷。</w:t>
      </w:r>
    </w:p>
    <w:p>
      <w:pPr>
        <w:spacing w:line="360" w:lineRule="auto"/>
        <w:ind w:firstLine="464" w:firstLineChars="200"/>
        <w:jc w:val="both"/>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lang w:val="en-US" w:eastAsia="zh-CN"/>
        </w:rPr>
        <w:t>6</w:t>
      </w:r>
      <w:r>
        <w:rPr>
          <w:rFonts w:hint="eastAsia" w:ascii="仿宋" w:hAnsi="仿宋" w:eastAsia="仿宋" w:cs="仿宋"/>
          <w:color w:val="auto"/>
          <w:spacing w:val="-4"/>
          <w:sz w:val="24"/>
          <w:szCs w:val="24"/>
        </w:rPr>
        <w:t>、矿山地质环境保护与治理恢复方案</w:t>
      </w:r>
    </w:p>
    <w:p>
      <w:pPr>
        <w:spacing w:line="360" w:lineRule="auto"/>
        <w:ind w:firstLine="464" w:firstLineChars="200"/>
        <w:jc w:val="both"/>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未来矿山闭坑后对已有的矿建设施、生活设施予以拆除，并清运至垃圾场掩埋或回填露天采场处理，对土地进行平整；对露天采场采利用废土（石）及建筑物拆除石料进行回填，对其占用的土地进行清理、平整、压实，恢复为其他土地中的裸地，边坡角处理后为35°。</w:t>
      </w:r>
    </w:p>
    <w:p>
      <w:pPr>
        <w:spacing w:line="360" w:lineRule="auto"/>
        <w:ind w:firstLine="464" w:firstLineChars="200"/>
        <w:jc w:val="both"/>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lang w:val="en-US" w:eastAsia="zh-CN"/>
        </w:rPr>
        <w:t>7</w:t>
      </w:r>
      <w:r>
        <w:rPr>
          <w:rFonts w:hint="eastAsia" w:ascii="仿宋" w:hAnsi="仿宋" w:eastAsia="仿宋" w:cs="仿宋"/>
          <w:color w:val="auto"/>
          <w:spacing w:val="-4"/>
          <w:sz w:val="24"/>
          <w:szCs w:val="24"/>
        </w:rPr>
        <w:t>、土地复垦方案</w:t>
      </w:r>
    </w:p>
    <w:p>
      <w:pPr>
        <w:spacing w:line="360" w:lineRule="auto"/>
        <w:ind w:firstLine="464" w:firstLineChars="200"/>
        <w:jc w:val="both"/>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本矿山共分为三个土地复垦区，分别为露天采场土地复垦区(A)，矿部生活区土地复垦区(B)、工业广场土地复垦区(C)、待复垦土地。矿山道路留作为区域交通便道，不进行土地复垦。</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1）经统计本矿拟损毁土地面积0.</w:t>
      </w:r>
      <w:r>
        <w:rPr>
          <w:rFonts w:hint="eastAsia" w:ascii="仿宋" w:hAnsi="仿宋" w:eastAsia="仿宋" w:cs="仿宋"/>
          <w:color w:val="000000"/>
          <w:sz w:val="24"/>
          <w:szCs w:val="24"/>
          <w:lang w:val="en-US" w:eastAsia="zh-CN"/>
        </w:rPr>
        <w:t>3749</w:t>
      </w:r>
      <w:r>
        <w:rPr>
          <w:rFonts w:hint="eastAsia" w:ascii="仿宋" w:hAnsi="仿宋" w:eastAsia="仿宋" w:cs="仿宋"/>
          <w:color w:val="000000"/>
          <w:sz w:val="24"/>
          <w:szCs w:val="24"/>
        </w:rPr>
        <w:t>公顷，包括规划露天采场、矿部生活区、工业广场。</w:t>
      </w:r>
    </w:p>
    <w:p>
      <w:pPr>
        <w:pStyle w:val="2"/>
        <w:rPr>
          <w:rFonts w:hint="eastAsia" w:ascii="仿宋" w:hAnsi="仿宋" w:eastAsia="仿宋" w:cs="仿宋"/>
          <w:color w:val="000000"/>
        </w:rPr>
      </w:pPr>
      <w:r>
        <w:rPr>
          <w:rFonts w:hint="eastAsia" w:ascii="仿宋" w:hAnsi="仿宋" w:eastAsia="仿宋" w:cs="仿宋"/>
          <w:color w:val="000000"/>
        </w:rPr>
        <w:t>2）矿山土地复垦责任范围：复垦责任范围为</w:t>
      </w:r>
      <w:r>
        <w:rPr>
          <w:rFonts w:hint="eastAsia" w:ascii="仿宋" w:hAnsi="Calibri" w:eastAsia="仿宋"/>
          <w:bCs/>
          <w:lang w:eastAsia="zh-CN"/>
        </w:rPr>
        <w:t>叶城县金果玉叶矿业有限公司叶城县西合休乡要隆玉石矿</w:t>
      </w:r>
      <w:r>
        <w:rPr>
          <w:rFonts w:hint="eastAsia" w:ascii="仿宋" w:hAnsi="仿宋" w:eastAsia="仿宋" w:cs="仿宋"/>
          <w:color w:val="000000"/>
        </w:rPr>
        <w:t>生产过程中损毁土地面积</w:t>
      </w:r>
      <w:r>
        <w:rPr>
          <w:rFonts w:hint="eastAsia" w:ascii="仿宋" w:hAnsi="仿宋" w:eastAsia="仿宋" w:cs="仿宋"/>
          <w:color w:val="000000"/>
          <w:sz w:val="24"/>
          <w:szCs w:val="24"/>
        </w:rPr>
        <w:t>0.</w:t>
      </w:r>
      <w:r>
        <w:rPr>
          <w:rFonts w:hint="eastAsia" w:ascii="仿宋" w:hAnsi="仿宋" w:eastAsia="仿宋" w:cs="仿宋"/>
          <w:color w:val="000000"/>
          <w:sz w:val="24"/>
          <w:szCs w:val="24"/>
          <w:lang w:val="en-US" w:eastAsia="zh-CN"/>
        </w:rPr>
        <w:t>0624</w:t>
      </w:r>
      <w:r>
        <w:rPr>
          <w:rFonts w:hint="eastAsia" w:ascii="仿宋" w:hAnsi="仿宋" w:eastAsia="仿宋" w:cs="仿宋"/>
          <w:color w:val="000000"/>
        </w:rPr>
        <w:t>公顷，复垦区面积为</w:t>
      </w:r>
      <w:r>
        <w:rPr>
          <w:rFonts w:hint="eastAsia" w:ascii="仿宋" w:hAnsi="仿宋" w:eastAsia="仿宋" w:cs="仿宋"/>
          <w:color w:val="000000"/>
          <w:sz w:val="24"/>
          <w:szCs w:val="24"/>
        </w:rPr>
        <w:t>0.</w:t>
      </w:r>
      <w:r>
        <w:rPr>
          <w:rFonts w:hint="eastAsia" w:ascii="仿宋" w:hAnsi="仿宋" w:eastAsia="仿宋" w:cs="仿宋"/>
          <w:color w:val="000000"/>
          <w:sz w:val="24"/>
          <w:szCs w:val="24"/>
          <w:lang w:val="en-US" w:eastAsia="zh-CN"/>
        </w:rPr>
        <w:t>0624</w:t>
      </w:r>
      <w:r>
        <w:rPr>
          <w:rFonts w:hint="eastAsia" w:ascii="仿宋" w:hAnsi="仿宋" w:eastAsia="仿宋" w:cs="仿宋"/>
          <w:color w:val="000000"/>
        </w:rPr>
        <w:t>公顷。</w:t>
      </w:r>
    </w:p>
    <w:p>
      <w:pPr>
        <w:spacing w:line="360" w:lineRule="auto"/>
        <w:ind w:firstLine="464" w:firstLineChars="200"/>
        <w:jc w:val="both"/>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lang w:val="en-US" w:eastAsia="zh-CN"/>
        </w:rPr>
        <w:t>8</w:t>
      </w:r>
      <w:r>
        <w:rPr>
          <w:rFonts w:hint="eastAsia" w:ascii="仿宋" w:hAnsi="仿宋" w:eastAsia="仿宋" w:cs="仿宋"/>
          <w:color w:val="auto"/>
          <w:spacing w:val="-4"/>
          <w:sz w:val="24"/>
          <w:szCs w:val="24"/>
        </w:rPr>
        <w:t>、矿山地质环境治理与土地复垦工程经费</w:t>
      </w:r>
    </w:p>
    <w:p>
      <w:pPr>
        <w:tabs>
          <w:tab w:val="left" w:pos="4320"/>
        </w:tabs>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本项目预算费用包括矿山地质环境治理工程经费和土地复垦工程经费，静态总投资为</w:t>
      </w:r>
      <w:r>
        <w:rPr>
          <w:rFonts w:hint="eastAsia" w:ascii="仿宋" w:hAnsi="仿宋" w:eastAsia="仿宋" w:cs="仿宋"/>
          <w:color w:val="auto"/>
          <w:sz w:val="24"/>
          <w:lang w:val="en-US" w:eastAsia="zh-CN"/>
        </w:rPr>
        <w:t>75.17</w:t>
      </w:r>
      <w:r>
        <w:rPr>
          <w:rFonts w:hint="eastAsia" w:ascii="仿宋" w:hAnsi="仿宋" w:eastAsia="仿宋" w:cs="仿宋"/>
          <w:color w:val="000000" w:themeColor="text1"/>
          <w:sz w:val="24"/>
          <w:szCs w:val="24"/>
          <w14:textFill>
            <w14:solidFill>
              <w14:schemeClr w14:val="tx1"/>
            </w14:solidFill>
          </w14:textFill>
        </w:rPr>
        <w:t>万元，动态总投资为</w:t>
      </w:r>
      <w:r>
        <w:rPr>
          <w:rFonts w:hint="eastAsia" w:ascii="仿宋" w:hAnsi="仿宋" w:eastAsia="仿宋" w:cs="仿宋"/>
          <w:color w:val="000000" w:themeColor="text1"/>
          <w:sz w:val="24"/>
          <w:szCs w:val="24"/>
          <w:lang w:val="en-US" w:eastAsia="zh-CN"/>
          <w14:textFill>
            <w14:solidFill>
              <w14:schemeClr w14:val="tx1"/>
            </w14:solidFill>
          </w14:textFill>
        </w:rPr>
        <w:t>82.30</w:t>
      </w:r>
      <w:r>
        <w:rPr>
          <w:rFonts w:hint="eastAsia" w:ascii="仿宋" w:hAnsi="仿宋" w:eastAsia="仿宋" w:cs="仿宋"/>
          <w:color w:val="000000" w:themeColor="text1"/>
          <w:sz w:val="24"/>
          <w:szCs w:val="24"/>
          <w14:textFill>
            <w14:solidFill>
              <w14:schemeClr w14:val="tx1"/>
            </w14:solidFill>
          </w14:textFill>
        </w:rPr>
        <w:t>万元。</w:t>
      </w:r>
    </w:p>
    <w:p>
      <w:pPr>
        <w:spacing w:line="240" w:lineRule="auto"/>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drawing>
          <wp:anchor distT="0" distB="0" distL="114300" distR="114300" simplePos="0" relativeHeight="2264855552" behindDoc="0" locked="0" layoutInCell="1" allowOverlap="1">
            <wp:simplePos x="0" y="0"/>
            <wp:positionH relativeFrom="column">
              <wp:posOffset>-1120140</wp:posOffset>
            </wp:positionH>
            <wp:positionV relativeFrom="paragraph">
              <wp:posOffset>-927735</wp:posOffset>
            </wp:positionV>
            <wp:extent cx="7478395" cy="10577830"/>
            <wp:effectExtent l="0" t="0" r="4445" b="13970"/>
            <wp:wrapNone/>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15"/>
                    <a:stretch>
                      <a:fillRect/>
                    </a:stretch>
                  </pic:blipFill>
                  <pic:spPr>
                    <a:xfrm>
                      <a:off x="0" y="0"/>
                      <a:ext cx="7478395" cy="10577830"/>
                    </a:xfrm>
                    <a:prstGeom prst="rect">
                      <a:avLst/>
                    </a:prstGeom>
                  </pic:spPr>
                </pic:pic>
              </a:graphicData>
            </a:graphic>
          </wp:anchor>
        </w:drawing>
      </w: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spacing w:line="240" w:lineRule="auto"/>
        <w:rPr>
          <w:rFonts w:hint="eastAsia" w:ascii="仿宋" w:hAnsi="仿宋" w:eastAsia="仿宋" w:cs="仿宋"/>
          <w:spacing w:val="-4"/>
          <w:sz w:val="24"/>
          <w:szCs w:val="24"/>
          <w:lang w:eastAsia="zh-CN"/>
        </w:rPr>
      </w:pPr>
    </w:p>
    <w:p>
      <w:pPr>
        <w:pStyle w:val="21"/>
        <w:rPr>
          <w:rFonts w:ascii="仿宋" w:hAnsi="仿宋" w:eastAsia="仿宋" w:cs="仿宋"/>
          <w:spacing w:val="-4"/>
          <w:sz w:val="24"/>
          <w:szCs w:val="24"/>
        </w:rPr>
      </w:pPr>
    </w:p>
    <w:p>
      <w:pPr>
        <w:pStyle w:val="22"/>
        <w:numPr>
          <w:ilvl w:val="0"/>
          <w:numId w:val="0"/>
        </w:numPr>
        <w:rPr>
          <w:rFonts w:ascii="仿宋" w:hAnsi="仿宋" w:eastAsia="仿宋" w:cs="仿宋"/>
          <w:spacing w:val="-4"/>
          <w:sz w:val="24"/>
          <w:szCs w:val="24"/>
        </w:rPr>
      </w:pPr>
    </w:p>
    <w:p>
      <w:pPr>
        <w:pStyle w:val="22"/>
        <w:numPr>
          <w:ilvl w:val="0"/>
          <w:numId w:val="0"/>
        </w:numPr>
        <w:rPr>
          <w:rFonts w:ascii="仿宋" w:hAnsi="仿宋" w:eastAsia="仿宋" w:cs="仿宋"/>
          <w:spacing w:val="-4"/>
          <w:sz w:val="24"/>
          <w:szCs w:val="24"/>
        </w:rPr>
      </w:pPr>
    </w:p>
    <w:p>
      <w:pPr>
        <w:pStyle w:val="22"/>
        <w:numPr>
          <w:ilvl w:val="0"/>
          <w:numId w:val="0"/>
        </w:numPr>
        <w:rPr>
          <w:rFonts w:ascii="仿宋" w:hAnsi="仿宋" w:eastAsia="仿宋" w:cs="仿宋"/>
          <w:spacing w:val="-4"/>
          <w:sz w:val="24"/>
          <w:szCs w:val="24"/>
        </w:rPr>
      </w:pPr>
    </w:p>
    <w:p>
      <w:pPr>
        <w:pStyle w:val="22"/>
        <w:numPr>
          <w:ilvl w:val="0"/>
          <w:numId w:val="0"/>
        </w:numPr>
        <w:rPr>
          <w:rFonts w:ascii="仿宋" w:hAnsi="仿宋" w:eastAsia="仿宋" w:cs="仿宋"/>
          <w:spacing w:val="-4"/>
          <w:sz w:val="24"/>
          <w:szCs w:val="24"/>
        </w:rPr>
      </w:pPr>
    </w:p>
    <w:p>
      <w:pPr>
        <w:pStyle w:val="22"/>
        <w:numPr>
          <w:ilvl w:val="0"/>
          <w:numId w:val="0"/>
        </w:numPr>
        <w:rPr>
          <w:rFonts w:ascii="仿宋" w:hAnsi="仿宋" w:eastAsia="仿宋" w:cs="仿宋"/>
          <w:spacing w:val="-4"/>
          <w:sz w:val="24"/>
          <w:szCs w:val="24"/>
        </w:rPr>
      </w:pPr>
    </w:p>
    <w:p>
      <w:pPr>
        <w:pStyle w:val="22"/>
        <w:numPr>
          <w:ilvl w:val="0"/>
          <w:numId w:val="0"/>
        </w:numPr>
        <w:rPr>
          <w:rFonts w:ascii="仿宋" w:hAnsi="仿宋" w:eastAsia="仿宋" w:cs="仿宋"/>
          <w:spacing w:val="-4"/>
          <w:sz w:val="24"/>
          <w:szCs w:val="24"/>
        </w:rPr>
      </w:pPr>
    </w:p>
    <w:p>
      <w:pPr>
        <w:pStyle w:val="22"/>
        <w:numPr>
          <w:ilvl w:val="0"/>
          <w:numId w:val="0"/>
        </w:numPr>
        <w:rPr>
          <w:rFonts w:ascii="仿宋" w:hAnsi="仿宋" w:eastAsia="仿宋" w:cs="仿宋"/>
          <w:spacing w:val="-4"/>
          <w:sz w:val="24"/>
          <w:szCs w:val="24"/>
        </w:rPr>
      </w:pPr>
    </w:p>
    <w:p>
      <w:pPr>
        <w:pStyle w:val="22"/>
        <w:numPr>
          <w:ilvl w:val="0"/>
          <w:numId w:val="0"/>
        </w:numPr>
        <w:rPr>
          <w:rFonts w:ascii="仿宋" w:hAnsi="仿宋" w:eastAsia="仿宋" w:cs="仿宋"/>
          <w:spacing w:val="-4"/>
          <w:sz w:val="24"/>
          <w:szCs w:val="24"/>
        </w:rPr>
      </w:pPr>
    </w:p>
    <w:p>
      <w:pPr>
        <w:pStyle w:val="22"/>
        <w:numPr>
          <w:ilvl w:val="0"/>
          <w:numId w:val="0"/>
        </w:numPr>
        <w:rPr>
          <w:rFonts w:ascii="仿宋" w:hAnsi="仿宋" w:eastAsia="仿宋" w:cs="仿宋"/>
          <w:spacing w:val="-4"/>
          <w:sz w:val="24"/>
          <w:szCs w:val="24"/>
        </w:rPr>
      </w:pPr>
    </w:p>
    <w:p>
      <w:pPr>
        <w:pStyle w:val="22"/>
        <w:numPr>
          <w:ilvl w:val="0"/>
          <w:numId w:val="0"/>
        </w:numPr>
        <w:rPr>
          <w:rFonts w:ascii="仿宋" w:hAnsi="仿宋" w:eastAsia="仿宋" w:cs="仿宋"/>
          <w:spacing w:val="-4"/>
          <w:sz w:val="24"/>
          <w:szCs w:val="24"/>
        </w:rPr>
      </w:pPr>
    </w:p>
    <w:p>
      <w:pPr>
        <w:pStyle w:val="22"/>
        <w:numPr>
          <w:ilvl w:val="0"/>
          <w:numId w:val="0"/>
        </w:numPr>
        <w:rPr>
          <w:rFonts w:ascii="仿宋" w:hAnsi="仿宋" w:eastAsia="仿宋" w:cs="仿宋"/>
          <w:spacing w:val="-4"/>
          <w:sz w:val="24"/>
          <w:szCs w:val="24"/>
        </w:rPr>
      </w:pPr>
    </w:p>
    <w:p>
      <w:pPr>
        <w:pStyle w:val="22"/>
        <w:numPr>
          <w:ilvl w:val="0"/>
          <w:numId w:val="0"/>
        </w:numPr>
        <w:rPr>
          <w:rFonts w:ascii="仿宋" w:hAnsi="仿宋" w:eastAsia="仿宋" w:cs="仿宋"/>
          <w:spacing w:val="-4"/>
          <w:sz w:val="24"/>
          <w:szCs w:val="24"/>
        </w:rPr>
      </w:pPr>
    </w:p>
    <w:p>
      <w:pPr>
        <w:pStyle w:val="22"/>
        <w:numPr>
          <w:ilvl w:val="0"/>
          <w:numId w:val="0"/>
        </w:numPr>
        <w:rPr>
          <w:rFonts w:ascii="仿宋" w:hAnsi="仿宋" w:eastAsia="仿宋" w:cs="仿宋"/>
          <w:spacing w:val="-4"/>
          <w:sz w:val="24"/>
          <w:szCs w:val="24"/>
        </w:rPr>
      </w:pPr>
    </w:p>
    <w:p>
      <w:pPr>
        <w:pStyle w:val="22"/>
        <w:numPr>
          <w:ilvl w:val="0"/>
          <w:numId w:val="0"/>
        </w:numPr>
        <w:rPr>
          <w:rFonts w:ascii="仿宋" w:hAnsi="仿宋" w:eastAsia="仿宋" w:cs="仿宋"/>
          <w:spacing w:val="-4"/>
          <w:sz w:val="24"/>
          <w:szCs w:val="24"/>
        </w:rPr>
      </w:pPr>
    </w:p>
    <w:p>
      <w:pPr>
        <w:pStyle w:val="22"/>
        <w:numPr>
          <w:ilvl w:val="0"/>
          <w:numId w:val="0"/>
        </w:numPr>
        <w:rPr>
          <w:rFonts w:ascii="仿宋" w:hAnsi="仿宋" w:eastAsia="仿宋" w:cs="仿宋"/>
          <w:spacing w:val="-4"/>
          <w:sz w:val="24"/>
          <w:szCs w:val="24"/>
        </w:rPr>
      </w:pPr>
    </w:p>
    <w:p>
      <w:pPr>
        <w:pStyle w:val="28"/>
        <w:spacing w:before="0" w:after="0"/>
        <w:jc w:val="center"/>
        <w:rPr>
          <w:rFonts w:ascii="Times New Roman" w:hAnsi="Times New Roman" w:cs="Times New Roman"/>
          <w:color w:val="000000"/>
          <w:sz w:val="30"/>
          <w:szCs w:val="30"/>
        </w:rPr>
      </w:pPr>
      <w:r>
        <w:rPr>
          <w:rFonts w:hint="eastAsia" w:ascii="Times New Roman" w:hAnsi="宋体" w:cs="Times New Roman"/>
          <w:color w:val="000000"/>
          <w:sz w:val="30"/>
          <w:szCs w:val="30"/>
        </w:rPr>
        <w:t>目</w:t>
      </w:r>
      <w:r>
        <w:rPr>
          <w:rFonts w:ascii="Times New Roman" w:hAnsi="Times New Roman" w:cs="Times New Roman"/>
          <w:color w:val="000000"/>
          <w:sz w:val="30"/>
          <w:szCs w:val="30"/>
        </w:rPr>
        <w:t xml:space="preserve">    </w:t>
      </w:r>
      <w:r>
        <w:rPr>
          <w:rFonts w:hint="eastAsia" w:ascii="Times New Roman" w:hAnsi="宋体" w:cs="Times New Roman"/>
          <w:color w:val="000000"/>
          <w:sz w:val="30"/>
          <w:szCs w:val="30"/>
        </w:rPr>
        <w:t>录</w:t>
      </w:r>
    </w:p>
    <w:p>
      <w:pPr>
        <w:pStyle w:val="28"/>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rFonts w:ascii="Times New Roman" w:hAnsi="Times New Roman" w:cs="Times New Roman"/>
          <w:b w:val="0"/>
          <w:color w:val="000000"/>
          <w:sz w:val="24"/>
          <w:szCs w:val="24"/>
        </w:rPr>
        <w:fldChar w:fldCharType="begin"/>
      </w:r>
      <w:r>
        <w:rPr>
          <w:rFonts w:ascii="Times New Roman" w:hAnsi="Times New Roman" w:cs="Times New Roman"/>
          <w:b w:val="0"/>
          <w:color w:val="000000"/>
          <w:sz w:val="24"/>
          <w:szCs w:val="24"/>
        </w:rPr>
        <w:instrText xml:space="preserve"> TOC \o "1-2" \h \z \u </w:instrText>
      </w:r>
      <w:r>
        <w:rPr>
          <w:rFonts w:ascii="Times New Roman" w:hAnsi="Times New Roman" w:cs="Times New Roman"/>
          <w:b w:val="0"/>
          <w:color w:val="000000"/>
          <w:sz w:val="24"/>
          <w:szCs w:val="24"/>
        </w:rPr>
        <w:fldChar w:fldCharType="separate"/>
      </w:r>
      <w:r>
        <w:rPr>
          <w:rFonts w:ascii="Times New Roman" w:hAnsi="Times New Roman" w:cs="Times New Roman"/>
          <w:color w:val="000000"/>
          <w:szCs w:val="24"/>
        </w:rPr>
        <w:fldChar w:fldCharType="begin"/>
      </w:r>
      <w:r>
        <w:rPr>
          <w:rFonts w:ascii="Times New Roman" w:hAnsi="Times New Roman" w:cs="Times New Roman"/>
          <w:szCs w:val="24"/>
        </w:rPr>
        <w:instrText xml:space="preserve"> HYPERLINK \l _Toc3173 </w:instrText>
      </w:r>
      <w:r>
        <w:rPr>
          <w:rFonts w:ascii="Times New Roman" w:hAnsi="Times New Roman" w:cs="Times New Roman"/>
          <w:szCs w:val="24"/>
        </w:rPr>
        <w:fldChar w:fldCharType="separate"/>
      </w:r>
      <w:r>
        <w:rPr>
          <w:rFonts w:hint="eastAsia" w:ascii="黑体" w:hAnsi="黑体" w:cs="黑体"/>
          <w:bCs w:val="0"/>
        </w:rPr>
        <w:t>前  言</w:t>
      </w:r>
      <w:r>
        <w:tab/>
      </w:r>
      <w:r>
        <w:fldChar w:fldCharType="begin"/>
      </w:r>
      <w:r>
        <w:instrText xml:space="preserve"> PAGEREF _Toc3173 </w:instrText>
      </w:r>
      <w:r>
        <w:fldChar w:fldCharType="separate"/>
      </w:r>
      <w:r>
        <w:t>1</w:t>
      </w:r>
      <w:r>
        <w:fldChar w:fldCharType="end"/>
      </w:r>
      <w:r>
        <w:rPr>
          <w:rFonts w:ascii="Times New Roman" w:hAnsi="Times New Roman" w:cs="Times New Roman"/>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_Toc21530 </w:instrText>
      </w:r>
      <w:r>
        <w:rPr>
          <w:szCs w:val="24"/>
        </w:rPr>
        <w:fldChar w:fldCharType="separate"/>
      </w:r>
      <w:r>
        <w:rPr>
          <w:rFonts w:hint="eastAsia" w:ascii="黑体" w:hAnsi="黑体" w:eastAsia="黑体" w:cs="黑体"/>
          <w:szCs w:val="30"/>
        </w:rPr>
        <w:t>一、编制目的</w:t>
      </w:r>
      <w:r>
        <w:tab/>
      </w:r>
      <w:r>
        <w:fldChar w:fldCharType="begin"/>
      </w:r>
      <w:r>
        <w:instrText xml:space="preserve"> PAGEREF _Toc21530 </w:instrText>
      </w:r>
      <w:r>
        <w:fldChar w:fldCharType="separate"/>
      </w:r>
      <w:r>
        <w:t>1</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_Toc31519 </w:instrText>
      </w:r>
      <w:r>
        <w:rPr>
          <w:szCs w:val="24"/>
        </w:rPr>
        <w:fldChar w:fldCharType="separate"/>
      </w:r>
      <w:r>
        <w:rPr>
          <w:rFonts w:hint="eastAsia" w:ascii="黑体" w:hAnsi="黑体" w:eastAsia="黑体" w:cs="黑体"/>
          <w:szCs w:val="30"/>
        </w:rPr>
        <w:t>二、编制依据</w:t>
      </w:r>
      <w:r>
        <w:tab/>
      </w:r>
      <w:r>
        <w:fldChar w:fldCharType="begin"/>
      </w:r>
      <w:r>
        <w:instrText xml:space="preserve"> PAGEREF _Toc31519 </w:instrText>
      </w:r>
      <w:r>
        <w:fldChar w:fldCharType="separate"/>
      </w:r>
      <w:r>
        <w:t>1</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_Toc25811 </w:instrText>
      </w:r>
      <w:r>
        <w:rPr>
          <w:szCs w:val="24"/>
        </w:rPr>
        <w:fldChar w:fldCharType="separate"/>
      </w:r>
      <w:r>
        <w:rPr>
          <w:rFonts w:hint="eastAsia" w:ascii="黑体" w:hAnsi="黑体" w:eastAsia="黑体" w:cs="黑体"/>
          <w:szCs w:val="30"/>
        </w:rPr>
        <w:t>三、方案适用年限</w:t>
      </w:r>
      <w:r>
        <w:tab/>
      </w:r>
      <w:r>
        <w:fldChar w:fldCharType="begin"/>
      </w:r>
      <w:r>
        <w:instrText xml:space="preserve"> PAGEREF _Toc25811 </w:instrText>
      </w:r>
      <w:r>
        <w:fldChar w:fldCharType="separate"/>
      </w:r>
      <w:r>
        <w:t>4</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_Toc16351 </w:instrText>
      </w:r>
      <w:r>
        <w:rPr>
          <w:szCs w:val="24"/>
        </w:rPr>
        <w:fldChar w:fldCharType="separate"/>
      </w:r>
      <w:r>
        <w:rPr>
          <w:rFonts w:hint="eastAsia" w:ascii="黑体" w:hAnsi="黑体" w:eastAsia="黑体" w:cs="黑体"/>
          <w:szCs w:val="30"/>
        </w:rPr>
        <w:t>四、编制工作概况</w:t>
      </w:r>
      <w:r>
        <w:tab/>
      </w:r>
      <w:r>
        <w:fldChar w:fldCharType="begin"/>
      </w:r>
      <w:r>
        <w:instrText xml:space="preserve"> PAGEREF _Toc16351 </w:instrText>
      </w:r>
      <w:r>
        <w:fldChar w:fldCharType="separate"/>
      </w:r>
      <w:r>
        <w:t>4</w:t>
      </w:r>
      <w:r>
        <w:fldChar w:fldCharType="end"/>
      </w:r>
      <w:r>
        <w:rPr>
          <w:color w:val="000000"/>
          <w:szCs w:val="24"/>
        </w:rPr>
        <w:fldChar w:fldCharType="end"/>
      </w:r>
    </w:p>
    <w:p>
      <w:pPr>
        <w:pStyle w:val="28"/>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_Toc2288 </w:instrText>
      </w:r>
      <w:r>
        <w:rPr>
          <w:szCs w:val="24"/>
        </w:rPr>
        <w:fldChar w:fldCharType="separate"/>
      </w:r>
      <w:r>
        <w:rPr>
          <w:rFonts w:hint="eastAsia" w:ascii="黑体" w:hAnsi="黑体" w:cs="黑体"/>
          <w:bCs w:val="0"/>
        </w:rPr>
        <w:t>第一章  矿山基本情况</w:t>
      </w:r>
      <w:r>
        <w:tab/>
      </w:r>
      <w:r>
        <w:fldChar w:fldCharType="begin"/>
      </w:r>
      <w:r>
        <w:instrText xml:space="preserve"> PAGEREF _Toc2288 </w:instrText>
      </w:r>
      <w:r>
        <w:fldChar w:fldCharType="separate"/>
      </w:r>
      <w:r>
        <w:t>6</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_Toc30478 </w:instrText>
      </w:r>
      <w:r>
        <w:rPr>
          <w:szCs w:val="24"/>
        </w:rPr>
        <w:fldChar w:fldCharType="separate"/>
      </w:r>
      <w:r>
        <w:rPr>
          <w:rFonts w:hint="eastAsia" w:ascii="黑体" w:hAnsi="黑体" w:eastAsia="黑体" w:cs="黑体"/>
          <w:szCs w:val="30"/>
        </w:rPr>
        <w:t>一、矿山概括</w:t>
      </w:r>
      <w:r>
        <w:tab/>
      </w:r>
      <w:r>
        <w:fldChar w:fldCharType="begin"/>
      </w:r>
      <w:r>
        <w:instrText xml:space="preserve"> PAGEREF _Toc30478 </w:instrText>
      </w:r>
      <w:r>
        <w:fldChar w:fldCharType="separate"/>
      </w:r>
      <w:r>
        <w:t>6</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_Toc2290 </w:instrText>
      </w:r>
      <w:r>
        <w:rPr>
          <w:szCs w:val="24"/>
        </w:rPr>
        <w:fldChar w:fldCharType="separate"/>
      </w:r>
      <w:r>
        <w:rPr>
          <w:rFonts w:hint="eastAsia" w:ascii="黑体" w:hAnsi="黑体" w:eastAsia="黑体" w:cs="黑体"/>
          <w:szCs w:val="30"/>
        </w:rPr>
        <w:t>二、自然地理</w:t>
      </w:r>
      <w:r>
        <w:tab/>
      </w:r>
      <w:r>
        <w:fldChar w:fldCharType="begin"/>
      </w:r>
      <w:r>
        <w:instrText xml:space="preserve"> PAGEREF _Toc2290 </w:instrText>
      </w:r>
      <w:r>
        <w:fldChar w:fldCharType="separate"/>
      </w:r>
      <w:r>
        <w:t>7</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_Toc22009 </w:instrText>
      </w:r>
      <w:r>
        <w:rPr>
          <w:szCs w:val="24"/>
        </w:rPr>
        <w:fldChar w:fldCharType="separate"/>
      </w:r>
      <w:r>
        <w:rPr>
          <w:rFonts w:hint="eastAsia" w:ascii="黑体" w:hAnsi="黑体" w:eastAsia="黑体" w:cs="黑体"/>
          <w:szCs w:val="30"/>
        </w:rPr>
        <w:t>三、矿区地质概况</w:t>
      </w:r>
      <w:r>
        <w:tab/>
      </w:r>
      <w:r>
        <w:fldChar w:fldCharType="begin"/>
      </w:r>
      <w:r>
        <w:instrText xml:space="preserve"> PAGEREF _Toc22009 </w:instrText>
      </w:r>
      <w:r>
        <w:fldChar w:fldCharType="separate"/>
      </w:r>
      <w:r>
        <w:t>8</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_Toc24700 </w:instrText>
      </w:r>
      <w:r>
        <w:rPr>
          <w:szCs w:val="24"/>
        </w:rPr>
        <w:fldChar w:fldCharType="separate"/>
      </w:r>
      <w:r>
        <w:rPr>
          <w:rFonts w:hint="eastAsia" w:ascii="黑体" w:hAnsi="黑体" w:eastAsia="黑体" w:cs="黑体"/>
          <w:szCs w:val="30"/>
        </w:rPr>
        <w:t>四、矿区土地利用现状</w:t>
      </w:r>
      <w:r>
        <w:tab/>
      </w:r>
      <w:r>
        <w:fldChar w:fldCharType="begin"/>
      </w:r>
      <w:r>
        <w:instrText xml:space="preserve"> PAGEREF _Toc24700 </w:instrText>
      </w:r>
      <w:r>
        <w:fldChar w:fldCharType="separate"/>
      </w:r>
      <w:r>
        <w:t>11</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_Toc16156 </w:instrText>
      </w:r>
      <w:r>
        <w:rPr>
          <w:szCs w:val="24"/>
        </w:rPr>
        <w:fldChar w:fldCharType="separate"/>
      </w:r>
      <w:r>
        <w:rPr>
          <w:rFonts w:hint="eastAsia" w:ascii="黑体" w:hAnsi="黑体" w:eastAsia="黑体" w:cs="黑体"/>
          <w:szCs w:val="30"/>
        </w:rPr>
        <w:t>五、社会经济概况</w:t>
      </w:r>
      <w:r>
        <w:tab/>
      </w:r>
      <w:r>
        <w:fldChar w:fldCharType="begin"/>
      </w:r>
      <w:r>
        <w:instrText xml:space="preserve"> PAGEREF _Toc16156 </w:instrText>
      </w:r>
      <w:r>
        <w:fldChar w:fldCharType="separate"/>
      </w:r>
      <w:r>
        <w:t>11</w:t>
      </w:r>
      <w:r>
        <w:fldChar w:fldCharType="end"/>
      </w:r>
      <w:r>
        <w:rPr>
          <w:color w:val="000000"/>
          <w:szCs w:val="24"/>
        </w:rPr>
        <w:fldChar w:fldCharType="end"/>
      </w:r>
    </w:p>
    <w:p>
      <w:pPr>
        <w:pStyle w:val="28"/>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_Toc28658 </w:instrText>
      </w:r>
      <w:r>
        <w:rPr>
          <w:szCs w:val="24"/>
        </w:rPr>
        <w:fldChar w:fldCharType="separate"/>
      </w:r>
      <w:r>
        <w:rPr>
          <w:rFonts w:hint="eastAsia" w:ascii="黑体" w:hAnsi="黑体" w:cs="黑体"/>
          <w:bCs w:val="0"/>
        </w:rPr>
        <w:t>第二章  矿产资源开发利用</w:t>
      </w:r>
      <w:r>
        <w:tab/>
      </w:r>
      <w:r>
        <w:fldChar w:fldCharType="begin"/>
      </w:r>
      <w:r>
        <w:instrText xml:space="preserve"> PAGEREF _Toc28658 </w:instrText>
      </w:r>
      <w:r>
        <w:fldChar w:fldCharType="separate"/>
      </w:r>
      <w:r>
        <w:t>12</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_Toc59 </w:instrText>
      </w:r>
      <w:r>
        <w:rPr>
          <w:szCs w:val="24"/>
        </w:rPr>
        <w:fldChar w:fldCharType="separate"/>
      </w:r>
      <w:r>
        <w:rPr>
          <w:rFonts w:hint="eastAsia" w:ascii="黑体" w:hAnsi="黑体" w:eastAsia="黑体" w:cs="黑体"/>
          <w:szCs w:val="30"/>
        </w:rPr>
        <w:t>一、矿山矿产资源储量</w:t>
      </w:r>
      <w:r>
        <w:tab/>
      </w:r>
      <w:r>
        <w:fldChar w:fldCharType="begin"/>
      </w:r>
      <w:r>
        <w:instrText xml:space="preserve"> PAGEREF _Toc59 </w:instrText>
      </w:r>
      <w:r>
        <w:fldChar w:fldCharType="separate"/>
      </w:r>
      <w:r>
        <w:t>12</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_Toc1827 </w:instrText>
      </w:r>
      <w:r>
        <w:rPr>
          <w:szCs w:val="24"/>
        </w:rPr>
        <w:fldChar w:fldCharType="separate"/>
      </w:r>
      <w:r>
        <w:rPr>
          <w:rFonts w:hint="eastAsia" w:ascii="黑体" w:hAnsi="黑体" w:eastAsia="黑体" w:cs="黑体"/>
          <w:szCs w:val="30"/>
        </w:rPr>
        <w:t>二、主要建设方案</w:t>
      </w:r>
      <w:r>
        <w:tab/>
      </w:r>
      <w:r>
        <w:fldChar w:fldCharType="begin"/>
      </w:r>
      <w:r>
        <w:instrText xml:space="preserve"> PAGEREF _Toc1827 </w:instrText>
      </w:r>
      <w:r>
        <w:fldChar w:fldCharType="separate"/>
      </w:r>
      <w:r>
        <w:t>12</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_Toc20823 </w:instrText>
      </w:r>
      <w:r>
        <w:rPr>
          <w:szCs w:val="24"/>
        </w:rPr>
        <w:fldChar w:fldCharType="separate"/>
      </w:r>
      <w:r>
        <w:rPr>
          <w:rFonts w:hint="eastAsia" w:ascii="黑体" w:hAnsi="黑体" w:eastAsia="黑体" w:cs="黑体"/>
          <w:szCs w:val="30"/>
        </w:rPr>
        <w:t>三、矿床开采</w:t>
      </w:r>
      <w:r>
        <w:tab/>
      </w:r>
      <w:r>
        <w:fldChar w:fldCharType="begin"/>
      </w:r>
      <w:r>
        <w:instrText xml:space="preserve"> PAGEREF _Toc20823 </w:instrText>
      </w:r>
      <w:r>
        <w:fldChar w:fldCharType="separate"/>
      </w:r>
      <w:r>
        <w:t>14</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_Toc869 </w:instrText>
      </w:r>
      <w:r>
        <w:rPr>
          <w:szCs w:val="24"/>
        </w:rPr>
        <w:fldChar w:fldCharType="separate"/>
      </w:r>
      <w:r>
        <w:rPr>
          <w:rFonts w:hint="eastAsia" w:ascii="黑体" w:hAnsi="黑体" w:eastAsia="黑体" w:cs="黑体"/>
          <w:szCs w:val="30"/>
        </w:rPr>
        <w:t>四、绿色矿山建设</w:t>
      </w:r>
      <w:r>
        <w:tab/>
      </w:r>
      <w:r>
        <w:fldChar w:fldCharType="begin"/>
      </w:r>
      <w:r>
        <w:instrText xml:space="preserve"> PAGEREF _Toc869 </w:instrText>
      </w:r>
      <w:r>
        <w:fldChar w:fldCharType="separate"/>
      </w:r>
      <w:r>
        <w:t>15</w:t>
      </w:r>
      <w:r>
        <w:fldChar w:fldCharType="end"/>
      </w:r>
      <w:r>
        <w:rPr>
          <w:color w:val="000000"/>
          <w:szCs w:val="24"/>
        </w:rPr>
        <w:fldChar w:fldCharType="end"/>
      </w:r>
    </w:p>
    <w:p>
      <w:pPr>
        <w:pStyle w:val="28"/>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_Toc29419 </w:instrText>
      </w:r>
      <w:r>
        <w:rPr>
          <w:szCs w:val="24"/>
        </w:rPr>
        <w:fldChar w:fldCharType="separate"/>
      </w:r>
      <w:r>
        <w:rPr>
          <w:rFonts w:hint="eastAsia" w:ascii="黑体" w:hAnsi="黑体" w:cs="黑体"/>
          <w:bCs w:val="0"/>
        </w:rPr>
        <w:t>第三章  矿山地质环境影响与土地损毁评估</w:t>
      </w:r>
      <w:r>
        <w:tab/>
      </w:r>
      <w:r>
        <w:fldChar w:fldCharType="begin"/>
      </w:r>
      <w:r>
        <w:instrText xml:space="preserve"> PAGEREF _Toc29419 </w:instrText>
      </w:r>
      <w:r>
        <w:fldChar w:fldCharType="separate"/>
      </w:r>
      <w:r>
        <w:t>1</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_Toc11316 </w:instrText>
      </w:r>
      <w:r>
        <w:rPr>
          <w:szCs w:val="24"/>
        </w:rPr>
        <w:fldChar w:fldCharType="separate"/>
      </w:r>
      <w:r>
        <w:rPr>
          <w:rFonts w:hint="eastAsia" w:ascii="黑体" w:hAnsi="黑体" w:eastAsia="黑体" w:cs="黑体"/>
          <w:szCs w:val="30"/>
        </w:rPr>
        <w:t>一、矿山地质环境影响评估</w:t>
      </w:r>
      <w:r>
        <w:tab/>
      </w:r>
      <w:r>
        <w:fldChar w:fldCharType="begin"/>
      </w:r>
      <w:r>
        <w:instrText xml:space="preserve"> PAGEREF _Toc11316 </w:instrText>
      </w:r>
      <w:r>
        <w:fldChar w:fldCharType="separate"/>
      </w:r>
      <w:r>
        <w:t>12</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_Toc24055 </w:instrText>
      </w:r>
      <w:r>
        <w:rPr>
          <w:szCs w:val="24"/>
        </w:rPr>
        <w:fldChar w:fldCharType="separate"/>
      </w:r>
      <w:r>
        <w:rPr>
          <w:rFonts w:hint="eastAsia" w:ascii="黑体" w:hAnsi="黑体" w:eastAsia="黑体" w:cs="黑体"/>
          <w:szCs w:val="30"/>
        </w:rPr>
        <w:t>二、矿山土地损毁预测与评估</w:t>
      </w:r>
      <w:r>
        <w:tab/>
      </w:r>
      <w:r>
        <w:fldChar w:fldCharType="begin"/>
      </w:r>
      <w:r>
        <w:instrText xml:space="preserve"> PAGEREF _Toc24055 </w:instrText>
      </w:r>
      <w:r>
        <w:fldChar w:fldCharType="separate"/>
      </w:r>
      <w:r>
        <w:t>12</w:t>
      </w:r>
      <w:r>
        <w:fldChar w:fldCharType="end"/>
      </w:r>
      <w:r>
        <w:rPr>
          <w:color w:val="000000"/>
          <w:szCs w:val="24"/>
        </w:rPr>
        <w:fldChar w:fldCharType="end"/>
      </w:r>
    </w:p>
    <w:p>
      <w:pPr>
        <w:pStyle w:val="28"/>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_Toc4165 </w:instrText>
      </w:r>
      <w:r>
        <w:rPr>
          <w:szCs w:val="24"/>
        </w:rPr>
        <w:fldChar w:fldCharType="separate"/>
      </w:r>
      <w:r>
        <w:rPr>
          <w:rFonts w:hint="eastAsia" w:ascii="黑体" w:hAnsi="黑体" w:cs="黑体"/>
          <w:bCs w:val="0"/>
        </w:rPr>
        <w:t>第四章  矿山地质环境治理</w:t>
      </w:r>
      <w:r>
        <w:tab/>
      </w:r>
      <w:r>
        <w:fldChar w:fldCharType="begin"/>
      </w:r>
      <w:r>
        <w:instrText xml:space="preserve"> PAGEREF _Toc4165 </w:instrText>
      </w:r>
      <w:r>
        <w:fldChar w:fldCharType="separate"/>
      </w:r>
      <w:r>
        <w:t>15</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_Toc16708 </w:instrText>
      </w:r>
      <w:r>
        <w:rPr>
          <w:szCs w:val="24"/>
        </w:rPr>
        <w:fldChar w:fldCharType="separate"/>
      </w:r>
      <w:r>
        <w:rPr>
          <w:rFonts w:hint="eastAsia" w:ascii="黑体" w:hAnsi="黑体" w:eastAsia="黑体" w:cs="黑体"/>
          <w:szCs w:val="30"/>
        </w:rPr>
        <w:t>一、矿山地质环境保护与治理恢复分区</w:t>
      </w:r>
      <w:r>
        <w:tab/>
      </w:r>
      <w:r>
        <w:fldChar w:fldCharType="begin"/>
      </w:r>
      <w:r>
        <w:instrText xml:space="preserve"> PAGEREF _Toc16708 </w:instrText>
      </w:r>
      <w:r>
        <w:fldChar w:fldCharType="separate"/>
      </w:r>
      <w:r>
        <w:t>15</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_Toc14976 </w:instrText>
      </w:r>
      <w:r>
        <w:rPr>
          <w:szCs w:val="24"/>
        </w:rPr>
        <w:fldChar w:fldCharType="separate"/>
      </w:r>
      <w:r>
        <w:rPr>
          <w:rFonts w:hint="eastAsia" w:ascii="黑体" w:hAnsi="黑体" w:eastAsia="黑体" w:cs="黑体"/>
          <w:szCs w:val="30"/>
        </w:rPr>
        <w:t>二、矿区地质环境治理工程</w:t>
      </w:r>
      <w:r>
        <w:tab/>
      </w:r>
      <w:r>
        <w:fldChar w:fldCharType="begin"/>
      </w:r>
      <w:r>
        <w:instrText xml:space="preserve"> PAGEREF _Toc14976 </w:instrText>
      </w:r>
      <w:r>
        <w:fldChar w:fldCharType="separate"/>
      </w:r>
      <w:r>
        <w:t>17</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_Toc15956 </w:instrText>
      </w:r>
      <w:r>
        <w:rPr>
          <w:szCs w:val="24"/>
        </w:rPr>
        <w:fldChar w:fldCharType="separate"/>
      </w:r>
      <w:r>
        <w:rPr>
          <w:rFonts w:hint="eastAsia" w:ascii="黑体" w:hAnsi="黑体" w:eastAsia="黑体" w:cs="黑体"/>
          <w:szCs w:val="30"/>
        </w:rPr>
        <w:t>三、矿山地质环境治理工作年度安排</w:t>
      </w:r>
      <w:r>
        <w:tab/>
      </w:r>
      <w:r>
        <w:fldChar w:fldCharType="begin"/>
      </w:r>
      <w:r>
        <w:instrText xml:space="preserve"> PAGEREF _Toc15956 </w:instrText>
      </w:r>
      <w:r>
        <w:fldChar w:fldCharType="separate"/>
      </w:r>
      <w:r>
        <w:t>21</w:t>
      </w:r>
      <w:r>
        <w:fldChar w:fldCharType="end"/>
      </w:r>
      <w:r>
        <w:rPr>
          <w:color w:val="000000"/>
          <w:szCs w:val="24"/>
        </w:rPr>
        <w:fldChar w:fldCharType="end"/>
      </w:r>
    </w:p>
    <w:p>
      <w:pPr>
        <w:pStyle w:val="28"/>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_Toc26538 </w:instrText>
      </w:r>
      <w:r>
        <w:rPr>
          <w:szCs w:val="24"/>
        </w:rPr>
        <w:fldChar w:fldCharType="separate"/>
      </w:r>
      <w:r>
        <w:rPr>
          <w:rFonts w:hint="eastAsia" w:ascii="黑体" w:hAnsi="黑体" w:cs="黑体"/>
          <w:bCs w:val="0"/>
        </w:rPr>
        <w:t>第五章  矿山土地复垦</w:t>
      </w:r>
      <w:r>
        <w:tab/>
      </w:r>
      <w:r>
        <w:fldChar w:fldCharType="begin"/>
      </w:r>
      <w:r>
        <w:instrText xml:space="preserve"> PAGEREF _Toc26538 </w:instrText>
      </w:r>
      <w:r>
        <w:fldChar w:fldCharType="separate"/>
      </w:r>
      <w:r>
        <w:t>26</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_Toc739 </w:instrText>
      </w:r>
      <w:r>
        <w:rPr>
          <w:szCs w:val="24"/>
        </w:rPr>
        <w:fldChar w:fldCharType="separate"/>
      </w:r>
      <w:r>
        <w:rPr>
          <w:rFonts w:hint="eastAsia" w:ascii="黑体" w:hAnsi="黑体" w:eastAsia="黑体" w:cs="黑体"/>
          <w:szCs w:val="30"/>
        </w:rPr>
        <w:t>一、矿山土地复垦区与复垦责任范围</w:t>
      </w:r>
      <w:r>
        <w:tab/>
      </w:r>
      <w:r>
        <w:fldChar w:fldCharType="begin"/>
      </w:r>
      <w:r>
        <w:instrText xml:space="preserve"> PAGEREF _Toc739 </w:instrText>
      </w:r>
      <w:r>
        <w:fldChar w:fldCharType="separate"/>
      </w:r>
      <w:r>
        <w:t>26</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_Toc2681 </w:instrText>
      </w:r>
      <w:r>
        <w:rPr>
          <w:szCs w:val="24"/>
        </w:rPr>
        <w:fldChar w:fldCharType="separate"/>
      </w:r>
      <w:r>
        <w:rPr>
          <w:rFonts w:hint="eastAsia" w:ascii="黑体" w:hAnsi="黑体" w:eastAsia="黑体" w:cs="黑体"/>
          <w:szCs w:val="30"/>
        </w:rPr>
        <w:t>二、矿区土地复垦可行性分析</w:t>
      </w:r>
      <w:r>
        <w:tab/>
      </w:r>
      <w:r>
        <w:fldChar w:fldCharType="begin"/>
      </w:r>
      <w:r>
        <w:instrText xml:space="preserve"> PAGEREF _Toc2681 </w:instrText>
      </w:r>
      <w:r>
        <w:fldChar w:fldCharType="separate"/>
      </w:r>
      <w:r>
        <w:t>26</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_Toc19241 </w:instrText>
      </w:r>
      <w:r>
        <w:rPr>
          <w:szCs w:val="24"/>
        </w:rPr>
        <w:fldChar w:fldCharType="separate"/>
      </w:r>
      <w:r>
        <w:rPr>
          <w:rFonts w:hint="eastAsia" w:ascii="黑体" w:hAnsi="黑体" w:eastAsia="黑体" w:cs="黑体"/>
          <w:szCs w:val="30"/>
        </w:rPr>
        <w:t>三、土地复垦工程</w:t>
      </w:r>
      <w:r>
        <w:tab/>
      </w:r>
      <w:r>
        <w:fldChar w:fldCharType="begin"/>
      </w:r>
      <w:r>
        <w:instrText xml:space="preserve"> PAGEREF _Toc19241 </w:instrText>
      </w:r>
      <w:r>
        <w:fldChar w:fldCharType="separate"/>
      </w:r>
      <w:r>
        <w:t>33</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_Toc6448 </w:instrText>
      </w:r>
      <w:r>
        <w:rPr>
          <w:szCs w:val="24"/>
        </w:rPr>
        <w:fldChar w:fldCharType="separate"/>
      </w:r>
      <w:r>
        <w:rPr>
          <w:rFonts w:hint="eastAsia" w:ascii="黑体" w:hAnsi="黑体" w:eastAsia="黑体" w:cs="黑体"/>
          <w:szCs w:val="30"/>
        </w:rPr>
        <w:t>四、土地复垦工作部署</w:t>
      </w:r>
      <w:r>
        <w:tab/>
      </w:r>
      <w:r>
        <w:fldChar w:fldCharType="begin"/>
      </w:r>
      <w:r>
        <w:instrText xml:space="preserve"> PAGEREF _Toc6448 </w:instrText>
      </w:r>
      <w:r>
        <w:fldChar w:fldCharType="separate"/>
      </w:r>
      <w:r>
        <w:t>37</w:t>
      </w:r>
      <w:r>
        <w:fldChar w:fldCharType="end"/>
      </w:r>
      <w:r>
        <w:rPr>
          <w:color w:val="000000"/>
          <w:szCs w:val="24"/>
        </w:rPr>
        <w:fldChar w:fldCharType="end"/>
      </w:r>
    </w:p>
    <w:p>
      <w:pPr>
        <w:pStyle w:val="28"/>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_Toc31623 </w:instrText>
      </w:r>
      <w:r>
        <w:rPr>
          <w:szCs w:val="24"/>
        </w:rPr>
        <w:fldChar w:fldCharType="separate"/>
      </w:r>
      <w:r>
        <w:rPr>
          <w:rFonts w:hint="eastAsia" w:ascii="黑体" w:hAnsi="黑体" w:cs="黑体"/>
          <w:bCs w:val="0"/>
        </w:rPr>
        <w:t>第六章  投资估算</w:t>
      </w:r>
      <w:r>
        <w:tab/>
      </w:r>
      <w:r>
        <w:fldChar w:fldCharType="begin"/>
      </w:r>
      <w:r>
        <w:instrText xml:space="preserve"> PAGEREF _Toc31623 </w:instrText>
      </w:r>
      <w:r>
        <w:fldChar w:fldCharType="separate"/>
      </w:r>
      <w:r>
        <w:t>40</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_Toc14644 </w:instrText>
      </w:r>
      <w:r>
        <w:rPr>
          <w:szCs w:val="24"/>
        </w:rPr>
        <w:fldChar w:fldCharType="separate"/>
      </w:r>
      <w:r>
        <w:rPr>
          <w:rFonts w:hint="eastAsia" w:ascii="黑体" w:hAnsi="黑体" w:eastAsia="黑体" w:cs="黑体"/>
          <w:szCs w:val="30"/>
        </w:rPr>
        <w:t>一、矿山开发利用投资估算</w:t>
      </w:r>
      <w:r>
        <w:tab/>
      </w:r>
      <w:r>
        <w:fldChar w:fldCharType="begin"/>
      </w:r>
      <w:r>
        <w:instrText xml:space="preserve"> PAGEREF _Toc14644 </w:instrText>
      </w:r>
      <w:r>
        <w:fldChar w:fldCharType="separate"/>
      </w:r>
      <w:r>
        <w:t>40</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_Toc13379 </w:instrText>
      </w:r>
      <w:r>
        <w:rPr>
          <w:szCs w:val="24"/>
        </w:rPr>
        <w:fldChar w:fldCharType="separate"/>
      </w:r>
      <w:r>
        <w:rPr>
          <w:rFonts w:hint="eastAsia" w:ascii="黑体" w:hAnsi="黑体" w:eastAsia="黑体" w:cs="黑体"/>
          <w:szCs w:val="30"/>
        </w:rPr>
        <w:t>二、地质环境治理和土地复垦投资估算</w:t>
      </w:r>
      <w:r>
        <w:tab/>
      </w:r>
      <w:r>
        <w:fldChar w:fldCharType="begin"/>
      </w:r>
      <w:r>
        <w:instrText xml:space="preserve"> PAGEREF _Toc13379 </w:instrText>
      </w:r>
      <w:r>
        <w:fldChar w:fldCharType="separate"/>
      </w:r>
      <w:r>
        <w:t>44</w:t>
      </w:r>
      <w:r>
        <w:fldChar w:fldCharType="end"/>
      </w:r>
      <w:r>
        <w:rPr>
          <w:color w:val="000000"/>
          <w:szCs w:val="24"/>
        </w:rPr>
        <w:fldChar w:fldCharType="end"/>
      </w:r>
    </w:p>
    <w:p>
      <w:pPr>
        <w:pStyle w:val="28"/>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_Toc16447 </w:instrText>
      </w:r>
      <w:r>
        <w:rPr>
          <w:szCs w:val="24"/>
        </w:rPr>
        <w:fldChar w:fldCharType="separate"/>
      </w:r>
      <w:r>
        <w:rPr>
          <w:rFonts w:hint="eastAsia" w:ascii="黑体" w:hAnsi="黑体" w:cs="黑体"/>
          <w:bCs w:val="0"/>
        </w:rPr>
        <w:t>第七章  结论与建议</w:t>
      </w:r>
      <w:r>
        <w:tab/>
      </w:r>
      <w:r>
        <w:fldChar w:fldCharType="begin"/>
      </w:r>
      <w:r>
        <w:instrText xml:space="preserve"> PAGEREF _Toc16447 </w:instrText>
      </w:r>
      <w:r>
        <w:fldChar w:fldCharType="separate"/>
      </w:r>
      <w:r>
        <w:t>62</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_Toc6271 </w:instrText>
      </w:r>
      <w:r>
        <w:rPr>
          <w:szCs w:val="24"/>
        </w:rPr>
        <w:fldChar w:fldCharType="separate"/>
      </w:r>
      <w:r>
        <w:rPr>
          <w:rFonts w:hint="eastAsia" w:ascii="黑体" w:hAnsi="黑体" w:eastAsia="黑体" w:cs="黑体"/>
          <w:szCs w:val="30"/>
        </w:rPr>
        <w:t>一、主要结论</w:t>
      </w:r>
      <w:r>
        <w:tab/>
      </w:r>
      <w:r>
        <w:fldChar w:fldCharType="begin"/>
      </w:r>
      <w:r>
        <w:instrText xml:space="preserve"> PAGEREF _Toc6271 </w:instrText>
      </w:r>
      <w:r>
        <w:fldChar w:fldCharType="separate"/>
      </w:r>
      <w:r>
        <w:t>62</w:t>
      </w:r>
      <w:r>
        <w:fldChar w:fldCharType="end"/>
      </w:r>
      <w:r>
        <w:rPr>
          <w:color w:val="000000"/>
          <w:szCs w:val="24"/>
        </w:rPr>
        <w:fldChar w:fldCharType="end"/>
      </w:r>
    </w:p>
    <w:p>
      <w:pPr>
        <w:pStyle w:val="30"/>
        <w:keepNext w:val="0"/>
        <w:keepLines w:val="0"/>
        <w:pageBreakBefore w:val="0"/>
        <w:widowControl/>
        <w:tabs>
          <w:tab w:val="right" w:leader="dot" w:pos="8310"/>
        </w:tabs>
        <w:kinsoku/>
        <w:wordWrap/>
        <w:overflowPunct/>
        <w:topLinePunct w:val="0"/>
        <w:autoSpaceDE/>
        <w:autoSpaceDN/>
        <w:bidi w:val="0"/>
        <w:adjustRightInd/>
        <w:snapToGrid/>
        <w:spacing w:line="288" w:lineRule="auto"/>
        <w:textAlignment w:val="auto"/>
      </w:pPr>
      <w:r>
        <w:rPr>
          <w:color w:val="000000"/>
          <w:szCs w:val="24"/>
        </w:rPr>
        <w:fldChar w:fldCharType="begin"/>
      </w:r>
      <w:r>
        <w:rPr>
          <w:szCs w:val="24"/>
        </w:rPr>
        <w:instrText xml:space="preserve"> HYPERLINK \l _Toc18 </w:instrText>
      </w:r>
      <w:r>
        <w:rPr>
          <w:szCs w:val="24"/>
        </w:rPr>
        <w:fldChar w:fldCharType="separate"/>
      </w:r>
      <w:r>
        <w:rPr>
          <w:rFonts w:hint="eastAsia" w:ascii="黑体" w:hAnsi="黑体" w:eastAsia="黑体" w:cs="黑体"/>
          <w:szCs w:val="30"/>
        </w:rPr>
        <w:t>二、存在问题和建议</w:t>
      </w:r>
      <w:r>
        <w:tab/>
      </w:r>
      <w:r>
        <w:fldChar w:fldCharType="begin"/>
      </w:r>
      <w:r>
        <w:instrText xml:space="preserve"> PAGEREF _Toc18 </w:instrText>
      </w:r>
      <w:r>
        <w:fldChar w:fldCharType="separate"/>
      </w:r>
      <w:r>
        <w:t>64</w:t>
      </w:r>
      <w:r>
        <w:fldChar w:fldCharType="end"/>
      </w:r>
      <w:r>
        <w:rPr>
          <w:color w:val="000000"/>
          <w:szCs w:val="24"/>
        </w:rPr>
        <w:fldChar w:fldCharType="end"/>
      </w:r>
    </w:p>
    <w:p>
      <w:pPr>
        <w:spacing w:line="440" w:lineRule="exact"/>
        <w:rPr>
          <w:color w:val="000000"/>
          <w:sz w:val="24"/>
          <w:szCs w:val="24"/>
        </w:rPr>
      </w:pPr>
      <w:r>
        <w:rPr>
          <w:color w:val="000000"/>
          <w:szCs w:val="24"/>
        </w:rPr>
        <w:fldChar w:fldCharType="end"/>
      </w:r>
      <w:bookmarkStart w:id="0" w:name="_Toc18312"/>
      <w:bookmarkStart w:id="1" w:name="_Toc8374"/>
      <w:bookmarkStart w:id="2" w:name="_Toc15324"/>
      <w:bookmarkStart w:id="3" w:name="_Toc8520"/>
    </w:p>
    <w:p>
      <w:pPr>
        <w:pStyle w:val="2"/>
        <w:ind w:firstLine="0" w:firstLineChars="0"/>
        <w:rPr>
          <w:color w:val="000000"/>
        </w:rPr>
        <w:sectPr>
          <w:footerReference r:id="rId4" w:type="default"/>
          <w:pgSz w:w="11910" w:h="16840"/>
          <w:pgMar w:top="1440" w:right="1800" w:bottom="1440" w:left="1800" w:header="0" w:footer="1117" w:gutter="0"/>
          <w:pgNumType w:start="1"/>
          <w:cols w:space="0" w:num="1"/>
        </w:sectPr>
      </w:pPr>
    </w:p>
    <w:p>
      <w:pPr>
        <w:pStyle w:val="2"/>
        <w:ind w:firstLine="0" w:firstLineChars="0"/>
        <w:rPr>
          <w:color w:val="000000"/>
        </w:rPr>
      </w:pPr>
    </w:p>
    <w:p>
      <w:pPr>
        <w:spacing w:line="312" w:lineRule="auto"/>
        <w:ind w:left="700"/>
        <w:rPr>
          <w:rFonts w:hAnsi="宋体"/>
          <w:b/>
          <w:color w:val="000000"/>
          <w:sz w:val="24"/>
          <w:szCs w:val="24"/>
        </w:rPr>
      </w:pPr>
      <w:r>
        <w:rPr>
          <w:rFonts w:hint="eastAsia" w:hAnsi="宋体"/>
          <w:b/>
          <w:color w:val="000000"/>
          <w:sz w:val="24"/>
          <w:szCs w:val="24"/>
        </w:rPr>
        <w:t>附图</w:t>
      </w:r>
      <w:r>
        <w:rPr>
          <w:rFonts w:hAnsi="宋体"/>
          <w:b/>
          <w:color w:val="000000"/>
          <w:sz w:val="24"/>
          <w:szCs w:val="24"/>
        </w:rPr>
        <w:t>:</w:t>
      </w:r>
      <w:bookmarkEnd w:id="0"/>
      <w:bookmarkEnd w:id="1"/>
      <w:bookmarkEnd w:id="2"/>
      <w:bookmarkEnd w:id="3"/>
    </w:p>
    <w:tbl>
      <w:tblPr>
        <w:tblStyle w:val="35"/>
        <w:tblW w:w="89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7115"/>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7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b/>
                <w:color w:val="000000"/>
                <w:sz w:val="21"/>
                <w:szCs w:val="21"/>
              </w:rPr>
            </w:pPr>
            <w:r>
              <w:rPr>
                <w:rFonts w:hint="eastAsia" w:hAnsi="宋体"/>
                <w:b/>
                <w:color w:val="000000"/>
                <w:sz w:val="21"/>
                <w:szCs w:val="21"/>
              </w:rPr>
              <w:t>图号</w:t>
            </w:r>
          </w:p>
        </w:tc>
        <w:tc>
          <w:tcPr>
            <w:tcW w:w="7115"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b/>
                <w:color w:val="000000"/>
                <w:sz w:val="21"/>
                <w:szCs w:val="21"/>
              </w:rPr>
            </w:pPr>
            <w:r>
              <w:rPr>
                <w:rFonts w:hint="eastAsia" w:hAnsi="宋体"/>
                <w:b/>
                <w:color w:val="000000"/>
                <w:sz w:val="21"/>
                <w:szCs w:val="21"/>
              </w:rPr>
              <w:t>图名</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b/>
                <w:color w:val="000000"/>
                <w:sz w:val="21"/>
                <w:szCs w:val="21"/>
              </w:rPr>
            </w:pPr>
            <w:r>
              <w:rPr>
                <w:rFonts w:hint="eastAsia" w:hAnsi="宋体"/>
                <w:b/>
                <w:color w:val="000000"/>
                <w:sz w:val="21"/>
                <w:szCs w:val="21"/>
              </w:rPr>
              <w:t>比例尺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exact"/>
          <w:jc w:val="center"/>
        </w:trPr>
        <w:tc>
          <w:tcPr>
            <w:tcW w:w="67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bCs/>
                <w:color w:val="000000"/>
                <w:sz w:val="21"/>
                <w:szCs w:val="21"/>
              </w:rPr>
            </w:pPr>
            <w:r>
              <w:rPr>
                <w:bCs/>
                <w:color w:val="000000"/>
                <w:sz w:val="21"/>
                <w:szCs w:val="21"/>
              </w:rPr>
              <w:t>1</w:t>
            </w:r>
          </w:p>
        </w:tc>
        <w:tc>
          <w:tcPr>
            <w:tcW w:w="7115"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rPr>
                <w:bCs/>
                <w:color w:val="000000"/>
                <w:sz w:val="21"/>
                <w:szCs w:val="21"/>
              </w:rPr>
            </w:pPr>
            <w:r>
              <w:rPr>
                <w:rFonts w:hint="eastAsia" w:hAnsi="宋体"/>
                <w:bCs/>
                <w:color w:val="000000"/>
                <w:sz w:val="21"/>
                <w:szCs w:val="21"/>
                <w:lang w:eastAsia="zh-CN"/>
              </w:rPr>
              <w:t>叶城县金果玉叶矿业有限公司叶城县西合休乡要隆玉石矿</w:t>
            </w:r>
            <w:r>
              <w:rPr>
                <w:rFonts w:hint="eastAsia" w:hAnsi="宋体"/>
                <w:bCs/>
                <w:color w:val="000000"/>
                <w:sz w:val="21"/>
                <w:szCs w:val="21"/>
              </w:rPr>
              <w:t>矿区地质环境问题现状图</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bCs/>
                <w:color w:val="000000"/>
                <w:sz w:val="21"/>
                <w:szCs w:val="21"/>
              </w:rPr>
            </w:pPr>
            <w:r>
              <w:rPr>
                <w:bCs/>
                <w:color w:val="000000"/>
                <w:sz w:val="21"/>
                <w:szCs w:val="21"/>
              </w:rPr>
              <w:t>1:</w:t>
            </w:r>
            <w:r>
              <w:rPr>
                <w:rFonts w:hint="eastAsia"/>
                <w:bCs/>
                <w:color w:val="000000"/>
                <w:sz w:val="21"/>
                <w:szCs w:val="21"/>
                <w:lang w:val="en-US" w:eastAsia="zh-CN"/>
              </w:rPr>
              <w:t>1</w:t>
            </w:r>
            <w:r>
              <w:rPr>
                <w:bCs/>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exact"/>
          <w:jc w:val="center"/>
        </w:trPr>
        <w:tc>
          <w:tcPr>
            <w:tcW w:w="67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bCs/>
                <w:color w:val="000000"/>
                <w:sz w:val="21"/>
                <w:szCs w:val="21"/>
              </w:rPr>
            </w:pPr>
            <w:r>
              <w:rPr>
                <w:bCs/>
                <w:color w:val="000000"/>
                <w:sz w:val="21"/>
                <w:szCs w:val="21"/>
              </w:rPr>
              <w:t>2</w:t>
            </w:r>
          </w:p>
        </w:tc>
        <w:tc>
          <w:tcPr>
            <w:tcW w:w="7115"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rPr>
                <w:bCs/>
                <w:color w:val="000000"/>
                <w:sz w:val="21"/>
                <w:szCs w:val="21"/>
              </w:rPr>
            </w:pPr>
            <w:r>
              <w:rPr>
                <w:rFonts w:hint="eastAsia" w:hAnsi="宋体"/>
                <w:bCs/>
                <w:color w:val="000000"/>
                <w:sz w:val="21"/>
                <w:szCs w:val="21"/>
                <w:lang w:eastAsia="zh-CN"/>
              </w:rPr>
              <w:t>叶城县金果玉叶矿业有限公司叶城县西合休乡要隆玉石矿</w:t>
            </w:r>
            <w:r>
              <w:rPr>
                <w:rFonts w:hint="eastAsia" w:hAnsi="宋体"/>
                <w:bCs/>
                <w:color w:val="000000"/>
                <w:sz w:val="21"/>
                <w:szCs w:val="21"/>
              </w:rPr>
              <w:t>矿区土地利用现状图</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bCs/>
                <w:color w:val="000000"/>
                <w:sz w:val="21"/>
                <w:szCs w:val="21"/>
              </w:rPr>
            </w:pPr>
            <w:r>
              <w:rPr>
                <w:bCs/>
                <w:color w:val="000000"/>
                <w:sz w:val="21"/>
                <w:szCs w:val="21"/>
              </w:rPr>
              <w:t>1:</w:t>
            </w:r>
            <w:r>
              <w:rPr>
                <w:rFonts w:hint="eastAsia"/>
                <w:bCs/>
                <w:color w:val="000000"/>
                <w:sz w:val="21"/>
                <w:szCs w:val="21"/>
                <w:lang w:val="en-US" w:eastAsia="zh-CN"/>
              </w:rPr>
              <w:t>1</w:t>
            </w:r>
            <w:r>
              <w:rPr>
                <w:bCs/>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exact"/>
          <w:jc w:val="center"/>
        </w:trPr>
        <w:tc>
          <w:tcPr>
            <w:tcW w:w="67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bCs/>
                <w:color w:val="000000"/>
                <w:sz w:val="21"/>
                <w:szCs w:val="21"/>
              </w:rPr>
            </w:pPr>
            <w:r>
              <w:rPr>
                <w:bCs/>
                <w:color w:val="000000"/>
                <w:sz w:val="21"/>
                <w:szCs w:val="21"/>
              </w:rPr>
              <w:t>3</w:t>
            </w:r>
          </w:p>
        </w:tc>
        <w:tc>
          <w:tcPr>
            <w:tcW w:w="7115"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rPr>
                <w:bCs/>
                <w:color w:val="000000"/>
                <w:sz w:val="21"/>
                <w:szCs w:val="21"/>
              </w:rPr>
            </w:pPr>
            <w:r>
              <w:rPr>
                <w:rFonts w:hint="eastAsia" w:hAnsi="宋体"/>
                <w:bCs/>
                <w:color w:val="000000"/>
                <w:sz w:val="21"/>
                <w:szCs w:val="21"/>
                <w:lang w:eastAsia="zh-CN"/>
              </w:rPr>
              <w:t>叶城县金果玉叶矿业有限公司叶城县西合休乡要隆玉石矿</w:t>
            </w:r>
            <w:r>
              <w:rPr>
                <w:rFonts w:hint="eastAsia" w:hAnsi="宋体"/>
                <w:bCs/>
                <w:color w:val="000000"/>
                <w:sz w:val="21"/>
                <w:szCs w:val="21"/>
              </w:rPr>
              <w:t>矿山地质环境问题及土地损毁预测图</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bCs/>
                <w:color w:val="000000"/>
                <w:sz w:val="21"/>
                <w:szCs w:val="21"/>
              </w:rPr>
            </w:pPr>
            <w:r>
              <w:rPr>
                <w:bCs/>
                <w:color w:val="000000"/>
                <w:sz w:val="21"/>
                <w:szCs w:val="21"/>
              </w:rPr>
              <w:t>1:</w:t>
            </w:r>
            <w:r>
              <w:rPr>
                <w:rFonts w:hint="eastAsia"/>
                <w:bCs/>
                <w:color w:val="000000"/>
                <w:sz w:val="21"/>
                <w:szCs w:val="21"/>
                <w:lang w:val="en-US" w:eastAsia="zh-CN"/>
              </w:rPr>
              <w:t>1</w:t>
            </w:r>
            <w:r>
              <w:rPr>
                <w:bCs/>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exact"/>
          <w:jc w:val="center"/>
        </w:trPr>
        <w:tc>
          <w:tcPr>
            <w:tcW w:w="67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bCs/>
                <w:color w:val="000000"/>
                <w:sz w:val="21"/>
                <w:szCs w:val="21"/>
              </w:rPr>
            </w:pPr>
            <w:r>
              <w:rPr>
                <w:rFonts w:hint="eastAsia"/>
                <w:bCs/>
                <w:color w:val="000000"/>
                <w:sz w:val="21"/>
                <w:szCs w:val="21"/>
              </w:rPr>
              <w:t>4</w:t>
            </w:r>
          </w:p>
        </w:tc>
        <w:tc>
          <w:tcPr>
            <w:tcW w:w="7115"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rPr>
                <w:bCs/>
                <w:color w:val="000000"/>
                <w:sz w:val="21"/>
                <w:szCs w:val="21"/>
              </w:rPr>
            </w:pPr>
            <w:r>
              <w:rPr>
                <w:rFonts w:hint="eastAsia" w:hAnsi="宋体"/>
                <w:bCs/>
                <w:color w:val="000000"/>
                <w:sz w:val="21"/>
                <w:szCs w:val="21"/>
                <w:lang w:eastAsia="zh-CN"/>
              </w:rPr>
              <w:t>叶城县金果玉叶矿业有限公司叶城县西合休乡要隆玉石矿</w:t>
            </w:r>
            <w:r>
              <w:rPr>
                <w:rFonts w:hint="eastAsia" w:hAnsi="宋体"/>
                <w:bCs/>
                <w:color w:val="000000"/>
                <w:sz w:val="21"/>
                <w:szCs w:val="21"/>
              </w:rPr>
              <w:t>矿区土地复垦规划图</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bCs/>
                <w:color w:val="000000"/>
                <w:sz w:val="21"/>
                <w:szCs w:val="21"/>
              </w:rPr>
            </w:pPr>
            <w:r>
              <w:rPr>
                <w:bCs/>
                <w:color w:val="000000"/>
                <w:sz w:val="21"/>
                <w:szCs w:val="21"/>
              </w:rPr>
              <w:t>1:</w:t>
            </w:r>
            <w:r>
              <w:rPr>
                <w:rFonts w:hint="eastAsia"/>
                <w:bCs/>
                <w:color w:val="000000"/>
                <w:sz w:val="21"/>
                <w:szCs w:val="21"/>
                <w:lang w:val="en-US" w:eastAsia="zh-CN"/>
              </w:rPr>
              <w:t>1</w:t>
            </w:r>
            <w:r>
              <w:rPr>
                <w:bCs/>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exact"/>
          <w:jc w:val="center"/>
        </w:trPr>
        <w:tc>
          <w:tcPr>
            <w:tcW w:w="67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bCs/>
                <w:color w:val="000000"/>
                <w:sz w:val="21"/>
                <w:szCs w:val="21"/>
              </w:rPr>
            </w:pPr>
            <w:r>
              <w:rPr>
                <w:rFonts w:hint="eastAsia"/>
                <w:bCs/>
                <w:color w:val="000000"/>
                <w:sz w:val="21"/>
                <w:szCs w:val="21"/>
              </w:rPr>
              <w:t>5</w:t>
            </w:r>
          </w:p>
        </w:tc>
        <w:tc>
          <w:tcPr>
            <w:tcW w:w="7115"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rPr>
                <w:bCs/>
                <w:color w:val="000000"/>
                <w:sz w:val="21"/>
                <w:szCs w:val="21"/>
              </w:rPr>
            </w:pPr>
            <w:r>
              <w:rPr>
                <w:rFonts w:hint="eastAsia" w:hAnsi="宋体"/>
                <w:bCs/>
                <w:color w:val="000000"/>
                <w:sz w:val="21"/>
                <w:szCs w:val="21"/>
                <w:lang w:eastAsia="zh-CN"/>
              </w:rPr>
              <w:t>叶城县金果玉叶矿业有限公司叶城县西合休乡要隆玉石矿</w:t>
            </w:r>
            <w:r>
              <w:rPr>
                <w:rFonts w:hint="eastAsia" w:hAnsi="宋体"/>
                <w:bCs/>
                <w:color w:val="000000"/>
                <w:sz w:val="21"/>
                <w:szCs w:val="21"/>
              </w:rPr>
              <w:t>矿山地质环境治理工程部署图</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bCs/>
                <w:color w:val="000000"/>
                <w:sz w:val="21"/>
                <w:szCs w:val="21"/>
              </w:rPr>
            </w:pPr>
            <w:r>
              <w:rPr>
                <w:bCs/>
                <w:color w:val="000000"/>
                <w:sz w:val="21"/>
                <w:szCs w:val="21"/>
              </w:rPr>
              <w:t>1:</w:t>
            </w:r>
            <w:r>
              <w:rPr>
                <w:rFonts w:hint="eastAsia"/>
                <w:bCs/>
                <w:color w:val="000000"/>
                <w:sz w:val="21"/>
                <w:szCs w:val="21"/>
                <w:lang w:val="en-US" w:eastAsia="zh-CN"/>
              </w:rPr>
              <w:t>1</w:t>
            </w:r>
            <w:r>
              <w:rPr>
                <w:bCs/>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exact"/>
          <w:jc w:val="center"/>
        </w:trPr>
        <w:tc>
          <w:tcPr>
            <w:tcW w:w="67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rFonts w:hint="eastAsia"/>
                <w:bCs/>
                <w:color w:val="000000"/>
                <w:sz w:val="21"/>
                <w:szCs w:val="21"/>
              </w:rPr>
            </w:pPr>
            <w:r>
              <w:rPr>
                <w:rFonts w:hint="eastAsia"/>
                <w:bCs/>
                <w:color w:val="000000"/>
                <w:sz w:val="21"/>
                <w:szCs w:val="21"/>
              </w:rPr>
              <w:t>6</w:t>
            </w:r>
          </w:p>
        </w:tc>
        <w:tc>
          <w:tcPr>
            <w:tcW w:w="7115"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rPr>
                <w:rFonts w:hint="eastAsia" w:hAnsi="宋体"/>
                <w:bCs/>
                <w:color w:val="000000"/>
                <w:sz w:val="21"/>
                <w:szCs w:val="21"/>
              </w:rPr>
            </w:pPr>
            <w:r>
              <w:rPr>
                <w:rFonts w:hint="eastAsia" w:hAnsi="宋体"/>
                <w:bCs/>
                <w:color w:val="000000"/>
                <w:sz w:val="21"/>
                <w:szCs w:val="21"/>
                <w:lang w:eastAsia="zh-CN"/>
              </w:rPr>
              <w:t>叶城县金果玉叶矿业有限公司叶城县西合休乡要隆玉石矿</w:t>
            </w:r>
            <w:r>
              <w:rPr>
                <w:rFonts w:hint="eastAsia" w:hAnsi="宋体"/>
                <w:bCs/>
                <w:color w:val="000000"/>
                <w:sz w:val="21"/>
                <w:szCs w:val="21"/>
              </w:rPr>
              <w:t>露天开采最终境界及矿区总平面图</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bCs/>
                <w:color w:val="000000"/>
                <w:sz w:val="21"/>
                <w:szCs w:val="21"/>
              </w:rPr>
            </w:pPr>
            <w:r>
              <w:rPr>
                <w:bCs/>
                <w:color w:val="000000"/>
                <w:sz w:val="21"/>
                <w:szCs w:val="21"/>
              </w:rPr>
              <w:t>1:</w:t>
            </w:r>
            <w:r>
              <w:rPr>
                <w:rFonts w:hint="eastAsia"/>
                <w:bCs/>
                <w:color w:val="000000"/>
                <w:sz w:val="21"/>
                <w:szCs w:val="21"/>
                <w:lang w:val="en-US" w:eastAsia="zh-CN"/>
              </w:rPr>
              <w:t>1</w:t>
            </w:r>
            <w:r>
              <w:rPr>
                <w:bCs/>
                <w:color w:val="000000"/>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exact"/>
          <w:jc w:val="center"/>
        </w:trPr>
        <w:tc>
          <w:tcPr>
            <w:tcW w:w="67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rFonts w:hint="eastAsia"/>
                <w:bCs/>
                <w:color w:val="000000"/>
                <w:sz w:val="21"/>
                <w:szCs w:val="21"/>
              </w:rPr>
            </w:pPr>
            <w:r>
              <w:rPr>
                <w:rFonts w:hint="eastAsia"/>
                <w:bCs/>
                <w:color w:val="000000"/>
                <w:sz w:val="21"/>
                <w:szCs w:val="21"/>
              </w:rPr>
              <w:t>7</w:t>
            </w:r>
          </w:p>
        </w:tc>
        <w:tc>
          <w:tcPr>
            <w:tcW w:w="7115"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rPr>
                <w:rFonts w:hint="eastAsia" w:hAnsi="宋体"/>
                <w:bCs/>
                <w:color w:val="000000"/>
                <w:sz w:val="21"/>
                <w:szCs w:val="21"/>
              </w:rPr>
            </w:pPr>
            <w:r>
              <w:rPr>
                <w:rFonts w:hint="eastAsia" w:hAnsi="宋体"/>
                <w:bCs/>
                <w:color w:val="000000"/>
                <w:sz w:val="21"/>
                <w:szCs w:val="21"/>
                <w:lang w:eastAsia="zh-CN"/>
              </w:rPr>
              <w:t>叶城县金果玉叶矿业有限公司叶城县西合休乡要隆玉石矿</w:t>
            </w:r>
            <w:r>
              <w:rPr>
                <w:rFonts w:hint="eastAsia" w:hAnsi="宋体"/>
                <w:bCs/>
                <w:color w:val="000000"/>
                <w:sz w:val="21"/>
                <w:szCs w:val="21"/>
              </w:rPr>
              <w:t>勘探线剖面图</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ind w:firstLine="210" w:firstLineChars="100"/>
              <w:jc w:val="both"/>
              <w:rPr>
                <w:bCs/>
                <w:color w:val="000000"/>
                <w:sz w:val="21"/>
                <w:szCs w:val="21"/>
              </w:rPr>
            </w:pPr>
            <w:r>
              <w:rPr>
                <w:rFonts w:hint="eastAsia"/>
                <w:bCs/>
                <w:color w:val="000000"/>
                <w:sz w:val="21"/>
                <w:szCs w:val="21"/>
                <w:lang w:val="en-US" w:eastAsia="zh-CN"/>
              </w:rPr>
              <w:t>1</w:t>
            </w:r>
            <w:r>
              <w:rPr>
                <w:rFonts w:hint="eastAsia"/>
                <w:bCs/>
                <w:color w:val="000000"/>
                <w:sz w:val="21"/>
                <w:szCs w:val="21"/>
              </w:rPr>
              <w:t>:</w:t>
            </w:r>
            <w:r>
              <w:rPr>
                <w:rFonts w:hint="eastAsia"/>
                <w:bCs/>
                <w:color w:val="000000"/>
                <w:sz w:val="21"/>
                <w:szCs w:val="21"/>
                <w:lang w:val="en-US" w:eastAsia="zh-CN"/>
              </w:rPr>
              <w:t xml:space="preserve">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exact"/>
          <w:jc w:val="center"/>
        </w:trPr>
        <w:tc>
          <w:tcPr>
            <w:tcW w:w="67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rFonts w:hint="eastAsia"/>
                <w:bCs/>
                <w:color w:val="000000"/>
                <w:sz w:val="21"/>
                <w:szCs w:val="21"/>
              </w:rPr>
            </w:pPr>
            <w:r>
              <w:rPr>
                <w:rFonts w:hint="eastAsia"/>
                <w:bCs/>
                <w:color w:val="000000"/>
                <w:sz w:val="21"/>
                <w:szCs w:val="21"/>
              </w:rPr>
              <w:t>8</w:t>
            </w:r>
          </w:p>
        </w:tc>
        <w:tc>
          <w:tcPr>
            <w:tcW w:w="7115"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rPr>
                <w:rFonts w:hint="eastAsia" w:hAnsi="宋体"/>
                <w:bCs/>
                <w:color w:val="000000"/>
                <w:sz w:val="21"/>
                <w:szCs w:val="21"/>
              </w:rPr>
            </w:pPr>
            <w:r>
              <w:rPr>
                <w:rFonts w:hint="eastAsia" w:hAnsi="宋体"/>
                <w:bCs/>
                <w:color w:val="000000"/>
                <w:sz w:val="21"/>
                <w:szCs w:val="21"/>
                <w:lang w:eastAsia="zh-CN"/>
              </w:rPr>
              <w:t>叶城县金果玉叶矿业有限公司叶城县西合休乡要隆玉石矿</w:t>
            </w:r>
            <w:r>
              <w:rPr>
                <w:rFonts w:hint="eastAsia" w:hAnsi="宋体"/>
                <w:bCs/>
                <w:color w:val="000000"/>
                <w:sz w:val="21"/>
                <w:szCs w:val="21"/>
              </w:rPr>
              <w:t>各采场露天开采最终境界图</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bCs/>
                <w:color w:val="000000"/>
                <w:sz w:val="21"/>
                <w:szCs w:val="21"/>
              </w:rPr>
            </w:pPr>
            <w:r>
              <w:rPr>
                <w:rFonts w:hint="eastAsia"/>
                <w:bCs/>
                <w:color w:val="000000"/>
                <w:sz w:val="21"/>
                <w:szCs w:val="21"/>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exact"/>
          <w:jc w:val="center"/>
        </w:trPr>
        <w:tc>
          <w:tcPr>
            <w:tcW w:w="679"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rFonts w:hint="eastAsia"/>
                <w:bCs/>
                <w:color w:val="000000"/>
                <w:sz w:val="21"/>
                <w:szCs w:val="21"/>
              </w:rPr>
            </w:pPr>
            <w:r>
              <w:rPr>
                <w:rFonts w:hint="eastAsia"/>
                <w:bCs/>
                <w:color w:val="000000"/>
                <w:sz w:val="21"/>
                <w:szCs w:val="21"/>
              </w:rPr>
              <w:t>9</w:t>
            </w:r>
          </w:p>
        </w:tc>
        <w:tc>
          <w:tcPr>
            <w:tcW w:w="7115"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rPr>
                <w:rFonts w:hint="eastAsia" w:hAnsi="宋体"/>
                <w:bCs/>
                <w:color w:val="000000"/>
                <w:sz w:val="21"/>
                <w:szCs w:val="21"/>
              </w:rPr>
            </w:pPr>
            <w:r>
              <w:rPr>
                <w:rFonts w:hint="eastAsia" w:hAnsi="宋体"/>
                <w:bCs/>
                <w:color w:val="000000"/>
                <w:sz w:val="21"/>
                <w:szCs w:val="21"/>
                <w:lang w:eastAsia="zh-CN"/>
              </w:rPr>
              <w:t>叶城县金果玉叶矿业有限公司叶城县西合休乡要隆玉石矿</w:t>
            </w:r>
            <w:r>
              <w:rPr>
                <w:rFonts w:hint="eastAsia" w:hAnsi="宋体"/>
                <w:bCs/>
                <w:color w:val="000000"/>
                <w:sz w:val="21"/>
                <w:szCs w:val="21"/>
              </w:rPr>
              <w:t>采矿方法图</w:t>
            </w:r>
          </w:p>
        </w:tc>
        <w:tc>
          <w:tcPr>
            <w:tcW w:w="1133" w:type="dxa"/>
            <w:tcBorders>
              <w:top w:val="single" w:color="auto" w:sz="4" w:space="0"/>
              <w:left w:val="single" w:color="auto" w:sz="4" w:space="0"/>
              <w:bottom w:val="single" w:color="auto" w:sz="4" w:space="0"/>
              <w:right w:val="single" w:color="auto" w:sz="4" w:space="0"/>
            </w:tcBorders>
            <w:vAlign w:val="center"/>
          </w:tcPr>
          <w:p>
            <w:pPr>
              <w:widowControl w:val="0"/>
              <w:spacing w:line="280" w:lineRule="exact"/>
              <w:jc w:val="center"/>
              <w:rPr>
                <w:rFonts w:hint="eastAsia" w:eastAsia="宋体"/>
                <w:bCs/>
                <w:color w:val="000000"/>
                <w:sz w:val="21"/>
                <w:szCs w:val="21"/>
                <w:lang w:val="en-US" w:eastAsia="zh-CN"/>
              </w:rPr>
            </w:pPr>
            <w:r>
              <w:rPr>
                <w:rFonts w:hint="eastAsia"/>
                <w:bCs/>
                <w:color w:val="000000"/>
                <w:sz w:val="21"/>
                <w:szCs w:val="21"/>
                <w:lang w:val="en-US" w:eastAsia="zh-CN"/>
              </w:rPr>
              <w:t>示意</w:t>
            </w:r>
          </w:p>
        </w:tc>
      </w:tr>
    </w:tbl>
    <w:p>
      <w:pPr>
        <w:spacing w:line="312" w:lineRule="auto"/>
        <w:ind w:left="700"/>
        <w:rPr>
          <w:rFonts w:hAnsi="宋体"/>
          <w:b/>
          <w:color w:val="000000"/>
          <w:sz w:val="24"/>
          <w:szCs w:val="24"/>
        </w:rPr>
      </w:pPr>
      <w:bookmarkStart w:id="4" w:name="_Toc7125"/>
      <w:bookmarkStart w:id="5" w:name="_Toc15889"/>
      <w:bookmarkStart w:id="6" w:name="_Toc3416"/>
      <w:bookmarkStart w:id="7" w:name="_Toc5523"/>
    </w:p>
    <w:p>
      <w:pPr>
        <w:spacing w:line="312" w:lineRule="auto"/>
        <w:ind w:left="700"/>
        <w:rPr>
          <w:rFonts w:hAnsi="宋体"/>
          <w:b/>
          <w:color w:val="000000"/>
          <w:sz w:val="24"/>
          <w:szCs w:val="24"/>
        </w:rPr>
      </w:pPr>
    </w:p>
    <w:p>
      <w:pPr>
        <w:spacing w:line="312" w:lineRule="auto"/>
        <w:ind w:left="700"/>
        <w:rPr>
          <w:rFonts w:hAnsi="宋体"/>
          <w:b/>
          <w:color w:val="000000"/>
          <w:sz w:val="24"/>
          <w:szCs w:val="24"/>
        </w:rPr>
      </w:pPr>
    </w:p>
    <w:p>
      <w:pPr>
        <w:spacing w:line="312" w:lineRule="auto"/>
        <w:ind w:left="700"/>
        <w:rPr>
          <w:rFonts w:hAnsi="宋体"/>
          <w:b/>
          <w:color w:val="000000"/>
          <w:sz w:val="24"/>
          <w:szCs w:val="24"/>
        </w:rPr>
      </w:pPr>
    </w:p>
    <w:p>
      <w:pPr>
        <w:spacing w:line="312" w:lineRule="auto"/>
        <w:ind w:left="700"/>
        <w:rPr>
          <w:rFonts w:hAnsi="宋体"/>
          <w:b/>
          <w:color w:val="000000"/>
          <w:sz w:val="24"/>
          <w:szCs w:val="24"/>
        </w:rPr>
      </w:pPr>
      <w:r>
        <w:rPr>
          <w:rFonts w:hint="eastAsia" w:hAnsi="宋体"/>
          <w:b/>
          <w:color w:val="000000"/>
          <w:sz w:val="24"/>
          <w:szCs w:val="24"/>
        </w:rPr>
        <w:t>附表</w:t>
      </w:r>
      <w:r>
        <w:rPr>
          <w:rFonts w:hAnsi="宋体"/>
          <w:b/>
          <w:color w:val="000000"/>
          <w:sz w:val="24"/>
          <w:szCs w:val="24"/>
        </w:rPr>
        <w:t>:</w:t>
      </w:r>
      <w:bookmarkEnd w:id="4"/>
      <w:bookmarkEnd w:id="5"/>
      <w:bookmarkEnd w:id="6"/>
      <w:bookmarkEnd w:id="7"/>
    </w:p>
    <w:p>
      <w:pPr>
        <w:tabs>
          <w:tab w:val="left" w:pos="1340"/>
        </w:tabs>
        <w:spacing w:line="312" w:lineRule="auto"/>
        <w:ind w:left="300" w:firstLine="480" w:firstLineChars="200"/>
        <w:rPr>
          <w:rFonts w:hint="eastAsia" w:eastAsia="宋体"/>
          <w:color w:val="000000"/>
          <w:sz w:val="24"/>
          <w:szCs w:val="24"/>
          <w:lang w:eastAsia="zh-CN"/>
        </w:rPr>
      </w:pPr>
      <w:bookmarkStart w:id="8" w:name="_Toc24820"/>
      <w:bookmarkStart w:id="9" w:name="_Toc23250"/>
      <w:bookmarkStart w:id="10" w:name="_Toc31361"/>
      <w:bookmarkStart w:id="11" w:name="_Toc5440"/>
      <w:r>
        <w:rPr>
          <w:color w:val="000000"/>
          <w:sz w:val="24"/>
          <w:szCs w:val="24"/>
        </w:rPr>
        <w:t xml:space="preserve"> </w:t>
      </w:r>
      <w:bookmarkEnd w:id="8"/>
      <w:bookmarkEnd w:id="9"/>
      <w:bookmarkEnd w:id="10"/>
      <w:bookmarkEnd w:id="11"/>
      <w:r>
        <w:rPr>
          <w:rFonts w:hint="eastAsia" w:hAnsi="宋体"/>
          <w:color w:val="000000"/>
          <w:sz w:val="24"/>
          <w:szCs w:val="24"/>
          <w:lang w:eastAsia="zh-CN"/>
        </w:rPr>
        <w:t>矿产资源开发利用与生态保护修复方案报告表</w:t>
      </w:r>
    </w:p>
    <w:p>
      <w:pPr>
        <w:spacing w:line="312" w:lineRule="auto"/>
        <w:ind w:left="700"/>
        <w:rPr>
          <w:rFonts w:hAnsi="宋体"/>
          <w:b/>
          <w:color w:val="000000"/>
          <w:sz w:val="24"/>
          <w:szCs w:val="24"/>
        </w:rPr>
      </w:pPr>
      <w:bookmarkStart w:id="12" w:name="_Toc27879"/>
      <w:bookmarkStart w:id="13" w:name="_Toc11614"/>
      <w:bookmarkStart w:id="14" w:name="_Toc31265"/>
      <w:bookmarkStart w:id="15" w:name="_Toc25017"/>
      <w:r>
        <w:rPr>
          <w:rFonts w:hint="eastAsia" w:hAnsi="宋体"/>
          <w:b/>
          <w:color w:val="000000"/>
          <w:sz w:val="24"/>
          <w:szCs w:val="24"/>
        </w:rPr>
        <w:t>附件</w:t>
      </w:r>
      <w:bookmarkEnd w:id="12"/>
      <w:bookmarkEnd w:id="13"/>
      <w:bookmarkEnd w:id="14"/>
      <w:bookmarkEnd w:id="15"/>
    </w:p>
    <w:p>
      <w:pPr>
        <w:tabs>
          <w:tab w:val="left" w:pos="1340"/>
        </w:tabs>
        <w:spacing w:line="360" w:lineRule="auto"/>
        <w:ind w:left="300" w:firstLine="480" w:firstLineChars="200"/>
        <w:jc w:val="both"/>
        <w:rPr>
          <w:color w:val="000000"/>
          <w:sz w:val="24"/>
          <w:szCs w:val="24"/>
        </w:rPr>
      </w:pPr>
      <w:bookmarkStart w:id="16" w:name="_Toc15941"/>
      <w:bookmarkStart w:id="17" w:name="_Toc6032"/>
      <w:r>
        <w:rPr>
          <w:color w:val="000000"/>
          <w:sz w:val="24"/>
          <w:szCs w:val="24"/>
        </w:rPr>
        <w:t>1</w:t>
      </w:r>
      <w:r>
        <w:rPr>
          <w:rFonts w:hAnsi="宋体"/>
          <w:color w:val="000000"/>
          <w:sz w:val="24"/>
          <w:szCs w:val="24"/>
        </w:rPr>
        <w:t>、委托书</w:t>
      </w:r>
    </w:p>
    <w:p>
      <w:pPr>
        <w:tabs>
          <w:tab w:val="left" w:pos="1340"/>
        </w:tabs>
        <w:spacing w:line="360" w:lineRule="auto"/>
        <w:ind w:left="300" w:firstLine="480" w:firstLineChars="200"/>
        <w:jc w:val="both"/>
        <w:rPr>
          <w:color w:val="000000"/>
          <w:sz w:val="24"/>
          <w:szCs w:val="24"/>
        </w:rPr>
      </w:pPr>
      <w:bookmarkStart w:id="18" w:name="_Toc3562"/>
      <w:bookmarkStart w:id="19" w:name="_Toc23709"/>
      <w:r>
        <w:rPr>
          <w:color w:val="000000"/>
          <w:sz w:val="24"/>
          <w:szCs w:val="24"/>
        </w:rPr>
        <w:t>2</w:t>
      </w:r>
      <w:r>
        <w:rPr>
          <w:rFonts w:hAnsi="宋体"/>
          <w:color w:val="000000"/>
          <w:sz w:val="24"/>
          <w:szCs w:val="24"/>
        </w:rPr>
        <w:t>、承诺书</w:t>
      </w:r>
      <w:bookmarkEnd w:id="18"/>
      <w:bookmarkEnd w:id="19"/>
    </w:p>
    <w:p>
      <w:pPr>
        <w:tabs>
          <w:tab w:val="left" w:pos="1340"/>
        </w:tabs>
        <w:spacing w:line="360" w:lineRule="auto"/>
        <w:ind w:left="300" w:firstLine="480" w:firstLineChars="200"/>
        <w:jc w:val="both"/>
        <w:rPr>
          <w:rFonts w:hAnsi="宋体"/>
          <w:color w:val="000000"/>
          <w:sz w:val="24"/>
          <w:szCs w:val="24"/>
        </w:rPr>
      </w:pPr>
      <w:bookmarkStart w:id="20" w:name="_Toc23408"/>
      <w:bookmarkStart w:id="21" w:name="_Toc18202"/>
      <w:r>
        <w:rPr>
          <w:rFonts w:hint="eastAsia" w:hAnsi="宋体"/>
          <w:color w:val="000000"/>
          <w:sz w:val="24"/>
          <w:szCs w:val="24"/>
        </w:rPr>
        <w:t>3</w:t>
      </w:r>
      <w:r>
        <w:rPr>
          <w:rFonts w:hAnsi="宋体"/>
          <w:color w:val="000000"/>
          <w:sz w:val="24"/>
          <w:szCs w:val="24"/>
        </w:rPr>
        <w:t>、</w:t>
      </w:r>
      <w:bookmarkEnd w:id="20"/>
      <w:bookmarkEnd w:id="21"/>
      <w:r>
        <w:rPr>
          <w:rFonts w:hint="eastAsia" w:hAnsi="宋体"/>
          <w:color w:val="000000"/>
          <w:sz w:val="24"/>
        </w:rPr>
        <w:t>地质灾害危险性评估资质</w:t>
      </w:r>
    </w:p>
    <w:p>
      <w:pPr>
        <w:tabs>
          <w:tab w:val="left" w:pos="1340"/>
        </w:tabs>
        <w:spacing w:line="360" w:lineRule="auto"/>
        <w:ind w:left="300" w:firstLine="480" w:firstLineChars="200"/>
        <w:jc w:val="both"/>
        <w:rPr>
          <w:rFonts w:hint="eastAsia"/>
          <w:color w:val="000000"/>
          <w:sz w:val="24"/>
          <w:szCs w:val="24"/>
        </w:rPr>
      </w:pPr>
      <w:r>
        <w:rPr>
          <w:rFonts w:hint="eastAsia"/>
          <w:color w:val="000000"/>
          <w:sz w:val="24"/>
          <w:szCs w:val="24"/>
          <w:lang w:val="en-US" w:eastAsia="zh-CN"/>
        </w:rPr>
        <w:t>4</w:t>
      </w:r>
      <w:r>
        <w:rPr>
          <w:rFonts w:hint="eastAsia"/>
          <w:color w:val="000000"/>
          <w:sz w:val="24"/>
          <w:szCs w:val="24"/>
        </w:rPr>
        <w:t>、《</w:t>
      </w:r>
      <w:r>
        <w:rPr>
          <w:rFonts w:hint="eastAsia"/>
          <w:color w:val="000000"/>
          <w:sz w:val="24"/>
          <w:szCs w:val="24"/>
          <w:lang w:eastAsia="zh-CN"/>
        </w:rPr>
        <w:t>叶城县金果玉叶矿业有限公司叶城县西合休乡要隆玉石矿</w:t>
      </w:r>
      <w:r>
        <w:rPr>
          <w:rFonts w:hint="eastAsia"/>
          <w:color w:val="000000"/>
          <w:sz w:val="24"/>
          <w:szCs w:val="24"/>
        </w:rPr>
        <w:t>资源储量核实报告》矿产资源储量</w:t>
      </w:r>
      <w:r>
        <w:rPr>
          <w:rFonts w:hint="eastAsia" w:hAnsi="宋体"/>
          <w:color w:val="000000"/>
          <w:sz w:val="24"/>
          <w:szCs w:val="24"/>
        </w:rPr>
        <w:t>评审意见书</w:t>
      </w:r>
    </w:p>
    <w:p>
      <w:pPr>
        <w:tabs>
          <w:tab w:val="left" w:pos="1340"/>
        </w:tabs>
        <w:spacing w:line="360" w:lineRule="auto"/>
        <w:ind w:left="300" w:firstLine="480" w:firstLineChars="200"/>
        <w:jc w:val="both"/>
        <w:rPr>
          <w:color w:val="000000"/>
          <w:sz w:val="24"/>
          <w:szCs w:val="24"/>
        </w:rPr>
      </w:pPr>
      <w:r>
        <w:rPr>
          <w:rFonts w:hint="eastAsia"/>
          <w:color w:val="000000"/>
          <w:sz w:val="24"/>
          <w:szCs w:val="24"/>
          <w:lang w:val="en-US" w:eastAsia="zh-CN"/>
        </w:rPr>
        <w:t>5</w:t>
      </w:r>
      <w:r>
        <w:rPr>
          <w:rFonts w:hint="eastAsia"/>
          <w:color w:val="000000"/>
          <w:sz w:val="24"/>
          <w:szCs w:val="24"/>
        </w:rPr>
        <w:t>、</w:t>
      </w:r>
      <w:r>
        <w:rPr>
          <w:rFonts w:hint="eastAsia"/>
          <w:color w:val="000000"/>
          <w:sz w:val="24"/>
          <w:szCs w:val="24"/>
          <w:lang w:eastAsia="zh-CN"/>
        </w:rPr>
        <w:t>叶城县</w:t>
      </w:r>
      <w:r>
        <w:rPr>
          <w:rFonts w:hint="eastAsia"/>
          <w:color w:val="000000"/>
          <w:sz w:val="24"/>
          <w:szCs w:val="24"/>
        </w:rPr>
        <w:t>政府延续的批复</w:t>
      </w:r>
    </w:p>
    <w:p>
      <w:pPr>
        <w:tabs>
          <w:tab w:val="left" w:pos="1340"/>
        </w:tabs>
        <w:spacing w:line="360" w:lineRule="auto"/>
        <w:ind w:left="300" w:firstLine="480" w:firstLineChars="200"/>
        <w:jc w:val="both"/>
        <w:rPr>
          <w:rFonts w:ascii="黑体" w:hAnsi="黑体" w:cs="黑体"/>
          <w:b/>
          <w:bCs w:val="0"/>
        </w:rPr>
        <w:sectPr>
          <w:pgSz w:w="11910" w:h="16840"/>
          <w:pgMar w:top="1440" w:right="1800" w:bottom="1440" w:left="1800" w:header="0" w:footer="1117" w:gutter="0"/>
          <w:pgNumType w:start="1"/>
          <w:cols w:space="0" w:num="1"/>
        </w:sectPr>
      </w:pPr>
      <w:r>
        <w:rPr>
          <w:rFonts w:hint="eastAsia"/>
          <w:color w:val="000000"/>
          <w:sz w:val="24"/>
          <w:szCs w:val="24"/>
          <w:lang w:val="en-US" w:eastAsia="zh-CN"/>
        </w:rPr>
        <w:t>6</w:t>
      </w:r>
      <w:r>
        <w:rPr>
          <w:rFonts w:hint="eastAsia"/>
          <w:color w:val="000000"/>
          <w:sz w:val="24"/>
          <w:szCs w:val="24"/>
        </w:rPr>
        <w:t>、</w:t>
      </w:r>
      <w:r>
        <w:rPr>
          <w:rFonts w:hint="eastAsia" w:hAnsi="宋体"/>
          <w:color w:val="000000"/>
          <w:sz w:val="24"/>
          <w:szCs w:val="24"/>
        </w:rPr>
        <w:t>矿山地质环境保护与土地复垦公众参与调查问卷</w:t>
      </w:r>
      <w:bookmarkEnd w:id="16"/>
      <w:bookmarkEnd w:id="17"/>
      <w:bookmarkStart w:id="22" w:name="_Toc22448"/>
      <w:bookmarkStart w:id="23" w:name="_Toc8035"/>
      <w:bookmarkStart w:id="24" w:name="_Toc16809"/>
      <w:bookmarkStart w:id="25" w:name="_Toc27563"/>
    </w:p>
    <w:p>
      <w:pPr>
        <w:keepNext w:val="0"/>
        <w:keepLines w:val="0"/>
        <w:pageBreakBefore w:val="0"/>
        <w:widowControl/>
        <w:kinsoku/>
        <w:wordWrap/>
        <w:overflowPunct/>
        <w:topLinePunct w:val="0"/>
        <w:autoSpaceDE/>
        <w:autoSpaceDN/>
        <w:bidi w:val="0"/>
        <w:adjustRightInd/>
        <w:snapToGrid/>
        <w:spacing w:line="240" w:lineRule="exact"/>
        <w:textAlignment w:val="auto"/>
        <w:sectPr>
          <w:pgSz w:w="11910" w:h="16840"/>
          <w:pgMar w:top="1440" w:right="1800" w:bottom="1440" w:left="1800" w:header="0" w:footer="1117" w:gutter="0"/>
          <w:pgNumType w:start="1"/>
          <w:cols w:space="0" w:num="1"/>
        </w:sectPr>
      </w:pPr>
    </w:p>
    <w:p>
      <w:pPr>
        <w:pStyle w:val="3"/>
        <w:spacing w:before="360" w:beforeLines="150" w:after="240" w:afterLines="100" w:afterAutospacing="0" w:line="360" w:lineRule="auto"/>
        <w:jc w:val="center"/>
        <w:rPr>
          <w:rFonts w:ascii="黑体" w:hAnsi="黑体" w:cs="黑体"/>
          <w:b/>
          <w:bCs w:val="0"/>
        </w:rPr>
      </w:pPr>
      <w:bookmarkStart w:id="26" w:name="_Toc3173"/>
      <w:r>
        <w:rPr>
          <w:rFonts w:hint="eastAsia" w:ascii="黑体" w:hAnsi="黑体" w:cs="黑体"/>
          <w:b/>
          <w:bCs w:val="0"/>
        </w:rPr>
        <w:t>前  言</w:t>
      </w:r>
      <w:bookmarkEnd w:id="22"/>
      <w:bookmarkEnd w:id="23"/>
      <w:bookmarkEnd w:id="24"/>
      <w:bookmarkEnd w:id="25"/>
      <w:bookmarkEnd w:id="26"/>
    </w:p>
    <w:p>
      <w:pPr>
        <w:spacing w:line="360" w:lineRule="auto"/>
        <w:ind w:firstLine="602" w:firstLineChars="200"/>
        <w:outlineLvl w:val="1"/>
        <w:rPr>
          <w:rFonts w:ascii="黑体" w:hAnsi="黑体" w:eastAsia="黑体" w:cs="黑体"/>
          <w:b/>
          <w:color w:val="000000"/>
          <w:sz w:val="30"/>
          <w:szCs w:val="30"/>
        </w:rPr>
      </w:pPr>
      <w:bookmarkStart w:id="27" w:name="_Toc31"/>
      <w:bookmarkStart w:id="28" w:name="_Toc4678"/>
      <w:bookmarkStart w:id="29" w:name="_Toc21530"/>
      <w:bookmarkStart w:id="30" w:name="_Toc28759"/>
      <w:r>
        <w:rPr>
          <w:rFonts w:hint="eastAsia" w:ascii="黑体" w:hAnsi="黑体" w:eastAsia="黑体" w:cs="黑体"/>
          <w:b/>
          <w:color w:val="000000"/>
          <w:sz w:val="30"/>
          <w:szCs w:val="30"/>
        </w:rPr>
        <w:t>一、编制目的</w:t>
      </w:r>
      <w:bookmarkEnd w:id="27"/>
      <w:bookmarkEnd w:id="28"/>
      <w:bookmarkEnd w:id="29"/>
      <w:bookmarkEnd w:id="30"/>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方案编制目的是为矿山办理采矿许可证所需，为本矿山地质的环境保护方案、采矿权出让收益评估报告、矿山开发环境影响评价报告提供依据，为自然资源管理部门对矿山开采依法进行监管提供技术依据。并基本查明矿山地质环境问题、矿区地质灾害现状和隐患，对矿山生产活动造成的矿山地质环境影响进行现状评估和预测评估，根据评估结果进行矿山地质环境保护与治理恢复分区，制定出矿山地质环境保护与治理恢复措施，使因矿山开采对地质环境的影响和破坏程度降到最低，促进矿区经济的可持续发展，为实施保护、监测和治理恢复矿山地质环境提供技术依据。查明矿山土地利用现状、明确土地损毁现状及分布、损毁土地类别、数量、损毁时间、损毁程度；预测后续开采对土地的损毁，根据损毁现状和预测损毁情况综合制定土地复垦规划、统计复垦工程量并编制复垦预算，为土地复垦的实施管理、监督检查以及土地复垦费预算等提供参考依据。</w:t>
      </w:r>
    </w:p>
    <w:p>
      <w:pPr>
        <w:spacing w:line="360" w:lineRule="auto"/>
        <w:ind w:firstLine="602" w:firstLineChars="200"/>
        <w:outlineLvl w:val="1"/>
        <w:rPr>
          <w:rFonts w:ascii="黑体" w:hAnsi="黑体" w:eastAsia="黑体" w:cs="黑体"/>
          <w:b/>
          <w:color w:val="000000"/>
          <w:sz w:val="30"/>
          <w:szCs w:val="30"/>
        </w:rPr>
      </w:pPr>
      <w:bookmarkStart w:id="31" w:name="_Toc13771"/>
      <w:bookmarkStart w:id="32" w:name="_Toc19916"/>
      <w:bookmarkStart w:id="33" w:name="_Toc31519"/>
      <w:bookmarkStart w:id="34" w:name="_Toc25823"/>
      <w:r>
        <w:rPr>
          <w:rFonts w:hint="eastAsia" w:ascii="黑体" w:hAnsi="黑体" w:eastAsia="黑体" w:cs="黑体"/>
          <w:b/>
          <w:color w:val="000000"/>
          <w:sz w:val="30"/>
          <w:szCs w:val="30"/>
        </w:rPr>
        <w:t>二、编制依据</w:t>
      </w:r>
      <w:bookmarkEnd w:id="31"/>
      <w:bookmarkEnd w:id="32"/>
      <w:bookmarkEnd w:id="33"/>
      <w:bookmarkEnd w:id="34"/>
    </w:p>
    <w:p>
      <w:pPr>
        <w:spacing w:line="360" w:lineRule="auto"/>
        <w:ind w:firstLine="562" w:firstLineChars="200"/>
        <w:jc w:val="both"/>
        <w:rPr>
          <w:rFonts w:ascii="仿宋" w:hAnsi="仿宋" w:eastAsia="仿宋" w:cs="黑体"/>
          <w:b/>
          <w:sz w:val="28"/>
          <w:szCs w:val="28"/>
        </w:rPr>
      </w:pPr>
      <w:bookmarkStart w:id="35" w:name="_Toc24954"/>
      <w:bookmarkStart w:id="36" w:name="_Toc31593"/>
      <w:bookmarkStart w:id="37" w:name="_Toc4860"/>
      <w:bookmarkStart w:id="38" w:name="_Toc8856"/>
      <w:bookmarkStart w:id="39" w:name="_Toc14824"/>
      <w:r>
        <w:rPr>
          <w:rFonts w:hint="eastAsia" w:ascii="仿宋" w:hAnsi="仿宋" w:eastAsia="仿宋" w:cs="黑体"/>
          <w:b/>
          <w:sz w:val="28"/>
          <w:szCs w:val="28"/>
        </w:rPr>
        <w:t>（一）法律法规</w:t>
      </w:r>
      <w:bookmarkEnd w:id="35"/>
      <w:bookmarkEnd w:id="36"/>
      <w:bookmarkEnd w:id="37"/>
      <w:bookmarkEnd w:id="38"/>
      <w:bookmarkEnd w:id="39"/>
    </w:p>
    <w:p>
      <w:pPr>
        <w:spacing w:line="360" w:lineRule="auto"/>
        <w:ind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1、《中华人民共和国安全生产法》；</w:t>
      </w:r>
    </w:p>
    <w:p>
      <w:pPr>
        <w:spacing w:line="360" w:lineRule="auto"/>
        <w:ind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2、《中华人民共和国矿山安全法》；</w:t>
      </w:r>
    </w:p>
    <w:p>
      <w:pPr>
        <w:spacing w:line="360" w:lineRule="auto"/>
        <w:ind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3、《中华人民共和国矿山安全法实施条例》；</w:t>
      </w:r>
    </w:p>
    <w:p>
      <w:pPr>
        <w:spacing w:line="360" w:lineRule="auto"/>
        <w:ind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4、《中华人民共和国矿产资源法》；</w:t>
      </w:r>
    </w:p>
    <w:p>
      <w:pPr>
        <w:spacing w:line="360" w:lineRule="auto"/>
        <w:ind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5、《中华人民共和国环境保护法》 ；</w:t>
      </w:r>
    </w:p>
    <w:p>
      <w:pPr>
        <w:spacing w:line="360" w:lineRule="auto"/>
        <w:ind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6、《中华人民共和国消防法》 ；</w:t>
      </w:r>
    </w:p>
    <w:p>
      <w:pPr>
        <w:spacing w:line="360" w:lineRule="auto"/>
        <w:ind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7、《中华人民共和国劳动法》；</w:t>
      </w:r>
    </w:p>
    <w:p>
      <w:pPr>
        <w:spacing w:line="360" w:lineRule="auto"/>
        <w:ind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8、《中华人民共和国职业病防治法》；</w:t>
      </w:r>
    </w:p>
    <w:p>
      <w:pPr>
        <w:spacing w:line="360" w:lineRule="auto"/>
        <w:ind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9、《金属非金属矿山安全规程》；</w:t>
      </w:r>
    </w:p>
    <w:p>
      <w:pPr>
        <w:spacing w:line="360" w:lineRule="auto"/>
        <w:ind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10、《厂矿道路设计规范》；</w:t>
      </w:r>
    </w:p>
    <w:p>
      <w:pPr>
        <w:spacing w:line="360" w:lineRule="auto"/>
        <w:ind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11、《矿山电力设计规范》；</w:t>
      </w:r>
    </w:p>
    <w:p>
      <w:pPr>
        <w:spacing w:line="360" w:lineRule="auto"/>
        <w:ind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12、《工业企业设计卫生标准》；</w:t>
      </w:r>
    </w:p>
    <w:p>
      <w:pPr>
        <w:spacing w:line="360" w:lineRule="auto"/>
        <w:ind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13、《工业企业总平面设计规范》；</w:t>
      </w:r>
    </w:p>
    <w:p>
      <w:pPr>
        <w:spacing w:line="360" w:lineRule="auto"/>
        <w:ind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14、《金属非金属矿山排土场安全生产规则》；</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、《中华人民共和国土地管理法》（2019年8月26日中华人民共和国主席令第二十八号）；</w:t>
      </w:r>
      <w:bookmarkStart w:id="40" w:name="page8"/>
      <w:bookmarkEnd w:id="40"/>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lang w:val="en-US" w:eastAsia="zh-CN"/>
        </w:rPr>
        <w:t>16</w:t>
      </w:r>
      <w:r>
        <w:rPr>
          <w:rFonts w:hint="eastAsia" w:ascii="仿宋" w:hAnsi="仿宋" w:eastAsia="仿宋" w:cs="仿宋"/>
          <w:color w:val="000000"/>
          <w:sz w:val="24"/>
          <w:szCs w:val="24"/>
        </w:rPr>
        <w:t>、《中华人民共和国矿产资源法》（2009年 8 月 27 日中华人民共和国主席令第七十四号）；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lang w:val="en-US" w:eastAsia="zh-CN"/>
        </w:rPr>
        <w:t>17</w:t>
      </w:r>
      <w:r>
        <w:rPr>
          <w:rFonts w:hint="eastAsia" w:ascii="仿宋" w:hAnsi="仿宋" w:eastAsia="仿宋" w:cs="仿宋"/>
          <w:color w:val="000000"/>
          <w:sz w:val="24"/>
          <w:szCs w:val="24"/>
        </w:rPr>
        <w:t>、《地质灾害防治条例》（中华人民共和国国务院令第 394 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lang w:val="en-US" w:eastAsia="zh-CN"/>
        </w:rPr>
        <w:t>18</w:t>
      </w:r>
      <w:r>
        <w:rPr>
          <w:rFonts w:hint="eastAsia" w:ascii="仿宋" w:hAnsi="仿宋" w:eastAsia="仿宋" w:cs="仿宋"/>
          <w:color w:val="000000"/>
          <w:sz w:val="24"/>
          <w:szCs w:val="24"/>
        </w:rPr>
        <w:t>、《矿山地质环境保护规定》（中华人民共和国国土资源部令第 44 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lang w:val="en-US" w:eastAsia="zh-CN"/>
        </w:rPr>
        <w:t>19</w:t>
      </w:r>
      <w:r>
        <w:rPr>
          <w:rFonts w:hint="eastAsia" w:ascii="仿宋" w:hAnsi="仿宋" w:eastAsia="仿宋" w:cs="仿宋"/>
          <w:color w:val="000000"/>
          <w:sz w:val="24"/>
          <w:szCs w:val="24"/>
        </w:rPr>
        <w:t>、《关于加强矿山地质环境恢复和综合治理的指导意见》（国土资发[2016]63号）；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lang w:val="en-US" w:eastAsia="zh-CN"/>
        </w:rPr>
        <w:t>20</w:t>
      </w:r>
      <w:r>
        <w:rPr>
          <w:rFonts w:hint="eastAsia" w:ascii="仿宋" w:hAnsi="仿宋" w:eastAsia="仿宋" w:cs="仿宋"/>
          <w:color w:val="000000"/>
          <w:sz w:val="24"/>
          <w:szCs w:val="24"/>
        </w:rPr>
        <w:t>、《中华人民共和国环境保护法》（2014 年 4 月 24 日中华人民共和国主席令第九号）；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lang w:val="en-US" w:eastAsia="zh-CN"/>
        </w:rPr>
        <w:t>21</w:t>
      </w:r>
      <w:r>
        <w:rPr>
          <w:rFonts w:hint="eastAsia" w:ascii="仿宋" w:hAnsi="仿宋" w:eastAsia="仿宋" w:cs="仿宋"/>
          <w:color w:val="000000"/>
          <w:sz w:val="24"/>
          <w:szCs w:val="24"/>
        </w:rPr>
        <w:t>、《中华人民共和国水土保持法》（2010 年 12 月 25 日中华人民共和国主席令第三十九号）；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lang w:val="en-US" w:eastAsia="zh-CN"/>
        </w:rPr>
        <w:t>22</w:t>
      </w:r>
      <w:r>
        <w:rPr>
          <w:rFonts w:hint="eastAsia" w:ascii="仿宋" w:hAnsi="仿宋" w:eastAsia="仿宋" w:cs="仿宋"/>
          <w:color w:val="000000"/>
          <w:sz w:val="24"/>
          <w:szCs w:val="24"/>
        </w:rPr>
        <w:t>、《土地复垦条例》（国务院令第 592 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lang w:val="en-US" w:eastAsia="zh-CN"/>
        </w:rPr>
        <w:t>23</w:t>
      </w:r>
      <w:r>
        <w:rPr>
          <w:rFonts w:hint="eastAsia" w:ascii="仿宋" w:hAnsi="仿宋" w:eastAsia="仿宋" w:cs="仿宋"/>
          <w:color w:val="000000"/>
          <w:sz w:val="24"/>
          <w:szCs w:val="24"/>
        </w:rPr>
        <w:t>、《土地复垦条例实施办法》（国土资源部第56号令）；</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lang w:val="en-US" w:eastAsia="zh-CN"/>
        </w:rPr>
        <w:t>24</w:t>
      </w:r>
      <w:r>
        <w:rPr>
          <w:rFonts w:hint="eastAsia" w:ascii="仿宋" w:hAnsi="仿宋" w:eastAsia="仿宋" w:cs="仿宋"/>
          <w:color w:val="000000"/>
          <w:sz w:val="24"/>
          <w:szCs w:val="24"/>
        </w:rPr>
        <w:t>、《矿山地质环境保护规定》（中华人民共和国国土资源部第64号令）；</w:t>
      </w:r>
    </w:p>
    <w:p>
      <w:pPr>
        <w:widowControl w:val="0"/>
        <w:spacing w:line="360" w:lineRule="auto"/>
        <w:ind w:firstLine="480" w:firstLineChars="200"/>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w:t>
      </w:r>
      <w:r>
        <w:rPr>
          <w:rFonts w:ascii="仿宋" w:hAnsi="仿宋" w:eastAsia="仿宋" w:cs="仿宋"/>
          <w:color w:val="000000"/>
          <w:sz w:val="24"/>
          <w:szCs w:val="24"/>
        </w:rPr>
        <w:t>《国土资源部办公厅关于加强对矿产资源开发利用方案审查的通知》(国土资发</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1999</w:t>
      </w:r>
      <w:r>
        <w:rPr>
          <w:rFonts w:hint="eastAsia" w:ascii="仿宋" w:hAnsi="仿宋" w:eastAsia="仿宋" w:cs="仿宋"/>
          <w:color w:val="000000"/>
          <w:sz w:val="24"/>
          <w:szCs w:val="24"/>
        </w:rPr>
        <w:t>]</w:t>
      </w:r>
      <w:r>
        <w:rPr>
          <w:rFonts w:ascii="仿宋" w:hAnsi="仿宋" w:eastAsia="仿宋" w:cs="仿宋"/>
          <w:color w:val="000000"/>
          <w:sz w:val="24"/>
          <w:szCs w:val="24"/>
        </w:rPr>
        <w:t>98号)</w:t>
      </w:r>
      <w:r>
        <w:rPr>
          <w:rFonts w:hint="eastAsia" w:ascii="仿宋" w:hAnsi="仿宋" w:eastAsia="仿宋" w:cs="仿宋"/>
          <w:color w:val="000000"/>
          <w:sz w:val="24"/>
          <w:szCs w:val="24"/>
          <w:lang w:eastAsia="zh-CN"/>
        </w:rPr>
        <w:t>；</w:t>
      </w:r>
    </w:p>
    <w:p>
      <w:pPr>
        <w:widowControl w:val="0"/>
        <w:spacing w:line="360" w:lineRule="auto"/>
        <w:ind w:firstLine="480" w:firstLineChars="200"/>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26</w:t>
      </w:r>
      <w:r>
        <w:rPr>
          <w:rFonts w:hint="eastAsia" w:ascii="仿宋" w:hAnsi="仿宋" w:eastAsia="仿宋" w:cs="仿宋"/>
          <w:color w:val="000000"/>
          <w:sz w:val="24"/>
          <w:szCs w:val="24"/>
        </w:rPr>
        <w:t>、</w:t>
      </w:r>
      <w:r>
        <w:rPr>
          <w:rFonts w:ascii="仿宋" w:hAnsi="仿宋" w:eastAsia="仿宋" w:cs="仿宋"/>
          <w:color w:val="000000"/>
          <w:sz w:val="24"/>
          <w:szCs w:val="24"/>
        </w:rPr>
        <w:t>《国土资源部办公厅关于做好矿山地质环境保护与土地复垦方案编报有关工作的通知》(国土资规</w:t>
      </w:r>
      <w:r>
        <w:rPr>
          <w:rFonts w:hint="eastAsia" w:ascii="仿宋" w:hAnsi="仿宋" w:eastAsia="仿宋" w:cs="仿宋"/>
          <w:color w:val="000000"/>
          <w:sz w:val="24"/>
          <w:szCs w:val="24"/>
        </w:rPr>
        <w:t>[2016]</w:t>
      </w:r>
      <w:r>
        <w:rPr>
          <w:rFonts w:ascii="仿宋" w:hAnsi="仿宋" w:eastAsia="仿宋" w:cs="仿宋"/>
          <w:color w:val="000000"/>
          <w:sz w:val="24"/>
          <w:szCs w:val="24"/>
        </w:rPr>
        <w:t>21号)</w:t>
      </w:r>
      <w:r>
        <w:rPr>
          <w:rFonts w:hint="eastAsia" w:ascii="仿宋" w:hAnsi="仿宋" w:eastAsia="仿宋" w:cs="仿宋"/>
          <w:color w:val="000000"/>
          <w:sz w:val="24"/>
          <w:szCs w:val="24"/>
          <w:lang w:eastAsia="zh-CN"/>
        </w:rPr>
        <w:t>。</w:t>
      </w:r>
    </w:p>
    <w:p>
      <w:pPr>
        <w:spacing w:line="360" w:lineRule="auto"/>
        <w:ind w:firstLine="562" w:firstLineChars="200"/>
        <w:jc w:val="both"/>
        <w:rPr>
          <w:rFonts w:ascii="仿宋" w:hAnsi="仿宋" w:eastAsia="仿宋" w:cs="黑体"/>
          <w:b/>
          <w:sz w:val="28"/>
          <w:szCs w:val="28"/>
        </w:rPr>
      </w:pPr>
      <w:bookmarkStart w:id="41" w:name="_Toc26777"/>
      <w:bookmarkStart w:id="42" w:name="_Toc25549"/>
      <w:bookmarkStart w:id="43" w:name="_Toc8421"/>
      <w:bookmarkStart w:id="44" w:name="_Toc23746"/>
      <w:bookmarkStart w:id="45" w:name="_Toc4885"/>
      <w:r>
        <w:rPr>
          <w:rFonts w:hint="eastAsia" w:ascii="仿宋" w:hAnsi="仿宋" w:eastAsia="仿宋" w:cs="黑体"/>
          <w:b/>
          <w:sz w:val="28"/>
          <w:szCs w:val="28"/>
        </w:rPr>
        <w:t>（二）</w:t>
      </w:r>
      <w:bookmarkEnd w:id="41"/>
      <w:bookmarkEnd w:id="42"/>
      <w:bookmarkEnd w:id="43"/>
      <w:bookmarkEnd w:id="44"/>
      <w:bookmarkEnd w:id="45"/>
      <w:r>
        <w:rPr>
          <w:rFonts w:hint="eastAsia" w:ascii="仿宋" w:hAnsi="仿宋" w:eastAsia="仿宋" w:cs="黑体"/>
          <w:b/>
          <w:sz w:val="28"/>
          <w:szCs w:val="28"/>
        </w:rPr>
        <w:t>政策性文件</w:t>
      </w:r>
      <w:bookmarkStart w:id="46" w:name="_Toc14440"/>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1、《中华人民共和国矿产资源法实施细则》（国务院令第152号）；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2、《矿产资源开采登记管理办法》（国务院令第241号）；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3、《新疆维吾尔自治区地质环境保护条例》；</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4、《新疆维吾尔自治区矿产资源管理条例》；</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5、《关于调整部分矿种矿山生产建设规模标准的通知》（国土资发[2004]208号）；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6、《国土资源部关于加强地质灾害危险性评估工作的通知》（国土资发[2004]69号）；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、《新疆维吾尔自治区探矿权采矿权管理办法》（新政办发[2007]229号）；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lang w:val="en-US" w:eastAsia="zh-CN"/>
        </w:rPr>
        <w:t>8</w:t>
      </w:r>
      <w:r>
        <w:rPr>
          <w:rFonts w:hint="eastAsia" w:ascii="仿宋" w:hAnsi="仿宋" w:eastAsia="仿宋" w:cs="仿宋"/>
          <w:color w:val="000000"/>
          <w:sz w:val="24"/>
          <w:szCs w:val="24"/>
        </w:rPr>
        <w:t>、《关于落实国土资源部贯彻实施&lt;土地复垦条例&gt;的通知》（新国土资发[2011]421号）；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lang w:val="en-US" w:eastAsia="zh-CN"/>
        </w:rPr>
        <w:t>9</w:t>
      </w:r>
      <w:r>
        <w:rPr>
          <w:rFonts w:hint="eastAsia" w:ascii="仿宋" w:hAnsi="仿宋" w:eastAsia="仿宋" w:cs="仿宋"/>
          <w:color w:val="000000"/>
          <w:sz w:val="24"/>
          <w:szCs w:val="24"/>
        </w:rPr>
        <w:t>、《关于组织土地复垦方案编制和审查有关问题的通知》（国土资发[2007]81号）；</w:t>
      </w:r>
    </w:p>
    <w:p>
      <w:pPr>
        <w:widowControl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val="en-US" w:eastAsia="zh-CN"/>
        </w:rPr>
        <w:t>0</w:t>
      </w:r>
      <w:r>
        <w:rPr>
          <w:rFonts w:hint="eastAsia" w:ascii="仿宋" w:hAnsi="仿宋" w:eastAsia="仿宋" w:cs="仿宋"/>
          <w:color w:val="000000"/>
          <w:sz w:val="24"/>
          <w:szCs w:val="24"/>
        </w:rPr>
        <w:t>、《关于加强生产建设项目土地复垦管理工作的通知》（国土资发[2006]225号）。</w:t>
      </w:r>
    </w:p>
    <w:p>
      <w:pPr>
        <w:widowControl w:val="0"/>
        <w:spacing w:line="360" w:lineRule="auto"/>
        <w:ind w:firstLine="480" w:firstLineChars="200"/>
        <w:jc w:val="both"/>
      </w:pPr>
      <w:r>
        <w:rPr>
          <w:rFonts w:hint="eastAsia" w:ascii="仿宋" w:hAnsi="仿宋" w:eastAsia="仿宋" w:cs="仿宋"/>
          <w:color w:val="000000"/>
          <w:sz w:val="24"/>
          <w:szCs w:val="24"/>
          <w:lang w:val="en-US" w:eastAsia="zh-CN"/>
        </w:rPr>
        <w:t>11</w:t>
      </w:r>
      <w:r>
        <w:rPr>
          <w:rFonts w:hint="eastAsia" w:ascii="仿宋" w:hAnsi="仿宋" w:eastAsia="仿宋" w:cs="仿宋"/>
          <w:color w:val="000000"/>
          <w:sz w:val="24"/>
          <w:szCs w:val="24"/>
        </w:rPr>
        <w:t>、《国土资源部办公厅关于做好矿产开发利用与生态保护修复方案编报有关工作的通知》（国土资规[2016]21号）；</w:t>
      </w:r>
    </w:p>
    <w:p>
      <w:pPr>
        <w:widowControl w:val="0"/>
        <w:spacing w:line="360" w:lineRule="auto"/>
        <w:ind w:firstLine="480" w:firstLineChars="200"/>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12、新疆维吾尔自治区国土资源厅关于做好《矿产开发利用与生态保护修复方案》编审有关工作的通知（新国土资规[2018]1号）</w:t>
      </w:r>
      <w:r>
        <w:rPr>
          <w:rFonts w:hint="eastAsia" w:ascii="仿宋" w:hAnsi="仿宋" w:eastAsia="仿宋" w:cs="仿宋"/>
          <w:color w:val="000000"/>
          <w:sz w:val="24"/>
          <w:szCs w:val="24"/>
          <w:lang w:eastAsia="zh-CN"/>
        </w:rPr>
        <w:t>；</w:t>
      </w:r>
    </w:p>
    <w:p>
      <w:pPr>
        <w:widowControl w:val="0"/>
        <w:spacing w:line="360" w:lineRule="auto"/>
        <w:ind w:firstLine="480" w:firstLineChars="200"/>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13、</w:t>
      </w:r>
      <w:r>
        <w:rPr>
          <w:rFonts w:hint="eastAsia" w:ascii="仿宋" w:hAnsi="仿宋" w:eastAsia="仿宋" w:cs="仿宋"/>
          <w:color w:val="000000"/>
          <w:sz w:val="24"/>
          <w:szCs w:val="24"/>
        </w:rPr>
        <w:t>《</w:t>
      </w:r>
      <w:r>
        <w:rPr>
          <w:rFonts w:hint="eastAsia" w:ascii="仿宋" w:hAnsi="仿宋" w:eastAsia="仿宋" w:cs="仿宋"/>
          <w:color w:val="000000"/>
          <w:sz w:val="24"/>
          <w:szCs w:val="24"/>
          <w:lang w:eastAsia="zh-CN"/>
        </w:rPr>
        <w:t>关于进一步推进和完善矿产资源管理有关工作的通知</w:t>
      </w:r>
      <w:r>
        <w:rPr>
          <w:rFonts w:hint="eastAsia" w:ascii="仿宋" w:hAnsi="仿宋" w:eastAsia="仿宋" w:cs="仿宋"/>
          <w:color w:val="000000"/>
          <w:sz w:val="24"/>
          <w:szCs w:val="24"/>
        </w:rPr>
        <w:t>》</w:t>
      </w:r>
      <w:r>
        <w:rPr>
          <w:rFonts w:hint="eastAsia" w:ascii="仿宋" w:hAnsi="仿宋" w:eastAsia="仿宋" w:cs="仿宋"/>
          <w:color w:val="000000"/>
          <w:sz w:val="24"/>
          <w:szCs w:val="24"/>
          <w:lang w:eastAsia="zh-CN"/>
        </w:rPr>
        <w:t>（新自然资规〔</w:t>
      </w:r>
      <w:r>
        <w:rPr>
          <w:rFonts w:hint="eastAsia" w:ascii="仿宋" w:hAnsi="仿宋" w:eastAsia="仿宋" w:cs="仿宋"/>
          <w:color w:val="000000"/>
          <w:sz w:val="24"/>
          <w:szCs w:val="24"/>
          <w:lang w:val="en-US" w:eastAsia="zh-CN"/>
        </w:rPr>
        <w:t>2021</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3号</w:t>
      </w:r>
      <w:r>
        <w:rPr>
          <w:rFonts w:hint="eastAsia" w:ascii="仿宋" w:hAnsi="仿宋" w:eastAsia="仿宋" w:cs="仿宋"/>
          <w:color w:val="000000"/>
          <w:sz w:val="24"/>
          <w:szCs w:val="24"/>
          <w:lang w:eastAsia="zh-CN"/>
        </w:rPr>
        <w:t>）。</w:t>
      </w:r>
    </w:p>
    <w:bookmarkEnd w:id="46"/>
    <w:p>
      <w:pPr>
        <w:spacing w:line="360" w:lineRule="auto"/>
        <w:ind w:firstLine="562" w:firstLineChars="200"/>
        <w:jc w:val="both"/>
        <w:rPr>
          <w:rFonts w:ascii="仿宋" w:hAnsi="仿宋" w:eastAsia="仿宋" w:cs="黑体"/>
          <w:b/>
          <w:sz w:val="28"/>
          <w:szCs w:val="28"/>
        </w:rPr>
      </w:pPr>
      <w:bookmarkStart w:id="47" w:name="_Toc9751"/>
      <w:bookmarkStart w:id="48" w:name="_Toc27269"/>
      <w:bookmarkStart w:id="49" w:name="_Toc7604"/>
      <w:bookmarkStart w:id="50" w:name="_Toc19646"/>
      <w:bookmarkStart w:id="51" w:name="_Toc14987"/>
      <w:r>
        <w:rPr>
          <w:rFonts w:hint="eastAsia" w:ascii="仿宋" w:hAnsi="仿宋" w:eastAsia="仿宋" w:cs="黑体"/>
          <w:b/>
          <w:sz w:val="28"/>
          <w:szCs w:val="28"/>
        </w:rPr>
        <w:t>（三）</w:t>
      </w:r>
      <w:bookmarkEnd w:id="47"/>
      <w:bookmarkEnd w:id="48"/>
      <w:bookmarkEnd w:id="49"/>
      <w:bookmarkEnd w:id="50"/>
      <w:bookmarkEnd w:id="51"/>
      <w:r>
        <w:rPr>
          <w:rFonts w:hint="eastAsia" w:ascii="仿宋" w:hAnsi="仿宋" w:eastAsia="仿宋" w:cs="黑体"/>
          <w:b/>
          <w:sz w:val="28"/>
          <w:szCs w:val="28"/>
        </w:rPr>
        <w:t>国家或行业技术标准、规范</w:t>
      </w:r>
    </w:p>
    <w:p>
      <w:pPr>
        <w:spacing w:line="460" w:lineRule="exact"/>
        <w:ind w:right="119"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w:t>
      </w:r>
      <w:r>
        <w:fldChar w:fldCharType="begin"/>
      </w:r>
      <w:r>
        <w:instrText xml:space="preserve"> HYPERLINK "http://www.doc88.com/p-09429742129.html" \t "_blank" </w:instrText>
      </w:r>
      <w:r>
        <w:fldChar w:fldCharType="separate"/>
      </w:r>
      <w:r>
        <w:rPr>
          <w:rFonts w:hint="eastAsia" w:ascii="仿宋" w:hAnsi="仿宋" w:eastAsia="仿宋" w:cs="仿宋"/>
          <w:color w:val="000000"/>
          <w:sz w:val="24"/>
          <w:szCs w:val="24"/>
        </w:rPr>
        <w:t>《固体矿产地质勘查规范总则</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》（GB/T13908-2020）；</w:t>
      </w:r>
    </w:p>
    <w:p>
      <w:pPr>
        <w:spacing w:line="460" w:lineRule="exact"/>
        <w:ind w:right="119"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2、《矿山地质环境保护与治理恢复方案编制规范》DZ/T0223-2013；</w:t>
      </w:r>
    </w:p>
    <w:p>
      <w:pPr>
        <w:spacing w:line="460" w:lineRule="exact"/>
        <w:ind w:right="119"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3、《地下水监测规范》（SL/T183-2005）；</w:t>
      </w:r>
    </w:p>
    <w:p>
      <w:pPr>
        <w:spacing w:line="460" w:lineRule="exact"/>
        <w:ind w:right="119"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4、《滑坡防治工程勘查规范》（GB/T32864-2016），2016.3.1实施；</w:t>
      </w:r>
    </w:p>
    <w:p>
      <w:pPr>
        <w:spacing w:line="460" w:lineRule="exact"/>
        <w:ind w:right="119"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5、《滑坡防治工程设计与施工技术规范》（DZ/T0219-2006）；</w:t>
      </w:r>
    </w:p>
    <w:p>
      <w:pPr>
        <w:spacing w:line="460" w:lineRule="exact"/>
        <w:ind w:right="119"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6、《泥石流灾害防治工程勘查规范》（DZ/T0220-2006）；</w:t>
      </w:r>
    </w:p>
    <w:p>
      <w:pPr>
        <w:spacing w:line="460" w:lineRule="exact"/>
        <w:ind w:right="119"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7、《崩塌、滑坡、泥石流监测规范》（DZ/T0221-2006）；</w:t>
      </w:r>
    </w:p>
    <w:p>
      <w:pPr>
        <w:spacing w:line="460" w:lineRule="exact"/>
        <w:ind w:right="119"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8、《矿山地质环境监测技术规范》（DZ/T0287-2015）；</w:t>
      </w:r>
    </w:p>
    <w:p>
      <w:pPr>
        <w:spacing w:line="460" w:lineRule="exact"/>
        <w:ind w:right="119"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9、《矿区水文地质工程地质勘探规范》（GB12719-1991）；</w:t>
      </w:r>
    </w:p>
    <w:p>
      <w:pPr>
        <w:spacing w:line="460" w:lineRule="exact"/>
        <w:ind w:right="119"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10、《地质灾害危险性评估规范》（DZ/T0286-2015），2015.9；</w:t>
      </w:r>
    </w:p>
    <w:p>
      <w:pPr>
        <w:spacing w:line="460" w:lineRule="exact"/>
        <w:ind w:right="119"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11、《土地利用现状分类》GB/T21010-2017；</w:t>
      </w:r>
    </w:p>
    <w:p>
      <w:pPr>
        <w:spacing w:line="460" w:lineRule="exact"/>
        <w:ind w:right="119"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12、《土地复垦方案编制规程》（TD/T1013-2011）；</w:t>
      </w:r>
    </w:p>
    <w:p>
      <w:pPr>
        <w:spacing w:line="460" w:lineRule="exact"/>
        <w:ind w:right="119"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13、《土地复垦质量控制标准》（TD/T1044-2013）；</w:t>
      </w:r>
    </w:p>
    <w:p>
      <w:pPr>
        <w:spacing w:line="460" w:lineRule="exact"/>
        <w:ind w:right="119"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14、《生产项目土地复垦验收规程》（TD/T1044-2014）；</w:t>
      </w:r>
    </w:p>
    <w:p>
      <w:pPr>
        <w:spacing w:line="460" w:lineRule="exact"/>
        <w:ind w:right="119"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15、《矿山土地复垦基础信息调查规程》（TD/T1049-2016）；</w:t>
      </w:r>
    </w:p>
    <w:p>
      <w:pPr>
        <w:spacing w:line="460" w:lineRule="exact"/>
        <w:ind w:right="119"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16、《土地开发整理项目规划设计规范》（TD/T1012-2000）；</w:t>
      </w:r>
    </w:p>
    <w:p>
      <w:pPr>
        <w:spacing w:line="460" w:lineRule="exact"/>
        <w:ind w:right="119"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17、《土地开发整理项目预算定额标准》（财综[2011]128号）；</w:t>
      </w:r>
    </w:p>
    <w:p>
      <w:pPr>
        <w:spacing w:line="460" w:lineRule="exact"/>
        <w:ind w:right="119"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18、中国地震动参数区划图（GB18306-2015）。</w:t>
      </w:r>
    </w:p>
    <w:p>
      <w:pPr>
        <w:spacing w:line="460" w:lineRule="exact"/>
        <w:ind w:right="119"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19、《矿山生态环境保护与治理恢复方案编制规范》HJ652-2013。</w:t>
      </w:r>
    </w:p>
    <w:p>
      <w:pPr>
        <w:spacing w:line="460" w:lineRule="exact"/>
        <w:ind w:right="119" w:firstLine="562" w:firstLineChars="200"/>
        <w:jc w:val="both"/>
        <w:rPr>
          <w:rFonts w:hint="eastAsia" w:ascii="仿宋" w:hAnsi="仿宋" w:eastAsia="仿宋" w:cs="仿宋"/>
          <w:b/>
          <w:bCs/>
          <w:color w:val="000000"/>
          <w:sz w:val="28"/>
          <w:szCs w:val="28"/>
        </w:rPr>
      </w:pPr>
      <w:bookmarkStart w:id="52" w:name="_Toc11453"/>
      <w:bookmarkStart w:id="53" w:name="_Toc25412"/>
      <w:bookmarkStart w:id="54" w:name="_Toc17608"/>
      <w:bookmarkStart w:id="55" w:name="_Toc2301"/>
      <w:bookmarkStart w:id="56" w:name="_Toc25234"/>
      <w:r>
        <w:rPr>
          <w:rFonts w:hint="eastAsia" w:ascii="仿宋" w:hAnsi="仿宋" w:eastAsia="仿宋" w:cs="仿宋"/>
          <w:b/>
          <w:bCs/>
          <w:color w:val="000000"/>
          <w:sz w:val="28"/>
          <w:szCs w:val="28"/>
        </w:rPr>
        <w:t>（四）相关基础技术类资料</w:t>
      </w:r>
      <w:bookmarkEnd w:id="52"/>
      <w:bookmarkEnd w:id="53"/>
      <w:bookmarkEnd w:id="54"/>
      <w:bookmarkEnd w:id="55"/>
      <w:bookmarkEnd w:id="56"/>
      <w:r>
        <w:rPr>
          <w:rFonts w:hint="eastAsia" w:ascii="仿宋" w:hAnsi="仿宋" w:eastAsia="仿宋" w:cs="仿宋"/>
          <w:b/>
          <w:bCs/>
          <w:color w:val="000000"/>
          <w:sz w:val="28"/>
          <w:szCs w:val="28"/>
        </w:rPr>
        <w:t xml:space="preserve"> </w:t>
      </w:r>
    </w:p>
    <w:p>
      <w:pPr>
        <w:spacing w:line="460" w:lineRule="exact"/>
        <w:ind w:right="119" w:firstLine="480" w:firstLineChars="200"/>
        <w:jc w:val="both"/>
        <w:rPr>
          <w:rFonts w:hint="eastAsia" w:ascii="仿宋" w:hAnsi="仿宋" w:eastAsia="仿宋" w:cs="仿宋"/>
          <w:color w:val="000000"/>
          <w:sz w:val="24"/>
          <w:szCs w:val="24"/>
          <w:lang w:val="en-US" w:eastAsia="zh-CN"/>
        </w:rPr>
      </w:pPr>
      <w:bookmarkStart w:id="57" w:name="_Toc25811"/>
      <w:bookmarkStart w:id="58" w:name="_Toc2631"/>
      <w:bookmarkStart w:id="59" w:name="_Toc8125"/>
      <w:bookmarkStart w:id="60" w:name="_Toc2107"/>
      <w:r>
        <w:rPr>
          <w:rFonts w:hint="eastAsia" w:ascii="仿宋" w:hAnsi="仿宋" w:eastAsia="仿宋" w:cs="仿宋"/>
          <w:color w:val="000000"/>
          <w:sz w:val="24"/>
          <w:szCs w:val="24"/>
          <w:lang w:val="en-US" w:eastAsia="zh-CN"/>
        </w:rPr>
        <w:t>1、叶城县金果玉叶矿业有限公司方案设计委托书；</w:t>
      </w:r>
    </w:p>
    <w:p>
      <w:pPr>
        <w:spacing w:line="460" w:lineRule="exact"/>
        <w:ind w:right="119"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2、2021年7月重庆市地质矿产勘查开发局川东南地质大队编制的《叶城县金果玉叶矿业有限公司叶城县西合休乡要隆玉石矿资源储量核实报告》；</w:t>
      </w:r>
    </w:p>
    <w:p>
      <w:pPr>
        <w:spacing w:line="460" w:lineRule="exact"/>
        <w:ind w:right="119"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3、《叶城县金果玉叶矿业有限公司叶城县西合休乡要隆玉石矿资源储量核实报告》矿产资源储量评审意见书；</w:t>
      </w:r>
    </w:p>
    <w:p>
      <w:pPr>
        <w:spacing w:line="460" w:lineRule="exact"/>
        <w:ind w:right="119" w:firstLine="480" w:firstLineChars="20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4、叶城县政府延续的批复。</w:t>
      </w:r>
    </w:p>
    <w:p>
      <w:pPr>
        <w:spacing w:line="360" w:lineRule="auto"/>
        <w:ind w:firstLine="602" w:firstLineChars="200"/>
        <w:outlineLvl w:val="1"/>
        <w:rPr>
          <w:rFonts w:hint="eastAsia" w:ascii="黑体" w:hAnsi="黑体" w:eastAsia="黑体" w:cs="黑体"/>
          <w:b/>
          <w:color w:val="000000"/>
          <w:sz w:val="30"/>
          <w:szCs w:val="30"/>
        </w:rPr>
      </w:pPr>
      <w:r>
        <w:rPr>
          <w:rFonts w:hint="eastAsia" w:ascii="黑体" w:hAnsi="黑体" w:eastAsia="黑体" w:cs="黑体"/>
          <w:b/>
          <w:color w:val="000000"/>
          <w:sz w:val="30"/>
          <w:szCs w:val="30"/>
        </w:rPr>
        <w:t>三、方案适用年限</w:t>
      </w:r>
      <w:bookmarkEnd w:id="57"/>
      <w:bookmarkEnd w:id="58"/>
      <w:bookmarkEnd w:id="59"/>
      <w:bookmarkEnd w:id="60"/>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本矿山为</w:t>
      </w:r>
      <w:r>
        <w:rPr>
          <w:rFonts w:hint="eastAsia" w:ascii="仿宋" w:hAnsi="仿宋" w:eastAsia="仿宋" w:cs="仿宋"/>
          <w:color w:val="000000" w:themeColor="text1"/>
          <w:sz w:val="24"/>
          <w:szCs w:val="24"/>
          <w:lang w:eastAsia="zh-CN"/>
          <w14:textFill>
            <w14:solidFill>
              <w14:schemeClr w14:val="tx1"/>
            </w14:solidFill>
          </w14:textFill>
        </w:rPr>
        <w:t>新立</w:t>
      </w:r>
      <w:r>
        <w:rPr>
          <w:rFonts w:hint="eastAsia" w:ascii="仿宋" w:hAnsi="仿宋" w:eastAsia="仿宋" w:cs="仿宋"/>
          <w:color w:val="000000" w:themeColor="text1"/>
          <w:sz w:val="24"/>
          <w:szCs w:val="24"/>
          <w14:textFill>
            <w14:solidFill>
              <w14:schemeClr w14:val="tx1"/>
            </w14:solidFill>
          </w14:textFill>
        </w:rPr>
        <w:t>矿山，生产服务年限</w:t>
      </w:r>
      <w:r>
        <w:rPr>
          <w:rFonts w:hint="eastAsia" w:ascii="仿宋" w:hAnsi="仿宋" w:eastAsia="仿宋" w:cs="仿宋"/>
          <w:color w:val="000000" w:themeColor="text1"/>
          <w:sz w:val="24"/>
          <w:szCs w:val="24"/>
          <w:lang w:eastAsia="zh-CN"/>
          <w14:textFill>
            <w14:solidFill>
              <w14:schemeClr w14:val="tx1"/>
            </w14:solidFill>
          </w14:textFill>
        </w:rPr>
        <w:t>为</w:t>
      </w:r>
      <w:r>
        <w:rPr>
          <w:rFonts w:hint="eastAsia" w:ascii="仿宋" w:hAnsi="仿宋" w:eastAsia="仿宋" w:cs="仿宋"/>
          <w:color w:val="000000" w:themeColor="text1"/>
          <w:sz w:val="24"/>
          <w:szCs w:val="24"/>
          <w14:textFill>
            <w14:solidFill>
              <w14:schemeClr w14:val="tx1"/>
            </w14:solidFill>
          </w14:textFill>
        </w:rPr>
        <w:t>7.31年</w:t>
      </w:r>
      <w:r>
        <w:rPr>
          <w:rFonts w:hint="eastAsia" w:ascii="仿宋" w:hAnsi="仿宋" w:eastAsia="仿宋" w:cs="仿宋"/>
          <w:color w:val="000000" w:themeColor="text1"/>
          <w:sz w:val="24"/>
          <w:szCs w:val="24"/>
          <w:lang w:eastAsia="zh-CN"/>
          <w14:textFill>
            <w14:solidFill>
              <w14:schemeClr w14:val="tx1"/>
            </w14:solidFill>
          </w14:textFill>
        </w:rPr>
        <w:t>，方案适用年限为</w:t>
      </w:r>
      <w:r>
        <w:rPr>
          <w:rFonts w:hint="eastAsia" w:ascii="仿宋" w:hAnsi="仿宋" w:eastAsia="仿宋" w:cs="仿宋"/>
          <w:color w:val="000000" w:themeColor="text1"/>
          <w:sz w:val="24"/>
          <w:szCs w:val="24"/>
          <w14:textFill>
            <w14:solidFill>
              <w14:schemeClr w14:val="tx1"/>
            </w14:solidFill>
          </w14:textFill>
        </w:rPr>
        <w:t>7.31</w:t>
      </w:r>
      <w:r>
        <w:rPr>
          <w:rFonts w:hint="eastAsia" w:ascii="仿宋" w:hAnsi="仿宋" w:eastAsia="仿宋" w:cs="仿宋"/>
          <w:color w:val="000000" w:themeColor="text1"/>
          <w:sz w:val="24"/>
          <w:szCs w:val="24"/>
          <w:lang w:val="en-US" w:eastAsia="zh-CN"/>
          <w14:textFill>
            <w14:solidFill>
              <w14:schemeClr w14:val="tx1"/>
            </w14:solidFill>
          </w14:textFill>
        </w:rPr>
        <w:t>年，方案中生态保护修复内容适用年限为8年，所以本方案能满足矿山需求。</w:t>
      </w:r>
    </w:p>
    <w:p>
      <w:pPr>
        <w:spacing w:line="360" w:lineRule="auto"/>
        <w:ind w:firstLine="602" w:firstLineChars="200"/>
        <w:outlineLvl w:val="1"/>
        <w:rPr>
          <w:rFonts w:ascii="黑体" w:hAnsi="黑体" w:eastAsia="黑体" w:cs="黑体"/>
          <w:b/>
          <w:color w:val="000000"/>
          <w:sz w:val="30"/>
          <w:szCs w:val="30"/>
        </w:rPr>
      </w:pPr>
      <w:bookmarkStart w:id="61" w:name="_Toc20998"/>
      <w:bookmarkStart w:id="62" w:name="_Toc19446"/>
      <w:bookmarkStart w:id="63" w:name="_Toc16351"/>
      <w:bookmarkStart w:id="64" w:name="_Toc16989"/>
      <w:r>
        <w:rPr>
          <w:rFonts w:hint="eastAsia" w:ascii="黑体" w:hAnsi="黑体" w:eastAsia="黑体" w:cs="黑体"/>
          <w:b/>
          <w:color w:val="000000"/>
          <w:sz w:val="30"/>
          <w:szCs w:val="30"/>
        </w:rPr>
        <w:t>四、编制工作概况</w:t>
      </w:r>
      <w:bookmarkEnd w:id="61"/>
      <w:bookmarkEnd w:id="62"/>
      <w:bookmarkEnd w:id="63"/>
      <w:bookmarkEnd w:id="64"/>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lang w:eastAsia="zh-CN"/>
        </w:rPr>
        <w:t xml:space="preserve">中冶地集团西北岩土工程有限公司喀什分公司 </w:t>
      </w:r>
      <w:r>
        <w:rPr>
          <w:rFonts w:hint="eastAsia" w:ascii="仿宋" w:hAnsi="仿宋" w:eastAsia="仿宋" w:cs="仿宋"/>
          <w:color w:val="000000"/>
          <w:sz w:val="24"/>
          <w:szCs w:val="24"/>
        </w:rPr>
        <w:t>，技术力量雄厚，持有资质包括地质灾害危险性评估甲级资质。</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本次方案编制工作投入6人</w:t>
      </w:r>
      <w:r>
        <w:rPr>
          <w:rFonts w:hint="eastAsia" w:ascii="仿宋" w:hAnsi="仿宋" w:eastAsia="仿宋" w:cs="仿宋"/>
          <w:color w:val="000000"/>
          <w:sz w:val="24"/>
          <w:szCs w:val="24"/>
          <w:lang w:val="zh-CN"/>
        </w:rPr>
        <w:t>，项目负责</w:t>
      </w:r>
      <w:r>
        <w:rPr>
          <w:rFonts w:hint="eastAsia" w:ascii="仿宋" w:hAnsi="仿宋" w:eastAsia="仿宋" w:cs="仿宋"/>
          <w:color w:val="000000"/>
          <w:sz w:val="24"/>
          <w:szCs w:val="24"/>
        </w:rPr>
        <w:t>1</w:t>
      </w:r>
      <w:r>
        <w:rPr>
          <w:rFonts w:hint="eastAsia" w:ascii="仿宋" w:hAnsi="仿宋" w:eastAsia="仿宋" w:cs="仿宋"/>
          <w:color w:val="000000"/>
          <w:sz w:val="24"/>
          <w:szCs w:val="24"/>
          <w:lang w:val="zh-CN"/>
        </w:rPr>
        <w:t>人，技术负责</w:t>
      </w:r>
      <w:r>
        <w:rPr>
          <w:rFonts w:hint="eastAsia" w:ascii="仿宋" w:hAnsi="仿宋" w:eastAsia="仿宋" w:cs="仿宋"/>
          <w:color w:val="000000"/>
          <w:sz w:val="24"/>
          <w:szCs w:val="24"/>
        </w:rPr>
        <w:t>1</w:t>
      </w:r>
      <w:r>
        <w:rPr>
          <w:rFonts w:hint="eastAsia" w:ascii="仿宋" w:hAnsi="仿宋" w:eastAsia="仿宋" w:cs="仿宋"/>
          <w:color w:val="000000"/>
          <w:sz w:val="24"/>
          <w:szCs w:val="24"/>
          <w:lang w:val="zh-CN"/>
        </w:rPr>
        <w:t>人，下设地质组</w:t>
      </w:r>
      <w:r>
        <w:rPr>
          <w:rFonts w:hint="eastAsia" w:ascii="仿宋" w:hAnsi="仿宋" w:eastAsia="仿宋" w:cs="仿宋"/>
          <w:color w:val="000000"/>
          <w:sz w:val="24"/>
          <w:szCs w:val="24"/>
        </w:rPr>
        <w:t>1</w:t>
      </w:r>
      <w:r>
        <w:rPr>
          <w:rFonts w:hint="eastAsia" w:ascii="仿宋" w:hAnsi="仿宋" w:eastAsia="仿宋" w:cs="仿宋"/>
          <w:color w:val="000000"/>
          <w:sz w:val="24"/>
          <w:szCs w:val="24"/>
          <w:lang w:val="zh-CN"/>
        </w:rPr>
        <w:t>人，测量</w:t>
      </w:r>
      <w:r>
        <w:rPr>
          <w:rFonts w:hint="eastAsia" w:ascii="仿宋" w:hAnsi="仿宋" w:eastAsia="仿宋" w:cs="仿宋"/>
          <w:color w:val="000000"/>
          <w:sz w:val="24"/>
          <w:szCs w:val="24"/>
        </w:rPr>
        <w:t>2人，</w:t>
      </w:r>
      <w:r>
        <w:rPr>
          <w:rFonts w:hint="eastAsia" w:ascii="仿宋" w:hAnsi="仿宋" w:eastAsia="仿宋" w:cs="仿宋"/>
          <w:color w:val="000000"/>
          <w:sz w:val="24"/>
          <w:szCs w:val="24"/>
          <w:lang w:val="zh-CN"/>
        </w:rPr>
        <w:t>司机</w:t>
      </w:r>
      <w:r>
        <w:rPr>
          <w:rFonts w:hint="eastAsia" w:ascii="仿宋" w:hAnsi="仿宋" w:eastAsia="仿宋" w:cs="仿宋"/>
          <w:color w:val="000000"/>
          <w:sz w:val="24"/>
          <w:szCs w:val="24"/>
        </w:rPr>
        <w:t>1</w:t>
      </w:r>
      <w:r>
        <w:rPr>
          <w:rFonts w:hint="eastAsia" w:ascii="仿宋" w:hAnsi="仿宋" w:eastAsia="仿宋" w:cs="仿宋"/>
          <w:color w:val="000000"/>
          <w:sz w:val="24"/>
          <w:szCs w:val="24"/>
          <w:lang w:val="zh-CN"/>
        </w:rPr>
        <w:t>人。</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方案中所用原始数据一部分来源于现场调查，一部分由矿山企业提供。引用数据来源于各种技术资料，引用资料均为评审通过的各类报告。本方案义务人</w:t>
      </w:r>
      <w:r>
        <w:rPr>
          <w:rFonts w:hint="eastAsia" w:ascii="仿宋" w:hAnsi="仿宋" w:eastAsia="仿宋" w:cs="仿宋"/>
          <w:color w:val="000000"/>
          <w:sz w:val="24"/>
          <w:szCs w:val="24"/>
          <w:lang w:eastAsia="zh-CN"/>
        </w:rPr>
        <w:t>叶城县金果玉叶矿业有限公司</w:t>
      </w:r>
      <w:r>
        <w:rPr>
          <w:rFonts w:hint="eastAsia" w:ascii="仿宋" w:hAnsi="仿宋" w:eastAsia="仿宋" w:cs="仿宋"/>
          <w:color w:val="000000"/>
          <w:sz w:val="24"/>
          <w:szCs w:val="24"/>
        </w:rPr>
        <w:t>保证本方案报审资料和编制资料真实、客观、无伪造、编造、变造、篡改等虚假内容，本方案编制单位</w:t>
      </w:r>
      <w:r>
        <w:rPr>
          <w:rFonts w:hint="eastAsia" w:ascii="仿宋" w:hAnsi="仿宋" w:eastAsia="仿宋" w:cs="仿宋"/>
          <w:color w:val="000000"/>
          <w:sz w:val="24"/>
          <w:szCs w:val="24"/>
          <w:lang w:eastAsia="zh-CN"/>
        </w:rPr>
        <w:t>中冶地集团西北岩土工程有限公司喀什分公司</w:t>
      </w:r>
      <w:r>
        <w:rPr>
          <w:rFonts w:hint="eastAsia" w:ascii="仿宋" w:hAnsi="仿宋" w:eastAsia="仿宋" w:cs="仿宋"/>
          <w:color w:val="000000"/>
          <w:sz w:val="24"/>
          <w:szCs w:val="24"/>
        </w:rPr>
        <w:t>保证本方案按照规定要求科学、客观、真实进行编制和报审。</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本方案义务由</w:t>
      </w:r>
      <w:r>
        <w:rPr>
          <w:rFonts w:hint="eastAsia" w:ascii="仿宋" w:hAnsi="仿宋" w:eastAsia="仿宋" w:cs="仿宋"/>
          <w:color w:val="000000"/>
          <w:sz w:val="24"/>
          <w:szCs w:val="24"/>
          <w:lang w:eastAsia="zh-CN"/>
        </w:rPr>
        <w:t>叶城县金果玉叶矿业有限公司</w:t>
      </w:r>
      <w:r>
        <w:rPr>
          <w:rFonts w:hint="eastAsia" w:ascii="仿宋" w:hAnsi="仿宋" w:eastAsia="仿宋" w:cs="仿宋"/>
          <w:color w:val="000000"/>
          <w:sz w:val="24"/>
          <w:szCs w:val="24"/>
        </w:rPr>
        <w:t>和本方案编制单位</w:t>
      </w:r>
      <w:r>
        <w:rPr>
          <w:rFonts w:hint="eastAsia" w:ascii="仿宋" w:hAnsi="仿宋" w:eastAsia="仿宋" w:cs="仿宋"/>
          <w:color w:val="000000"/>
          <w:sz w:val="24"/>
          <w:szCs w:val="24"/>
          <w:lang w:eastAsia="zh-CN"/>
        </w:rPr>
        <w:t>中冶地集团西北岩土工程有限公司喀什分公司</w:t>
      </w:r>
      <w:r>
        <w:rPr>
          <w:rFonts w:hint="eastAsia" w:ascii="仿宋" w:hAnsi="仿宋" w:eastAsia="仿宋" w:cs="仿宋"/>
          <w:color w:val="000000"/>
          <w:sz w:val="24"/>
          <w:szCs w:val="24"/>
        </w:rPr>
        <w:t>对本方案的真实性和科学性负责。</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方案编制是在进行大量的资料收集以及野外调研的基础上完成的，本方案的编制工作大致分为以下四个阶段：</w:t>
      </w:r>
    </w:p>
    <w:p>
      <w:pPr>
        <w:spacing w:line="360" w:lineRule="auto"/>
        <w:ind w:firstLine="562" w:firstLineChars="200"/>
        <w:jc w:val="both"/>
        <w:rPr>
          <w:rFonts w:ascii="仿宋" w:hAnsi="仿宋" w:eastAsia="仿宋" w:cs="黑体"/>
          <w:b/>
          <w:sz w:val="28"/>
          <w:szCs w:val="28"/>
        </w:rPr>
      </w:pPr>
      <w:bookmarkStart w:id="65" w:name="page13"/>
      <w:bookmarkEnd w:id="65"/>
      <w:bookmarkStart w:id="66" w:name="_Toc2729"/>
      <w:bookmarkStart w:id="67" w:name="_Toc22704"/>
      <w:bookmarkStart w:id="68" w:name="_Toc29349"/>
      <w:bookmarkStart w:id="69" w:name="_Toc10030"/>
      <w:bookmarkStart w:id="70" w:name="_Toc5362"/>
      <w:r>
        <w:rPr>
          <w:rFonts w:hint="eastAsia" w:ascii="仿宋" w:hAnsi="仿宋" w:eastAsia="仿宋" w:cs="黑体"/>
          <w:b/>
          <w:sz w:val="28"/>
          <w:szCs w:val="28"/>
        </w:rPr>
        <w:t>（一）编制工作规划</w:t>
      </w:r>
      <w:bookmarkEnd w:id="66"/>
      <w:bookmarkEnd w:id="67"/>
      <w:bookmarkEnd w:id="68"/>
      <w:bookmarkEnd w:id="69"/>
      <w:bookmarkEnd w:id="70"/>
    </w:p>
    <w:p>
      <w:pPr>
        <w:spacing w:line="360" w:lineRule="auto"/>
        <w:ind w:firstLine="480" w:firstLineChars="200"/>
        <w:jc w:val="both"/>
        <w:rPr>
          <w:rFonts w:ascii="仿宋" w:hAnsi="仿宋" w:eastAsia="仿宋" w:cs="仿宋"/>
          <w:color w:val="000000"/>
          <w:sz w:val="24"/>
          <w:szCs w:val="24"/>
        </w:rPr>
      </w:pPr>
      <w:bookmarkStart w:id="71" w:name="_Toc27423"/>
      <w:bookmarkStart w:id="72" w:name="_Toc10822"/>
      <w:bookmarkStart w:id="73" w:name="_Toc2375"/>
      <w:r>
        <w:rPr>
          <w:rFonts w:hint="eastAsia" w:ascii="仿宋" w:hAnsi="仿宋" w:eastAsia="仿宋" w:cs="仿宋"/>
          <w:color w:val="000000"/>
          <w:sz w:val="24"/>
          <w:szCs w:val="24"/>
        </w:rPr>
        <w:t>1、前期工作（2021年</w:t>
      </w:r>
      <w:r>
        <w:rPr>
          <w:rFonts w:hint="eastAsia" w:ascii="仿宋" w:hAnsi="仿宋" w:eastAsia="仿宋" w:cs="仿宋"/>
          <w:color w:val="000000"/>
          <w:sz w:val="24"/>
          <w:szCs w:val="24"/>
          <w:lang w:val="en-US" w:eastAsia="zh-CN"/>
        </w:rPr>
        <w:t>11</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日-2021年</w:t>
      </w:r>
      <w:r>
        <w:rPr>
          <w:rFonts w:hint="eastAsia" w:ascii="仿宋" w:hAnsi="仿宋" w:eastAsia="仿宋" w:cs="仿宋"/>
          <w:color w:val="000000"/>
          <w:sz w:val="24"/>
          <w:szCs w:val="24"/>
          <w:lang w:val="en-US" w:eastAsia="zh-CN"/>
        </w:rPr>
        <w:t>12</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日）</w:t>
      </w:r>
      <w:bookmarkEnd w:id="71"/>
      <w:bookmarkEnd w:id="72"/>
      <w:bookmarkEnd w:id="73"/>
    </w:p>
    <w:p>
      <w:pPr>
        <w:spacing w:line="360" w:lineRule="auto"/>
        <w:ind w:left="100" w:right="86"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（1）资料收集。广泛收集了评估区及周边自然地理、生态环境、社会经济、土地利用现状与权属、土壤和项目基本情况等相关资料。</w:t>
      </w:r>
    </w:p>
    <w:p>
      <w:pPr>
        <w:spacing w:line="360" w:lineRule="auto"/>
        <w:ind w:left="100" w:right="86"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野外调研。实地调查了评估区地质灾害发育情况、地下水水位水质、地形地貌景观，土壤、水文、水资源、生物多样性、土地利用情况、土地损毁情况等，并针对区域内裸地等主要地类进行土壤剖面挖掘，实地拍摄影像、图片等相关资料，并做文字记录，采取了地下水水样、土壤样并送检。</w:t>
      </w:r>
    </w:p>
    <w:p>
      <w:pPr>
        <w:spacing w:line="360" w:lineRule="auto"/>
        <w:ind w:left="100" w:right="46"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（3）公众参与。采用座谈会、调查走访等方式，调查</w:t>
      </w:r>
      <w:r>
        <w:rPr>
          <w:rFonts w:hint="eastAsia" w:ascii="仿宋" w:hAnsi="仿宋" w:eastAsia="仿宋" w:cs="仿宋"/>
          <w:color w:val="000000"/>
          <w:sz w:val="24"/>
          <w:szCs w:val="24"/>
          <w:lang w:eastAsia="zh-CN"/>
        </w:rPr>
        <w:t>叶城县自然资源局</w:t>
      </w:r>
      <w:r>
        <w:rPr>
          <w:rFonts w:hint="eastAsia" w:ascii="仿宋" w:hAnsi="仿宋" w:eastAsia="仿宋" w:cs="仿宋"/>
          <w:color w:val="000000"/>
          <w:sz w:val="24"/>
          <w:szCs w:val="24"/>
        </w:rPr>
        <w:t>、</w:t>
      </w:r>
      <w:r>
        <w:rPr>
          <w:rFonts w:hint="eastAsia" w:ascii="仿宋" w:hAnsi="仿宋" w:eastAsia="仿宋" w:cs="仿宋"/>
          <w:color w:val="000000"/>
          <w:sz w:val="24"/>
          <w:szCs w:val="24"/>
          <w:lang w:eastAsia="zh-CN"/>
        </w:rPr>
        <w:t>叶城县</w:t>
      </w:r>
      <w:r>
        <w:rPr>
          <w:rFonts w:hint="eastAsia" w:ascii="仿宋" w:hAnsi="仿宋" w:eastAsia="仿宋" w:cs="仿宋"/>
          <w:color w:val="000000"/>
          <w:sz w:val="24"/>
          <w:szCs w:val="24"/>
        </w:rPr>
        <w:t>栏杆乡以及国土、林业、水利、农业、环保等部门及相应的权益人，征求对土地复垦方向、复垦标准及复垦措施的意见。</w:t>
      </w:r>
    </w:p>
    <w:p>
      <w:pPr>
        <w:spacing w:line="360" w:lineRule="auto"/>
        <w:ind w:firstLine="480" w:firstLineChars="200"/>
        <w:jc w:val="both"/>
        <w:rPr>
          <w:rFonts w:ascii="仿宋" w:hAnsi="仿宋" w:eastAsia="仿宋" w:cs="仿宋"/>
          <w:color w:val="000000"/>
          <w:sz w:val="24"/>
          <w:szCs w:val="24"/>
        </w:rPr>
      </w:pPr>
      <w:bookmarkStart w:id="74" w:name="_Toc8084"/>
      <w:bookmarkStart w:id="75" w:name="_Toc7218"/>
      <w:bookmarkStart w:id="76" w:name="_Toc12701"/>
      <w:r>
        <w:rPr>
          <w:rFonts w:hint="eastAsia" w:ascii="仿宋" w:hAnsi="仿宋" w:eastAsia="仿宋" w:cs="仿宋"/>
          <w:color w:val="000000"/>
          <w:sz w:val="24"/>
          <w:szCs w:val="24"/>
        </w:rPr>
        <w:t>2、拟定初步方案（2021年</w:t>
      </w:r>
      <w:r>
        <w:rPr>
          <w:rFonts w:hint="eastAsia" w:ascii="仿宋" w:hAnsi="仿宋" w:eastAsia="仿宋" w:cs="仿宋"/>
          <w:color w:val="000000"/>
          <w:sz w:val="24"/>
          <w:szCs w:val="24"/>
          <w:lang w:val="en-US" w:eastAsia="zh-CN"/>
        </w:rPr>
        <w:t>12</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日-</w:t>
      </w:r>
      <w:r>
        <w:rPr>
          <w:rFonts w:hint="eastAsia" w:ascii="仿宋" w:hAnsi="仿宋" w:eastAsia="仿宋" w:cs="仿宋"/>
          <w:color w:val="000000"/>
          <w:sz w:val="24"/>
          <w:szCs w:val="24"/>
          <w:lang w:val="en-US" w:eastAsia="zh-CN"/>
        </w:rPr>
        <w:t>12</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日）</w:t>
      </w:r>
      <w:bookmarkEnd w:id="74"/>
      <w:bookmarkEnd w:id="75"/>
      <w:bookmarkEnd w:id="76"/>
    </w:p>
    <w:p>
      <w:pPr>
        <w:spacing w:line="360" w:lineRule="auto"/>
        <w:ind w:right="45"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通过对收集资料的整理，确定方案的服务年限，进行地质环境影响评价、土地损毁预测与土地复垦适宜性评价，确定矿山地质环境治理分区、土地复垦标准及措施，明确矿山地质环境保护与土地复垦的目标，确定主要治理工程措施，测算工程量，估算治理费用，初步确定土地复垦方案。</w:t>
      </w:r>
    </w:p>
    <w:p>
      <w:pPr>
        <w:spacing w:line="360" w:lineRule="auto"/>
        <w:ind w:firstLine="480" w:firstLineChars="200"/>
        <w:jc w:val="both"/>
        <w:rPr>
          <w:rFonts w:ascii="仿宋" w:hAnsi="仿宋" w:eastAsia="仿宋" w:cs="仿宋"/>
          <w:color w:val="000000"/>
          <w:sz w:val="24"/>
          <w:szCs w:val="24"/>
        </w:rPr>
      </w:pPr>
      <w:bookmarkStart w:id="77" w:name="_Toc14398"/>
      <w:bookmarkStart w:id="78" w:name="_Toc6298"/>
      <w:bookmarkStart w:id="79" w:name="_Toc31134"/>
      <w:r>
        <w:rPr>
          <w:rFonts w:hint="eastAsia" w:ascii="仿宋" w:hAnsi="仿宋" w:eastAsia="仿宋" w:cs="仿宋"/>
          <w:color w:val="000000"/>
          <w:sz w:val="24"/>
          <w:szCs w:val="24"/>
        </w:rPr>
        <w:t>3、方案协调论证（2021年</w:t>
      </w:r>
      <w:r>
        <w:rPr>
          <w:rFonts w:hint="eastAsia" w:ascii="仿宋" w:hAnsi="仿宋" w:eastAsia="仿宋" w:cs="仿宋"/>
          <w:color w:val="000000"/>
          <w:sz w:val="24"/>
          <w:szCs w:val="24"/>
          <w:lang w:val="en-US" w:eastAsia="zh-CN"/>
        </w:rPr>
        <w:t>12</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日-</w:t>
      </w:r>
      <w:r>
        <w:rPr>
          <w:rFonts w:hint="eastAsia" w:ascii="仿宋" w:hAnsi="仿宋" w:eastAsia="仿宋" w:cs="仿宋"/>
          <w:color w:val="000000"/>
          <w:sz w:val="24"/>
          <w:szCs w:val="24"/>
          <w:lang w:val="en-US" w:eastAsia="zh-CN"/>
        </w:rPr>
        <w:t>12</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30</w:t>
      </w:r>
      <w:r>
        <w:rPr>
          <w:rFonts w:hint="eastAsia" w:ascii="仿宋" w:hAnsi="仿宋" w:eastAsia="仿宋" w:cs="仿宋"/>
          <w:color w:val="000000"/>
          <w:sz w:val="24"/>
          <w:szCs w:val="24"/>
        </w:rPr>
        <w:t>日）</w:t>
      </w:r>
      <w:bookmarkEnd w:id="77"/>
      <w:bookmarkEnd w:id="78"/>
      <w:bookmarkEnd w:id="79"/>
    </w:p>
    <w:p>
      <w:pPr>
        <w:spacing w:line="360" w:lineRule="auto"/>
        <w:ind w:right="86"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对初步拟定的矿产开发利用与生态保护修复方案广泛征询</w:t>
      </w:r>
      <w:r>
        <w:rPr>
          <w:rFonts w:hint="eastAsia" w:ascii="仿宋" w:hAnsi="仿宋" w:eastAsia="仿宋" w:cs="仿宋"/>
          <w:color w:val="000000"/>
          <w:sz w:val="24"/>
          <w:szCs w:val="24"/>
          <w:lang w:eastAsia="zh-CN"/>
        </w:rPr>
        <w:t>叶城县自然资源局</w:t>
      </w:r>
      <w:r>
        <w:rPr>
          <w:rFonts w:hint="eastAsia" w:ascii="仿宋" w:hAnsi="仿宋" w:eastAsia="仿宋" w:cs="仿宋"/>
          <w:color w:val="000000"/>
          <w:sz w:val="24"/>
          <w:szCs w:val="24"/>
        </w:rPr>
        <w:t>、政府相关部门和社会公众的意愿，从组织、经济、技术、费用保障、矿山地质环境保护与土地复垦目标以及公众接受程度等方面进行可行性论证。</w:t>
      </w:r>
    </w:p>
    <w:p>
      <w:pPr>
        <w:spacing w:line="360" w:lineRule="auto"/>
        <w:ind w:firstLine="480" w:firstLineChars="200"/>
        <w:jc w:val="both"/>
        <w:rPr>
          <w:rFonts w:ascii="仿宋" w:hAnsi="仿宋" w:eastAsia="仿宋" w:cs="仿宋"/>
          <w:color w:val="000000"/>
          <w:sz w:val="24"/>
          <w:szCs w:val="24"/>
        </w:rPr>
      </w:pPr>
      <w:bookmarkStart w:id="80" w:name="_Toc6108"/>
      <w:bookmarkStart w:id="81" w:name="_Toc23803"/>
      <w:bookmarkStart w:id="82" w:name="_Toc23115"/>
      <w:r>
        <w:rPr>
          <w:rFonts w:hint="eastAsia" w:ascii="仿宋" w:hAnsi="仿宋" w:eastAsia="仿宋" w:cs="仿宋"/>
          <w:color w:val="000000"/>
          <w:sz w:val="24"/>
          <w:szCs w:val="24"/>
        </w:rPr>
        <w:t>4、编制方案（202</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日-202</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月10日）</w:t>
      </w:r>
      <w:bookmarkEnd w:id="80"/>
      <w:bookmarkEnd w:id="81"/>
      <w:bookmarkEnd w:id="82"/>
    </w:p>
    <w:p>
      <w:pPr>
        <w:spacing w:line="360" w:lineRule="auto"/>
        <w:ind w:firstLine="480" w:firstLineChars="200"/>
        <w:jc w:val="both"/>
        <w:rPr>
          <w:rFonts w:ascii="仿宋" w:hAnsi="仿宋" w:eastAsia="仿宋" w:cs="仿宋"/>
          <w:sz w:val="24"/>
          <w:szCs w:val="24"/>
          <w:lang w:val="zh-CN"/>
        </w:rPr>
      </w:pPr>
      <w:r>
        <w:rPr>
          <w:rFonts w:hint="eastAsia" w:ascii="仿宋" w:hAnsi="仿宋" w:eastAsia="仿宋" w:cs="仿宋"/>
          <w:color w:val="000000"/>
          <w:sz w:val="24"/>
          <w:szCs w:val="24"/>
        </w:rPr>
        <w:t>根据方案协调论证结果，确定矿山地质环境保护与土地复垦标准、优化工程设计、估算工程量以及投资，细化矿山地质环境保护与土地复垦实施计划安排以及费用、技术和组织管理保障措施，编制详细的矿产开发利用与生态保护修复方案。</w:t>
      </w:r>
    </w:p>
    <w:p>
      <w:pPr>
        <w:spacing w:line="600" w:lineRule="exact"/>
        <w:rPr>
          <w:rFonts w:ascii="宋体" w:hAnsi="宋体" w:cs="宋体"/>
          <w:sz w:val="28"/>
          <w:szCs w:val="28"/>
          <w:lang w:val="zh-CN"/>
        </w:rPr>
      </w:pPr>
    </w:p>
    <w:p>
      <w:pPr>
        <w:spacing w:line="600" w:lineRule="exact"/>
        <w:rPr>
          <w:rFonts w:ascii="宋体" w:hAnsi="宋体" w:cs="宋体"/>
          <w:sz w:val="28"/>
          <w:szCs w:val="28"/>
          <w:lang w:val="zh-CN"/>
        </w:rPr>
      </w:pPr>
    </w:p>
    <w:p>
      <w:pPr>
        <w:rPr>
          <w:rFonts w:hint="eastAsia" w:ascii="黑体" w:hAnsi="黑体" w:cs="黑体"/>
          <w:b/>
          <w:bCs w:val="0"/>
        </w:rPr>
      </w:pPr>
      <w:bookmarkStart w:id="83" w:name="_TOC_250047"/>
      <w:bookmarkStart w:id="84" w:name="_Toc2288"/>
      <w:bookmarkStart w:id="85" w:name="_Toc1618"/>
      <w:bookmarkStart w:id="86" w:name="_Toc32318"/>
      <w:bookmarkStart w:id="87" w:name="_Toc23127"/>
      <w:bookmarkStart w:id="88" w:name="_Toc2007"/>
      <w:r>
        <w:rPr>
          <w:rFonts w:hint="eastAsia" w:ascii="黑体" w:hAnsi="黑体" w:cs="黑体"/>
          <w:b/>
          <w:bCs w:val="0"/>
        </w:rPr>
        <w:br w:type="page"/>
      </w:r>
    </w:p>
    <w:p>
      <w:pPr>
        <w:pStyle w:val="3"/>
        <w:spacing w:before="360" w:beforeLines="150" w:after="240" w:afterLines="100" w:afterAutospacing="0" w:line="360" w:lineRule="auto"/>
        <w:jc w:val="center"/>
        <w:rPr>
          <w:rFonts w:ascii="黑体" w:hAnsi="黑体" w:cs="黑体"/>
          <w:b/>
          <w:bCs w:val="0"/>
          <w:lang w:val="zh-CN"/>
        </w:rPr>
      </w:pPr>
      <w:r>
        <w:rPr>
          <w:rFonts w:hint="eastAsia" w:ascii="黑体" w:hAnsi="黑体" w:cs="黑体"/>
          <w:b/>
          <w:bCs w:val="0"/>
        </w:rPr>
        <w:t>第一章</w:t>
      </w:r>
      <w:bookmarkEnd w:id="83"/>
      <w:r>
        <w:rPr>
          <w:rFonts w:hint="eastAsia" w:ascii="黑体" w:hAnsi="黑体" w:cs="黑体"/>
          <w:b/>
          <w:bCs w:val="0"/>
        </w:rPr>
        <w:t xml:space="preserve">  矿山基本情况</w:t>
      </w:r>
      <w:bookmarkEnd w:id="84"/>
      <w:bookmarkEnd w:id="85"/>
      <w:bookmarkEnd w:id="86"/>
      <w:bookmarkEnd w:id="87"/>
      <w:bookmarkEnd w:id="88"/>
    </w:p>
    <w:p>
      <w:pPr>
        <w:spacing w:line="360" w:lineRule="auto"/>
        <w:ind w:left="102" w:firstLine="602" w:firstLineChars="200"/>
        <w:outlineLvl w:val="1"/>
        <w:rPr>
          <w:rFonts w:ascii="黑体" w:hAnsi="黑体" w:eastAsia="黑体" w:cs="黑体"/>
          <w:b/>
          <w:color w:val="000000"/>
          <w:sz w:val="30"/>
          <w:szCs w:val="30"/>
        </w:rPr>
      </w:pPr>
      <w:bookmarkStart w:id="89" w:name="_Toc6720"/>
      <w:bookmarkStart w:id="90" w:name="_Toc25119"/>
      <w:bookmarkStart w:id="91" w:name="_Toc532760436"/>
      <w:bookmarkStart w:id="92" w:name="_Toc10515"/>
      <w:bookmarkStart w:id="93" w:name="_Toc18002"/>
      <w:bookmarkStart w:id="94" w:name="_Toc30478"/>
      <w:bookmarkStart w:id="95" w:name="_Toc31269"/>
      <w:bookmarkStart w:id="96" w:name="_Toc12757"/>
      <w:r>
        <w:rPr>
          <w:rFonts w:hint="eastAsia" w:ascii="黑体" w:hAnsi="黑体" w:eastAsia="黑体" w:cs="黑体"/>
          <w:b/>
          <w:color w:val="000000"/>
          <w:sz w:val="30"/>
          <w:szCs w:val="30"/>
        </w:rPr>
        <w:t>一、矿山</w:t>
      </w:r>
      <w:bookmarkEnd w:id="89"/>
      <w:bookmarkEnd w:id="90"/>
      <w:bookmarkEnd w:id="91"/>
      <w:bookmarkEnd w:id="92"/>
      <w:bookmarkEnd w:id="93"/>
      <w:r>
        <w:rPr>
          <w:rFonts w:hint="eastAsia" w:ascii="黑体" w:hAnsi="黑体" w:eastAsia="黑体" w:cs="黑体"/>
          <w:b/>
          <w:color w:val="000000"/>
          <w:sz w:val="30"/>
          <w:szCs w:val="30"/>
        </w:rPr>
        <w:t>概括</w:t>
      </w:r>
      <w:bookmarkEnd w:id="94"/>
    </w:p>
    <w:p>
      <w:pPr>
        <w:spacing w:line="360" w:lineRule="auto"/>
        <w:ind w:firstLine="562" w:firstLineChars="200"/>
        <w:jc w:val="both"/>
        <w:rPr>
          <w:rFonts w:ascii="仿宋" w:hAnsi="仿宋" w:eastAsia="仿宋" w:cs="黑体"/>
          <w:b/>
          <w:sz w:val="28"/>
          <w:szCs w:val="28"/>
        </w:rPr>
      </w:pPr>
      <w:r>
        <w:rPr>
          <w:rFonts w:hint="eastAsia" w:ascii="仿宋" w:hAnsi="仿宋" w:eastAsia="仿宋" w:cs="黑体"/>
          <w:b/>
          <w:color w:val="000000"/>
          <w:sz w:val="28"/>
          <w:szCs w:val="28"/>
        </w:rPr>
        <w:t>（一）</w:t>
      </w:r>
      <w:r>
        <w:rPr>
          <w:rFonts w:hint="eastAsia" w:ascii="仿宋" w:hAnsi="仿宋" w:eastAsia="仿宋" w:cs="黑体"/>
          <w:b/>
          <w:sz w:val="28"/>
          <w:szCs w:val="28"/>
        </w:rPr>
        <w:t>矿山地理位置及交通情况</w:t>
      </w:r>
    </w:p>
    <w:bookmarkEnd w:id="95"/>
    <w:bookmarkEnd w:id="96"/>
    <w:p>
      <w:pPr>
        <w:pStyle w:val="191"/>
        <w:spacing w:line="360" w:lineRule="auto"/>
        <w:ind w:left="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叶城县西合休乡要隆玉石矿</w:t>
      </w:r>
      <w:r>
        <w:rPr>
          <w:rFonts w:hint="eastAsia" w:ascii="仿宋" w:hAnsi="仿宋" w:eastAsia="仿宋" w:cs="仿宋"/>
          <w:color w:val="000000" w:themeColor="text1"/>
          <w:sz w:val="24"/>
          <w:szCs w:val="24"/>
          <w14:textFill>
            <w14:solidFill>
              <w14:schemeClr w14:val="tx1"/>
            </w14:solidFill>
          </w14:textFill>
        </w:rPr>
        <w:t>位于我国西</w:t>
      </w:r>
      <w:r>
        <w:rPr>
          <w:rFonts w:hint="eastAsia" w:ascii="仿宋" w:hAnsi="仿宋" w:eastAsia="仿宋" w:cs="仿宋"/>
          <w:color w:val="000000" w:themeColor="text1"/>
          <w:sz w:val="24"/>
          <w:szCs w:val="24"/>
          <w:lang w:eastAsia="zh-CN"/>
          <w14:textFill>
            <w14:solidFill>
              <w14:schemeClr w14:val="tx1"/>
            </w14:solidFill>
          </w14:textFill>
        </w:rPr>
        <w:t>北边陲叶城县，位于叶城县西南约 110千米，西距离最近的居民点库勒阿格孜约 6 千米。矿区中心地理坐标：E</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″、N</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″。该区行政区划上属叶城县管辖，矿区交通不便</w:t>
      </w:r>
      <w:r>
        <w:rPr>
          <w:rFonts w:hint="eastAsia" w:ascii="仿宋" w:hAnsi="仿宋" w:eastAsia="仿宋" w:cs="仿宋"/>
          <w:color w:val="000000" w:themeColor="text1"/>
          <w:sz w:val="24"/>
          <w:szCs w:val="24"/>
          <w14:textFill>
            <w14:solidFill>
              <w14:schemeClr w14:val="tx1"/>
            </w14:solidFill>
          </w14:textFill>
        </w:rPr>
        <w:t>。矿点的主要交通干线是国道喀（什）—</w:t>
      </w:r>
      <w:r>
        <w:rPr>
          <w:rFonts w:hint="eastAsia" w:ascii="仿宋" w:hAnsi="仿宋" w:eastAsia="仿宋" w:cs="仿宋"/>
          <w:color w:val="000000" w:themeColor="text1"/>
          <w:sz w:val="24"/>
          <w:szCs w:val="24"/>
          <w:lang w:eastAsia="zh-CN"/>
          <w14:textFill>
            <w14:solidFill>
              <w14:schemeClr w14:val="tx1"/>
            </w14:solidFill>
          </w14:textFill>
        </w:rPr>
        <w:t>叶城</w:t>
      </w:r>
      <w:r>
        <w:rPr>
          <w:rFonts w:hint="eastAsia" w:ascii="仿宋" w:hAnsi="仿宋" w:eastAsia="仿宋" w:cs="仿宋"/>
          <w:color w:val="000000" w:themeColor="text1"/>
          <w:sz w:val="24"/>
          <w:szCs w:val="24"/>
          <w:lang w:val="en-US" w:eastAsia="zh-CN"/>
          <w14:textFill>
            <w14:solidFill>
              <w14:schemeClr w14:val="tx1"/>
            </w14:solidFill>
          </w14:textFill>
        </w:rPr>
        <w:t>219公路</w:t>
      </w:r>
      <w:r>
        <w:rPr>
          <w:rFonts w:hint="eastAsia" w:ascii="仿宋" w:hAnsi="仿宋" w:eastAsia="仿宋" w:cs="仿宋"/>
          <w:color w:val="000000" w:themeColor="text1"/>
          <w:sz w:val="24"/>
          <w:szCs w:val="24"/>
          <w14:textFill>
            <w14:solidFill>
              <w14:schemeClr w14:val="tx1"/>
            </w14:solidFill>
          </w14:textFill>
        </w:rPr>
        <w:t>段和</w:t>
      </w:r>
      <w:r>
        <w:rPr>
          <w:rFonts w:hint="eastAsia" w:ascii="仿宋" w:hAnsi="仿宋" w:eastAsia="仿宋" w:cs="仿宋"/>
          <w:color w:val="000000" w:themeColor="text1"/>
          <w:sz w:val="24"/>
          <w:szCs w:val="24"/>
          <w:lang w:eastAsia="zh-CN"/>
          <w14:textFill>
            <w14:solidFill>
              <w14:schemeClr w14:val="tx1"/>
            </w14:solidFill>
          </w14:textFill>
        </w:rPr>
        <w:t>西合休乡</w:t>
      </w:r>
      <w:r>
        <w:rPr>
          <w:rFonts w:hint="eastAsia" w:ascii="仿宋" w:hAnsi="仿宋" w:eastAsia="仿宋" w:cs="仿宋"/>
          <w:color w:val="000000" w:themeColor="text1"/>
          <w:sz w:val="24"/>
          <w:szCs w:val="24"/>
          <w14:textFill>
            <w14:solidFill>
              <w14:schemeClr w14:val="tx1"/>
            </w14:solidFill>
          </w14:textFill>
        </w:rPr>
        <w:t>简易公路，从喀什市至</w:t>
      </w:r>
      <w:r>
        <w:rPr>
          <w:rFonts w:hint="eastAsia" w:ascii="仿宋" w:hAnsi="仿宋" w:eastAsia="仿宋" w:cs="仿宋"/>
          <w:color w:val="000000" w:themeColor="text1"/>
          <w:sz w:val="24"/>
          <w:szCs w:val="24"/>
          <w:lang w:eastAsia="zh-CN"/>
          <w14:textFill>
            <w14:solidFill>
              <w14:schemeClr w14:val="tx1"/>
            </w14:solidFill>
          </w14:textFill>
        </w:rPr>
        <w:t>叶城县</w:t>
      </w:r>
      <w:r>
        <w:rPr>
          <w:rFonts w:hint="eastAsia" w:ascii="仿宋" w:hAnsi="仿宋" w:eastAsia="仿宋" w:cs="仿宋"/>
          <w:color w:val="000000" w:themeColor="text1"/>
          <w:sz w:val="24"/>
          <w:szCs w:val="24"/>
          <w:lang w:val="en-US" w:eastAsia="zh-CN"/>
          <w14:textFill>
            <w14:solidFill>
              <w14:schemeClr w14:val="tx1"/>
            </w14:solidFill>
          </w14:textFill>
        </w:rPr>
        <w:t>100</w:t>
      </w:r>
      <w:r>
        <w:rPr>
          <w:rFonts w:hint="eastAsia" w:ascii="仿宋" w:hAnsi="仿宋" w:eastAsia="仿宋" w:cs="仿宋"/>
          <w:color w:val="000000" w:themeColor="text1"/>
          <w:sz w:val="24"/>
          <w:szCs w:val="24"/>
          <w14:textFill>
            <w14:solidFill>
              <w14:schemeClr w14:val="tx1"/>
            </w14:solidFill>
          </w14:textFill>
        </w:rPr>
        <w:t>公里，从</w:t>
      </w:r>
      <w:r>
        <w:rPr>
          <w:rFonts w:hint="eastAsia" w:ascii="仿宋" w:hAnsi="仿宋" w:eastAsia="仿宋" w:cs="仿宋"/>
          <w:color w:val="000000" w:themeColor="text1"/>
          <w:sz w:val="24"/>
          <w:szCs w:val="24"/>
          <w:lang w:eastAsia="zh-CN"/>
          <w14:textFill>
            <w14:solidFill>
              <w14:schemeClr w14:val="tx1"/>
            </w14:solidFill>
          </w14:textFill>
        </w:rPr>
        <w:t>叶城县西合休乡</w:t>
      </w:r>
      <w:r>
        <w:rPr>
          <w:rFonts w:hint="eastAsia" w:ascii="仿宋" w:hAnsi="仿宋" w:eastAsia="仿宋" w:cs="仿宋"/>
          <w:color w:val="000000" w:themeColor="text1"/>
          <w:sz w:val="24"/>
          <w:szCs w:val="24"/>
          <w14:textFill>
            <w14:solidFill>
              <w14:schemeClr w14:val="tx1"/>
            </w14:solidFill>
          </w14:textFill>
        </w:rPr>
        <w:t>至矿点有简易公路约</w:t>
      </w:r>
      <w:r>
        <w:rPr>
          <w:rFonts w:hint="eastAsia" w:ascii="仿宋" w:hAnsi="仿宋" w:eastAsia="仿宋" w:cs="仿宋"/>
          <w:color w:val="000000" w:themeColor="text1"/>
          <w:sz w:val="24"/>
          <w:szCs w:val="24"/>
          <w:lang w:val="en-US" w:eastAsia="zh-CN"/>
          <w14:textFill>
            <w14:solidFill>
              <w14:schemeClr w14:val="tx1"/>
            </w14:solidFill>
          </w14:textFill>
        </w:rPr>
        <w:t>60</w:t>
      </w:r>
      <w:r>
        <w:rPr>
          <w:rFonts w:hint="eastAsia" w:ascii="仿宋" w:hAnsi="仿宋" w:eastAsia="仿宋" w:cs="仿宋"/>
          <w:color w:val="000000" w:themeColor="text1"/>
          <w:sz w:val="24"/>
          <w:szCs w:val="24"/>
          <w14:textFill>
            <w14:solidFill>
              <w14:schemeClr w14:val="tx1"/>
            </w14:solidFill>
          </w14:textFill>
        </w:rPr>
        <w:t>公里。除因大雪封山和洪水冲毁外，一般均可通行无阻，矿区内交通条件较差。</w:t>
      </w:r>
    </w:p>
    <w:p>
      <w:pPr>
        <w:spacing w:line="240" w:lineRule="atLeast"/>
        <w:rPr>
          <w:rFonts w:eastAsia="仿宋_GB2312"/>
          <w:lang w:val="zh-CN"/>
        </w:rPr>
      </w:pPr>
    </w:p>
    <w:p>
      <w:pPr>
        <w:spacing w:line="360" w:lineRule="auto"/>
        <w:ind w:firstLine="562" w:firstLineChars="200"/>
        <w:jc w:val="both"/>
        <w:rPr>
          <w:rFonts w:ascii="仿宋" w:hAnsi="仿宋" w:eastAsia="仿宋" w:cs="黑体"/>
          <w:b/>
          <w:color w:val="000000"/>
          <w:sz w:val="28"/>
          <w:szCs w:val="28"/>
        </w:rPr>
      </w:pPr>
      <w:r>
        <w:rPr>
          <w:rFonts w:hint="eastAsia" w:ascii="仿宋" w:hAnsi="仿宋" w:eastAsia="仿宋" w:cs="黑体"/>
          <w:b/>
          <w:color w:val="000000"/>
          <w:sz w:val="28"/>
          <w:szCs w:val="28"/>
        </w:rPr>
        <w:t>（二）矿区范围</w:t>
      </w:r>
    </w:p>
    <w:p>
      <w:pPr>
        <w:widowControl w:val="0"/>
        <w:spacing w:line="440" w:lineRule="exact"/>
        <w:ind w:firstLine="480" w:firstLineChars="200"/>
        <w:rPr>
          <w:rFonts w:ascii="宋体" w:hAnsi="宋体" w:cs="宋体"/>
          <w:color w:val="0C0C0C"/>
          <w:kern w:val="2"/>
          <w:sz w:val="24"/>
          <w:szCs w:val="24"/>
        </w:rPr>
      </w:pPr>
      <w:r>
        <w:rPr>
          <w:rFonts w:hint="eastAsia" w:ascii="仿宋" w:hAnsi="仿宋" w:eastAsia="仿宋" w:cs="仿宋"/>
          <w:sz w:val="24"/>
          <w:szCs w:val="24"/>
          <w:lang w:eastAsia="zh-CN"/>
        </w:rPr>
        <w:t>201</w:t>
      </w: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年12月14日。叶城县金果玉叶矿业有限公司招拍挂方式</w:t>
      </w:r>
      <w:r>
        <w:rPr>
          <w:rFonts w:hint="eastAsia" w:ascii="仿宋" w:hAnsi="仿宋" w:eastAsia="仿宋" w:cs="仿宋"/>
          <w:sz w:val="24"/>
          <w:szCs w:val="24"/>
        </w:rPr>
        <w:t>依法取得新疆维吾尔自治区喀什地区国土资源局</w:t>
      </w:r>
      <w:r>
        <w:rPr>
          <w:rFonts w:hint="eastAsia" w:ascii="仿宋" w:hAnsi="仿宋" w:eastAsia="仿宋" w:cs="仿宋"/>
          <w:sz w:val="24"/>
          <w:szCs w:val="24"/>
          <w:lang w:eastAsia="zh-CN"/>
        </w:rPr>
        <w:t>出让的叶城县西合休乡要隆玉石矿并与</w:t>
      </w:r>
      <w:r>
        <w:rPr>
          <w:rFonts w:hint="eastAsia" w:ascii="仿宋" w:hAnsi="仿宋" w:eastAsia="仿宋" w:cs="仿宋"/>
          <w:sz w:val="24"/>
          <w:szCs w:val="24"/>
        </w:rPr>
        <w:t>喀什地区国土资源局</w:t>
      </w:r>
      <w:r>
        <w:rPr>
          <w:rFonts w:hint="eastAsia" w:ascii="仿宋" w:hAnsi="仿宋" w:eastAsia="仿宋" w:cs="仿宋"/>
          <w:kern w:val="2"/>
          <w:sz w:val="24"/>
          <w:szCs w:val="24"/>
          <w:lang w:val="en-US" w:eastAsia="zh-CN" w:bidi="ar-SA"/>
        </w:rPr>
        <w:t>签订了采矿权成交确认书</w:t>
      </w:r>
      <w:r>
        <w:rPr>
          <w:rFonts w:hint="eastAsia" w:ascii="仿宋" w:hAnsi="仿宋" w:eastAsia="仿宋" w:cs="仿宋"/>
          <w:sz w:val="24"/>
          <w:szCs w:val="24"/>
        </w:rPr>
        <w:t>。</w:t>
      </w:r>
      <w:r>
        <w:rPr>
          <w:rFonts w:hint="eastAsia" w:ascii="仿宋" w:hAnsi="仿宋" w:eastAsia="仿宋" w:cs="仿宋"/>
          <w:sz w:val="24"/>
          <w:szCs w:val="24"/>
          <w:lang w:eastAsia="zh-CN"/>
        </w:rPr>
        <w:t>矿区范围内确定的开采矿种为玉石矿，开采方式为露天开采。叶城县金果玉叶矿业有限公司叶城县西合休乡要隆玉石矿为老矿新立矿山，开采矿种：玉石；开采方式：露天开采；生产规模：50.00吨∕年；矿区面积0.3487平方千米，开采标高为25</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-24</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米。</w:t>
      </w:r>
      <w:r>
        <w:rPr>
          <w:rFonts w:hint="eastAsia" w:ascii="仿宋" w:hAnsi="仿宋" w:eastAsia="仿宋" w:cs="仿宋"/>
          <w:sz w:val="24"/>
          <w:szCs w:val="24"/>
        </w:rPr>
        <w:t>其采矿证由</w:t>
      </w:r>
      <w:r>
        <w:rPr>
          <w:rFonts w:hint="eastAsia" w:ascii="仿宋" w:hAnsi="仿宋" w:eastAsia="仿宋" w:cs="仿宋"/>
          <w:sz w:val="24"/>
          <w:szCs w:val="24"/>
          <w:lang w:val="en-US" w:eastAsia="zh-CN"/>
        </w:rPr>
        <w:t>4</w:t>
      </w:r>
      <w:r>
        <w:rPr>
          <w:rFonts w:hint="eastAsia" w:ascii="仿宋" w:hAnsi="仿宋" w:eastAsia="仿宋" w:cs="仿宋"/>
          <w:sz w:val="24"/>
          <w:szCs w:val="24"/>
        </w:rPr>
        <w:t>个拐点组成，(拐点坐标见下表）。</w:t>
      </w:r>
    </w:p>
    <w:p>
      <w:pPr>
        <w:pStyle w:val="363"/>
        <w:spacing w:line="500" w:lineRule="exact"/>
        <w:ind w:firstLine="0" w:firstLineChars="0"/>
        <w:jc w:val="center"/>
        <w:rPr>
          <w:rFonts w:hint="eastAsia" w:ascii="宋体" w:hAnsi="宋体"/>
          <w:color w:val="000000"/>
          <w:sz w:val="21"/>
          <w:szCs w:val="21"/>
          <w:lang w:val="zh-CN"/>
        </w:rPr>
      </w:pPr>
      <w:r>
        <w:rPr>
          <w:rFonts w:hint="eastAsia" w:ascii="宋体" w:hAnsi="宋体"/>
          <w:color w:val="000000"/>
          <w:sz w:val="21"/>
          <w:szCs w:val="21"/>
          <w:lang w:val="zh-CN"/>
        </w:rPr>
        <w:t>表1</w:t>
      </w:r>
      <w:r>
        <w:rPr>
          <w:rFonts w:hint="eastAsia" w:ascii="宋体" w:hAnsi="宋体"/>
          <w:color w:val="000000"/>
          <w:sz w:val="21"/>
          <w:szCs w:val="21"/>
        </w:rPr>
        <w:t>-</w:t>
      </w:r>
      <w:r>
        <w:rPr>
          <w:rFonts w:hint="eastAsia" w:ascii="宋体" w:hAnsi="宋体"/>
          <w:color w:val="000000"/>
          <w:sz w:val="21"/>
          <w:szCs w:val="21"/>
          <w:lang w:val="zh-CN"/>
        </w:rPr>
        <w:t>1    矿区范围拐点坐标</w:t>
      </w:r>
    </w:p>
    <w:tbl>
      <w:tblPr>
        <w:tblStyle w:val="35"/>
        <w:tblW w:w="9279" w:type="dxa"/>
        <w:jc w:val="center"/>
        <w:tblInd w:w="0" w:type="dxa"/>
        <w:tblLayout w:type="fixed"/>
        <w:tblCellMar>
          <w:top w:w="0" w:type="dxa"/>
          <w:left w:w="108" w:type="dxa"/>
          <w:bottom w:w="0" w:type="dxa"/>
          <w:right w:w="108" w:type="dxa"/>
        </w:tblCellMar>
      </w:tblPr>
      <w:tblGrid>
        <w:gridCol w:w="643"/>
        <w:gridCol w:w="1417"/>
        <w:gridCol w:w="1560"/>
        <w:gridCol w:w="1342"/>
        <w:gridCol w:w="1351"/>
        <w:gridCol w:w="1452"/>
        <w:gridCol w:w="1514"/>
      </w:tblGrid>
      <w:tr>
        <w:tblPrEx>
          <w:tblLayout w:type="fixed"/>
          <w:tblCellMar>
            <w:top w:w="0" w:type="dxa"/>
            <w:left w:w="108" w:type="dxa"/>
            <w:bottom w:w="0" w:type="dxa"/>
            <w:right w:w="108" w:type="dxa"/>
          </w:tblCellMar>
        </w:tblPrEx>
        <w:trPr>
          <w:trHeight w:val="340" w:hRule="exact"/>
          <w:jc w:val="center"/>
        </w:trPr>
        <w:tc>
          <w:tcPr>
            <w:tcW w:w="643" w:type="dxa"/>
            <w:vMerge w:val="restart"/>
            <w:tcBorders>
              <w:top w:val="single" w:color="auto" w:sz="4" w:space="0"/>
              <w:left w:val="single" w:color="auto" w:sz="4" w:space="0"/>
              <w:right w:val="single" w:color="auto" w:sz="4" w:space="0"/>
            </w:tcBorders>
            <w:noWrap w:val="0"/>
            <w:vAlign w:val="center"/>
          </w:tcPr>
          <w:p>
            <w:pPr>
              <w:widowControl/>
              <w:jc w:val="center"/>
              <w:rPr>
                <w:rFonts w:hint="eastAsia" w:ascii="仿宋" w:hAnsi="仿宋" w:eastAsia="仿宋"/>
                <w:szCs w:val="21"/>
              </w:rPr>
            </w:pPr>
            <w:r>
              <w:rPr>
                <w:rFonts w:hint="eastAsia" w:ascii="仿宋" w:hAnsi="仿宋" w:eastAsia="仿宋"/>
                <w:szCs w:val="21"/>
              </w:rPr>
              <w:t>拐点编号</w:t>
            </w:r>
          </w:p>
        </w:tc>
        <w:tc>
          <w:tcPr>
            <w:tcW w:w="2977"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szCs w:val="21"/>
              </w:rPr>
            </w:pPr>
            <w:r>
              <w:rPr>
                <w:rFonts w:hint="eastAsia" w:ascii="仿宋" w:hAnsi="仿宋" w:eastAsia="仿宋"/>
                <w:szCs w:val="21"/>
              </w:rPr>
              <w:t>西安80坐标系</w:t>
            </w:r>
          </w:p>
        </w:tc>
        <w:tc>
          <w:tcPr>
            <w:tcW w:w="5659"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szCs w:val="21"/>
              </w:rPr>
            </w:pPr>
            <w:r>
              <w:rPr>
                <w:rFonts w:hint="eastAsia" w:ascii="仿宋" w:hAnsi="仿宋" w:eastAsia="仿宋"/>
                <w:szCs w:val="21"/>
              </w:rPr>
              <w:t>2000国家大地坐标系</w:t>
            </w:r>
          </w:p>
        </w:tc>
      </w:tr>
      <w:tr>
        <w:tblPrEx>
          <w:tblLayout w:type="fixed"/>
          <w:tblCellMar>
            <w:top w:w="0" w:type="dxa"/>
            <w:left w:w="108" w:type="dxa"/>
            <w:bottom w:w="0" w:type="dxa"/>
            <w:right w:w="108" w:type="dxa"/>
          </w:tblCellMar>
        </w:tblPrEx>
        <w:trPr>
          <w:trHeight w:val="340" w:hRule="exact"/>
          <w:jc w:val="center"/>
        </w:trPr>
        <w:tc>
          <w:tcPr>
            <w:tcW w:w="643" w:type="dxa"/>
            <w:vMerge w:val="continue"/>
            <w:tcBorders>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szCs w:val="21"/>
              </w:rPr>
            </w:pPr>
            <w:r>
              <w:rPr>
                <w:rFonts w:hint="eastAsia" w:ascii="仿宋" w:hAnsi="仿宋" w:eastAsia="仿宋"/>
                <w:szCs w:val="21"/>
              </w:rPr>
              <w:t>X</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szCs w:val="21"/>
              </w:rPr>
            </w:pPr>
            <w:r>
              <w:rPr>
                <w:rFonts w:hint="eastAsia" w:ascii="仿宋" w:hAnsi="仿宋" w:eastAsia="仿宋"/>
                <w:szCs w:val="21"/>
              </w:rPr>
              <w:t>Y</w:t>
            </w:r>
          </w:p>
        </w:tc>
        <w:tc>
          <w:tcPr>
            <w:tcW w:w="134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szCs w:val="21"/>
              </w:rPr>
            </w:pPr>
          </w:p>
        </w:tc>
        <w:tc>
          <w:tcPr>
            <w:tcW w:w="13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szCs w:val="21"/>
              </w:rPr>
            </w:pPr>
          </w:p>
        </w:tc>
        <w:tc>
          <w:tcPr>
            <w:tcW w:w="145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szCs w:val="21"/>
              </w:rPr>
            </w:pPr>
            <w:r>
              <w:rPr>
                <w:rFonts w:hint="eastAsia" w:ascii="仿宋" w:hAnsi="仿宋" w:eastAsia="仿宋"/>
                <w:szCs w:val="21"/>
              </w:rPr>
              <w:t>X</w:t>
            </w:r>
          </w:p>
        </w:tc>
        <w:tc>
          <w:tcPr>
            <w:tcW w:w="151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仿宋" w:hAnsi="仿宋" w:eastAsia="仿宋"/>
                <w:szCs w:val="21"/>
              </w:rPr>
            </w:pPr>
            <w:r>
              <w:rPr>
                <w:rFonts w:hint="eastAsia" w:ascii="仿宋" w:hAnsi="仿宋" w:eastAsia="仿宋"/>
                <w:szCs w:val="21"/>
              </w:rPr>
              <w:t>Y</w:t>
            </w:r>
          </w:p>
        </w:tc>
      </w:tr>
      <w:tr>
        <w:tblPrEx>
          <w:tblLayout w:type="fixed"/>
          <w:tblCellMar>
            <w:top w:w="0" w:type="dxa"/>
            <w:left w:w="108" w:type="dxa"/>
            <w:bottom w:w="0" w:type="dxa"/>
            <w:right w:w="108" w:type="dxa"/>
          </w:tblCellMar>
        </w:tblPrEx>
        <w:trPr>
          <w:trHeight w:val="340" w:hRule="exact"/>
          <w:jc w:val="center"/>
        </w:trPr>
        <w:tc>
          <w:tcPr>
            <w:tcW w:w="643"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szCs w:val="21"/>
              </w:rPr>
            </w:pPr>
            <w:r>
              <w:rPr>
                <w:rFonts w:hint="eastAsia" w:ascii="仿宋" w:hAnsi="仿宋" w:eastAsia="仿宋"/>
                <w:szCs w:val="21"/>
              </w:rPr>
              <w:t>S1</w:t>
            </w:r>
          </w:p>
        </w:tc>
        <w:tc>
          <w:tcPr>
            <w:tcW w:w="1417" w:type="dxa"/>
            <w:tcBorders>
              <w:top w:val="nil"/>
              <w:left w:val="nil"/>
              <w:bottom w:val="single" w:color="auto" w:sz="4" w:space="0"/>
              <w:right w:val="single" w:color="auto" w:sz="4" w:space="0"/>
            </w:tcBorders>
            <w:noWrap w:val="0"/>
            <w:vAlign w:val="center"/>
          </w:tcPr>
          <w:p>
            <w:pPr>
              <w:widowControl/>
              <w:jc w:val="center"/>
              <w:rPr>
                <w:rFonts w:ascii="仿宋" w:hAnsi="仿宋" w:eastAsia="仿宋"/>
                <w:szCs w:val="21"/>
              </w:rPr>
            </w:pPr>
            <w:r>
              <w:rPr>
                <w:rFonts w:hint="eastAsia" w:ascii="仿宋" w:hAnsi="仿宋" w:eastAsia="仿宋"/>
                <w:szCs w:val="21"/>
              </w:rPr>
              <w:t>41155</w:t>
            </w:r>
            <w:r>
              <w:rPr>
                <w:rFonts w:hint="eastAsia" w:ascii="仿宋" w:hAnsi="仿宋" w:eastAsia="仿宋"/>
                <w:szCs w:val="21"/>
                <w:lang w:val="en-US" w:eastAsia="zh-CN"/>
              </w:rPr>
              <w:t>**</w:t>
            </w:r>
            <w:r>
              <w:rPr>
                <w:rFonts w:hint="eastAsia" w:ascii="仿宋" w:hAnsi="仿宋" w:eastAsia="仿宋"/>
                <w:szCs w:val="21"/>
              </w:rPr>
              <w:t xml:space="preserve">.221 </w:t>
            </w:r>
          </w:p>
        </w:tc>
        <w:tc>
          <w:tcPr>
            <w:tcW w:w="1560" w:type="dxa"/>
            <w:tcBorders>
              <w:top w:val="nil"/>
              <w:left w:val="nil"/>
              <w:bottom w:val="single" w:color="auto" w:sz="4" w:space="0"/>
              <w:right w:val="single" w:color="auto" w:sz="4" w:space="0"/>
            </w:tcBorders>
            <w:noWrap w:val="0"/>
            <w:vAlign w:val="center"/>
          </w:tcPr>
          <w:p>
            <w:pPr>
              <w:widowControl/>
              <w:jc w:val="center"/>
              <w:rPr>
                <w:rFonts w:ascii="仿宋" w:hAnsi="仿宋" w:eastAsia="仿宋"/>
                <w:szCs w:val="21"/>
              </w:rPr>
            </w:pPr>
            <w:r>
              <w:rPr>
                <w:rFonts w:hint="eastAsia" w:ascii="仿宋" w:hAnsi="仿宋" w:eastAsia="仿宋"/>
                <w:szCs w:val="21"/>
              </w:rPr>
              <w:t>263850</w:t>
            </w:r>
            <w:r>
              <w:rPr>
                <w:rFonts w:hint="eastAsia" w:ascii="仿宋" w:hAnsi="仿宋" w:eastAsia="仿宋"/>
                <w:szCs w:val="21"/>
                <w:lang w:val="en-US" w:eastAsia="zh-CN"/>
              </w:rPr>
              <w:t>**</w:t>
            </w:r>
            <w:r>
              <w:rPr>
                <w:rFonts w:hint="eastAsia" w:ascii="仿宋" w:hAnsi="仿宋" w:eastAsia="仿宋"/>
                <w:szCs w:val="21"/>
              </w:rPr>
              <w:t xml:space="preserve">.570 </w:t>
            </w:r>
          </w:p>
        </w:tc>
        <w:tc>
          <w:tcPr>
            <w:tcW w:w="1342" w:type="dxa"/>
            <w:tcBorders>
              <w:top w:val="nil"/>
              <w:left w:val="nil"/>
              <w:bottom w:val="single" w:color="auto" w:sz="4" w:space="0"/>
              <w:right w:val="single" w:color="auto" w:sz="4" w:space="0"/>
            </w:tcBorders>
            <w:noWrap w:val="0"/>
            <w:vAlign w:val="center"/>
          </w:tcPr>
          <w:p>
            <w:pPr>
              <w:jc w:val="center"/>
              <w:rPr>
                <w:rFonts w:ascii="仿宋" w:hAnsi="仿宋" w:eastAsia="仿宋"/>
                <w:szCs w:val="21"/>
              </w:rPr>
            </w:pPr>
            <w:r>
              <w:rPr>
                <w:rFonts w:hint="eastAsia" w:ascii="仿宋" w:hAnsi="仿宋" w:eastAsia="仿宋"/>
                <w:szCs w:val="21"/>
              </w:rPr>
              <w:t>37.095</w:t>
            </w:r>
            <w:r>
              <w:rPr>
                <w:rFonts w:hint="eastAsia" w:ascii="仿宋" w:hAnsi="仿宋" w:eastAsia="仿宋"/>
                <w:szCs w:val="21"/>
                <w:lang w:val="en-US" w:eastAsia="zh-CN"/>
              </w:rPr>
              <w:t>****</w:t>
            </w:r>
            <w:r>
              <w:rPr>
                <w:rFonts w:hint="eastAsia" w:ascii="仿宋" w:hAnsi="仿宋" w:eastAsia="仿宋"/>
                <w:szCs w:val="21"/>
              </w:rPr>
              <w:t xml:space="preserve"> </w:t>
            </w:r>
          </w:p>
        </w:tc>
        <w:tc>
          <w:tcPr>
            <w:tcW w:w="1351" w:type="dxa"/>
            <w:tcBorders>
              <w:top w:val="nil"/>
              <w:left w:val="nil"/>
              <w:bottom w:val="single" w:color="auto" w:sz="4" w:space="0"/>
              <w:right w:val="single" w:color="auto" w:sz="4" w:space="0"/>
            </w:tcBorders>
            <w:noWrap w:val="0"/>
            <w:vAlign w:val="center"/>
          </w:tcPr>
          <w:p>
            <w:pPr>
              <w:jc w:val="center"/>
              <w:rPr>
                <w:rFonts w:hint="default" w:ascii="仿宋" w:hAnsi="仿宋" w:eastAsia="仿宋"/>
                <w:szCs w:val="21"/>
                <w:lang w:val="en-US" w:eastAsia="zh-CN"/>
              </w:rPr>
            </w:pPr>
            <w:r>
              <w:rPr>
                <w:rFonts w:hint="eastAsia" w:ascii="仿宋" w:hAnsi="仿宋" w:eastAsia="仿宋"/>
                <w:szCs w:val="21"/>
              </w:rPr>
              <w:t>76.422</w:t>
            </w:r>
            <w:r>
              <w:rPr>
                <w:rFonts w:hint="eastAsia" w:ascii="仿宋" w:hAnsi="仿宋" w:eastAsia="仿宋"/>
                <w:szCs w:val="21"/>
                <w:lang w:val="en-US" w:eastAsia="zh-CN"/>
              </w:rPr>
              <w:t>****</w:t>
            </w:r>
          </w:p>
        </w:tc>
        <w:tc>
          <w:tcPr>
            <w:tcW w:w="1452" w:type="dxa"/>
            <w:tcBorders>
              <w:top w:val="nil"/>
              <w:left w:val="nil"/>
              <w:bottom w:val="single" w:color="auto" w:sz="4" w:space="0"/>
              <w:right w:val="single" w:color="auto" w:sz="4" w:space="0"/>
            </w:tcBorders>
            <w:noWrap w:val="0"/>
            <w:vAlign w:val="center"/>
          </w:tcPr>
          <w:p>
            <w:pPr>
              <w:jc w:val="center"/>
              <w:rPr>
                <w:rFonts w:ascii="仿宋" w:hAnsi="仿宋" w:eastAsia="仿宋"/>
                <w:szCs w:val="21"/>
              </w:rPr>
            </w:pPr>
            <w:r>
              <w:rPr>
                <w:rFonts w:hint="eastAsia" w:ascii="仿宋" w:hAnsi="仿宋" w:eastAsia="仿宋"/>
                <w:szCs w:val="21"/>
              </w:rPr>
              <w:t>411</w:t>
            </w:r>
            <w:r>
              <w:rPr>
                <w:rFonts w:hint="eastAsia" w:ascii="仿宋" w:hAnsi="仿宋" w:eastAsia="仿宋"/>
                <w:szCs w:val="21"/>
                <w:lang w:val="en-US" w:eastAsia="zh-CN"/>
              </w:rPr>
              <w:t>****</w:t>
            </w:r>
            <w:r>
              <w:rPr>
                <w:rFonts w:hint="eastAsia" w:ascii="仿宋" w:hAnsi="仿宋" w:eastAsia="仿宋"/>
                <w:szCs w:val="21"/>
              </w:rPr>
              <w:t xml:space="preserve">.006 </w:t>
            </w:r>
          </w:p>
        </w:tc>
        <w:tc>
          <w:tcPr>
            <w:tcW w:w="1514" w:type="dxa"/>
            <w:tcBorders>
              <w:top w:val="nil"/>
              <w:left w:val="nil"/>
              <w:bottom w:val="single" w:color="auto" w:sz="4" w:space="0"/>
              <w:right w:val="single" w:color="auto" w:sz="4" w:space="0"/>
            </w:tcBorders>
            <w:noWrap w:val="0"/>
            <w:vAlign w:val="center"/>
          </w:tcPr>
          <w:p>
            <w:pPr>
              <w:jc w:val="center"/>
              <w:rPr>
                <w:rFonts w:ascii="仿宋" w:hAnsi="仿宋" w:eastAsia="仿宋"/>
                <w:szCs w:val="21"/>
              </w:rPr>
            </w:pPr>
            <w:r>
              <w:rPr>
                <w:rFonts w:hint="eastAsia" w:ascii="仿宋" w:hAnsi="仿宋" w:eastAsia="仿宋"/>
                <w:szCs w:val="21"/>
              </w:rPr>
              <w:t>263850</w:t>
            </w:r>
            <w:r>
              <w:rPr>
                <w:rFonts w:hint="eastAsia" w:ascii="仿宋" w:hAnsi="仿宋" w:eastAsia="仿宋"/>
                <w:szCs w:val="21"/>
                <w:lang w:val="en-US" w:eastAsia="zh-CN"/>
              </w:rPr>
              <w:t>**</w:t>
            </w:r>
            <w:r>
              <w:rPr>
                <w:rFonts w:hint="eastAsia" w:ascii="仿宋" w:hAnsi="仿宋" w:eastAsia="仿宋"/>
                <w:szCs w:val="21"/>
              </w:rPr>
              <w:t xml:space="preserve">.798 </w:t>
            </w:r>
          </w:p>
        </w:tc>
      </w:tr>
      <w:tr>
        <w:tblPrEx>
          <w:tblLayout w:type="fixed"/>
          <w:tblCellMar>
            <w:top w:w="0" w:type="dxa"/>
            <w:left w:w="108" w:type="dxa"/>
            <w:bottom w:w="0" w:type="dxa"/>
            <w:right w:w="108" w:type="dxa"/>
          </w:tblCellMar>
        </w:tblPrEx>
        <w:trPr>
          <w:trHeight w:val="340" w:hRule="exact"/>
          <w:jc w:val="center"/>
        </w:trPr>
        <w:tc>
          <w:tcPr>
            <w:tcW w:w="643"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szCs w:val="21"/>
              </w:rPr>
            </w:pPr>
            <w:r>
              <w:rPr>
                <w:rFonts w:hint="eastAsia" w:ascii="仿宋" w:hAnsi="仿宋" w:eastAsia="仿宋"/>
                <w:szCs w:val="21"/>
              </w:rPr>
              <w:t>S2</w:t>
            </w:r>
          </w:p>
        </w:tc>
        <w:tc>
          <w:tcPr>
            <w:tcW w:w="1417" w:type="dxa"/>
            <w:tcBorders>
              <w:top w:val="nil"/>
              <w:left w:val="nil"/>
              <w:bottom w:val="single" w:color="auto" w:sz="4" w:space="0"/>
              <w:right w:val="single" w:color="auto" w:sz="4" w:space="0"/>
            </w:tcBorders>
            <w:noWrap w:val="0"/>
            <w:vAlign w:val="center"/>
          </w:tcPr>
          <w:p>
            <w:pPr>
              <w:widowControl/>
              <w:jc w:val="center"/>
              <w:rPr>
                <w:rFonts w:ascii="仿宋" w:hAnsi="仿宋" w:eastAsia="仿宋"/>
                <w:szCs w:val="21"/>
              </w:rPr>
            </w:pPr>
            <w:r>
              <w:rPr>
                <w:rFonts w:hint="eastAsia" w:ascii="仿宋" w:hAnsi="仿宋" w:eastAsia="仿宋"/>
                <w:szCs w:val="21"/>
              </w:rPr>
              <w:t>41151</w:t>
            </w:r>
            <w:r>
              <w:rPr>
                <w:rFonts w:hint="eastAsia" w:ascii="仿宋" w:hAnsi="仿宋" w:eastAsia="仿宋"/>
                <w:szCs w:val="21"/>
                <w:lang w:val="en-US" w:eastAsia="zh-CN"/>
              </w:rPr>
              <w:t>**</w:t>
            </w:r>
            <w:r>
              <w:rPr>
                <w:rFonts w:hint="eastAsia" w:ascii="仿宋" w:hAnsi="仿宋" w:eastAsia="仿宋"/>
                <w:szCs w:val="21"/>
              </w:rPr>
              <w:t xml:space="preserve">.409 </w:t>
            </w:r>
          </w:p>
        </w:tc>
        <w:tc>
          <w:tcPr>
            <w:tcW w:w="1560" w:type="dxa"/>
            <w:tcBorders>
              <w:top w:val="nil"/>
              <w:left w:val="nil"/>
              <w:bottom w:val="single" w:color="auto" w:sz="4" w:space="0"/>
              <w:right w:val="single" w:color="auto" w:sz="4" w:space="0"/>
            </w:tcBorders>
            <w:noWrap w:val="0"/>
            <w:vAlign w:val="center"/>
          </w:tcPr>
          <w:p>
            <w:pPr>
              <w:widowControl/>
              <w:jc w:val="center"/>
              <w:rPr>
                <w:rFonts w:ascii="仿宋" w:hAnsi="仿宋" w:eastAsia="仿宋"/>
                <w:szCs w:val="21"/>
              </w:rPr>
            </w:pPr>
            <w:r>
              <w:rPr>
                <w:rFonts w:hint="eastAsia" w:ascii="仿宋" w:hAnsi="仿宋" w:eastAsia="仿宋"/>
                <w:szCs w:val="21"/>
              </w:rPr>
              <w:t>263850</w:t>
            </w:r>
            <w:r>
              <w:rPr>
                <w:rFonts w:hint="eastAsia" w:ascii="仿宋" w:hAnsi="仿宋" w:eastAsia="仿宋"/>
                <w:szCs w:val="21"/>
                <w:lang w:val="en-US" w:eastAsia="zh-CN"/>
              </w:rPr>
              <w:t>**</w:t>
            </w:r>
            <w:r>
              <w:rPr>
                <w:rFonts w:hint="eastAsia" w:ascii="仿宋" w:hAnsi="仿宋" w:eastAsia="仿宋"/>
                <w:szCs w:val="21"/>
              </w:rPr>
              <w:t xml:space="preserve">.217 </w:t>
            </w:r>
          </w:p>
        </w:tc>
        <w:tc>
          <w:tcPr>
            <w:tcW w:w="1342" w:type="dxa"/>
            <w:tcBorders>
              <w:top w:val="nil"/>
              <w:left w:val="nil"/>
              <w:bottom w:val="single" w:color="auto" w:sz="4" w:space="0"/>
              <w:right w:val="single" w:color="auto" w:sz="4" w:space="0"/>
            </w:tcBorders>
            <w:noWrap w:val="0"/>
            <w:vAlign w:val="center"/>
          </w:tcPr>
          <w:p>
            <w:pPr>
              <w:jc w:val="center"/>
              <w:rPr>
                <w:rFonts w:ascii="仿宋" w:hAnsi="仿宋" w:eastAsia="仿宋"/>
                <w:szCs w:val="21"/>
              </w:rPr>
            </w:pPr>
            <w:r>
              <w:rPr>
                <w:rFonts w:hint="eastAsia" w:ascii="仿宋" w:hAnsi="仿宋" w:eastAsia="仿宋"/>
                <w:szCs w:val="21"/>
              </w:rPr>
              <w:t>37.094</w:t>
            </w:r>
            <w:r>
              <w:rPr>
                <w:rFonts w:hint="eastAsia" w:ascii="仿宋" w:hAnsi="仿宋" w:eastAsia="仿宋"/>
                <w:szCs w:val="21"/>
                <w:lang w:val="en-US" w:eastAsia="zh-CN"/>
              </w:rPr>
              <w:t>****</w:t>
            </w:r>
            <w:r>
              <w:rPr>
                <w:rFonts w:hint="eastAsia" w:ascii="仿宋" w:hAnsi="仿宋" w:eastAsia="仿宋"/>
                <w:szCs w:val="21"/>
              </w:rPr>
              <w:t xml:space="preserve"> </w:t>
            </w:r>
          </w:p>
        </w:tc>
        <w:tc>
          <w:tcPr>
            <w:tcW w:w="1351" w:type="dxa"/>
            <w:tcBorders>
              <w:top w:val="nil"/>
              <w:left w:val="nil"/>
              <w:bottom w:val="single" w:color="auto" w:sz="4" w:space="0"/>
              <w:right w:val="single" w:color="auto" w:sz="4" w:space="0"/>
            </w:tcBorders>
            <w:noWrap w:val="0"/>
            <w:vAlign w:val="center"/>
          </w:tcPr>
          <w:p>
            <w:pPr>
              <w:jc w:val="center"/>
              <w:rPr>
                <w:rFonts w:hint="default" w:ascii="仿宋" w:hAnsi="仿宋" w:eastAsia="仿宋"/>
                <w:szCs w:val="21"/>
                <w:lang w:val="en-US" w:eastAsia="zh-CN"/>
              </w:rPr>
            </w:pPr>
            <w:r>
              <w:rPr>
                <w:rFonts w:hint="eastAsia" w:ascii="仿宋" w:hAnsi="仿宋" w:eastAsia="仿宋"/>
                <w:szCs w:val="21"/>
              </w:rPr>
              <w:t>76.422</w:t>
            </w:r>
            <w:r>
              <w:rPr>
                <w:rFonts w:hint="eastAsia" w:ascii="仿宋" w:hAnsi="仿宋" w:eastAsia="仿宋"/>
                <w:szCs w:val="21"/>
                <w:lang w:val="en-US" w:eastAsia="zh-CN"/>
              </w:rPr>
              <w:t>****</w:t>
            </w:r>
          </w:p>
        </w:tc>
        <w:tc>
          <w:tcPr>
            <w:tcW w:w="1452" w:type="dxa"/>
            <w:tcBorders>
              <w:top w:val="nil"/>
              <w:left w:val="nil"/>
              <w:bottom w:val="single" w:color="auto" w:sz="4" w:space="0"/>
              <w:right w:val="single" w:color="auto" w:sz="4" w:space="0"/>
            </w:tcBorders>
            <w:noWrap w:val="0"/>
            <w:vAlign w:val="center"/>
          </w:tcPr>
          <w:p>
            <w:pPr>
              <w:jc w:val="center"/>
              <w:rPr>
                <w:rFonts w:ascii="仿宋" w:hAnsi="仿宋" w:eastAsia="仿宋"/>
                <w:szCs w:val="21"/>
              </w:rPr>
            </w:pPr>
            <w:r>
              <w:rPr>
                <w:rFonts w:hint="eastAsia" w:ascii="仿宋" w:hAnsi="仿宋" w:eastAsia="仿宋"/>
                <w:szCs w:val="21"/>
              </w:rPr>
              <w:t>411</w:t>
            </w:r>
            <w:r>
              <w:rPr>
                <w:rFonts w:hint="eastAsia" w:ascii="仿宋" w:hAnsi="仿宋" w:eastAsia="仿宋"/>
                <w:szCs w:val="21"/>
                <w:lang w:val="en-US" w:eastAsia="zh-CN"/>
              </w:rPr>
              <w:t>****</w:t>
            </w:r>
            <w:r>
              <w:rPr>
                <w:rFonts w:hint="eastAsia" w:ascii="仿宋" w:hAnsi="仿宋" w:eastAsia="仿宋"/>
                <w:szCs w:val="21"/>
              </w:rPr>
              <w:t xml:space="preserve">.188 </w:t>
            </w:r>
          </w:p>
        </w:tc>
        <w:tc>
          <w:tcPr>
            <w:tcW w:w="1514" w:type="dxa"/>
            <w:tcBorders>
              <w:top w:val="nil"/>
              <w:left w:val="nil"/>
              <w:bottom w:val="single" w:color="auto" w:sz="4" w:space="0"/>
              <w:right w:val="single" w:color="auto" w:sz="4" w:space="0"/>
            </w:tcBorders>
            <w:noWrap w:val="0"/>
            <w:vAlign w:val="center"/>
          </w:tcPr>
          <w:p>
            <w:pPr>
              <w:jc w:val="center"/>
              <w:rPr>
                <w:rFonts w:ascii="仿宋" w:hAnsi="仿宋" w:eastAsia="仿宋"/>
                <w:szCs w:val="21"/>
              </w:rPr>
            </w:pPr>
            <w:r>
              <w:rPr>
                <w:rFonts w:hint="eastAsia" w:ascii="仿宋" w:hAnsi="仿宋" w:eastAsia="仿宋"/>
                <w:szCs w:val="21"/>
              </w:rPr>
              <w:t>263850</w:t>
            </w:r>
            <w:r>
              <w:rPr>
                <w:rFonts w:hint="eastAsia" w:ascii="仿宋" w:hAnsi="仿宋" w:eastAsia="仿宋"/>
                <w:szCs w:val="21"/>
                <w:lang w:val="en-US" w:eastAsia="zh-CN"/>
              </w:rPr>
              <w:t>**</w:t>
            </w:r>
            <w:r>
              <w:rPr>
                <w:rFonts w:hint="eastAsia" w:ascii="仿宋" w:hAnsi="仿宋" w:eastAsia="仿宋"/>
                <w:szCs w:val="21"/>
              </w:rPr>
              <w:t xml:space="preserve">.440 </w:t>
            </w:r>
          </w:p>
        </w:tc>
      </w:tr>
      <w:tr>
        <w:tblPrEx>
          <w:tblLayout w:type="fixed"/>
          <w:tblCellMar>
            <w:top w:w="0" w:type="dxa"/>
            <w:left w:w="108" w:type="dxa"/>
            <w:bottom w:w="0" w:type="dxa"/>
            <w:right w:w="108" w:type="dxa"/>
          </w:tblCellMar>
        </w:tblPrEx>
        <w:trPr>
          <w:trHeight w:val="340" w:hRule="exact"/>
          <w:jc w:val="center"/>
        </w:trPr>
        <w:tc>
          <w:tcPr>
            <w:tcW w:w="643"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szCs w:val="21"/>
              </w:rPr>
            </w:pPr>
            <w:r>
              <w:rPr>
                <w:rFonts w:hint="eastAsia" w:ascii="仿宋" w:hAnsi="仿宋" w:eastAsia="仿宋"/>
                <w:szCs w:val="21"/>
              </w:rPr>
              <w:t>S3</w:t>
            </w:r>
          </w:p>
        </w:tc>
        <w:tc>
          <w:tcPr>
            <w:tcW w:w="1417" w:type="dxa"/>
            <w:tcBorders>
              <w:top w:val="nil"/>
              <w:left w:val="nil"/>
              <w:bottom w:val="single" w:color="auto" w:sz="4" w:space="0"/>
              <w:right w:val="single" w:color="auto" w:sz="4" w:space="0"/>
            </w:tcBorders>
            <w:noWrap w:val="0"/>
            <w:vAlign w:val="center"/>
          </w:tcPr>
          <w:p>
            <w:pPr>
              <w:widowControl/>
              <w:jc w:val="center"/>
              <w:rPr>
                <w:rFonts w:ascii="仿宋" w:hAnsi="仿宋" w:eastAsia="仿宋"/>
                <w:szCs w:val="21"/>
              </w:rPr>
            </w:pPr>
            <w:r>
              <w:rPr>
                <w:rFonts w:hint="eastAsia" w:ascii="仿宋" w:hAnsi="仿宋" w:eastAsia="仿宋"/>
                <w:szCs w:val="21"/>
              </w:rPr>
              <w:t>41151</w:t>
            </w:r>
            <w:r>
              <w:rPr>
                <w:rFonts w:hint="eastAsia" w:ascii="仿宋" w:hAnsi="仿宋" w:eastAsia="仿宋"/>
                <w:szCs w:val="21"/>
                <w:lang w:val="en-US" w:eastAsia="zh-CN"/>
              </w:rPr>
              <w:t>**</w:t>
            </w:r>
            <w:r>
              <w:rPr>
                <w:rFonts w:hint="eastAsia" w:ascii="仿宋" w:hAnsi="仿宋" w:eastAsia="仿宋"/>
                <w:szCs w:val="21"/>
              </w:rPr>
              <w:t xml:space="preserve">.800 </w:t>
            </w:r>
          </w:p>
        </w:tc>
        <w:tc>
          <w:tcPr>
            <w:tcW w:w="1560" w:type="dxa"/>
            <w:tcBorders>
              <w:top w:val="nil"/>
              <w:left w:val="nil"/>
              <w:bottom w:val="single" w:color="auto" w:sz="4" w:space="0"/>
              <w:right w:val="single" w:color="auto" w:sz="4" w:space="0"/>
            </w:tcBorders>
            <w:noWrap w:val="0"/>
            <w:vAlign w:val="center"/>
          </w:tcPr>
          <w:p>
            <w:pPr>
              <w:widowControl/>
              <w:jc w:val="center"/>
              <w:rPr>
                <w:rFonts w:ascii="仿宋" w:hAnsi="仿宋" w:eastAsia="仿宋"/>
                <w:szCs w:val="21"/>
              </w:rPr>
            </w:pPr>
            <w:r>
              <w:rPr>
                <w:rFonts w:hint="eastAsia" w:ascii="仿宋" w:hAnsi="仿宋" w:eastAsia="仿宋"/>
                <w:szCs w:val="21"/>
              </w:rPr>
              <w:t>263840</w:t>
            </w:r>
            <w:r>
              <w:rPr>
                <w:rFonts w:hint="eastAsia" w:ascii="仿宋" w:hAnsi="仿宋" w:eastAsia="仿宋"/>
                <w:szCs w:val="21"/>
                <w:lang w:val="en-US" w:eastAsia="zh-CN"/>
              </w:rPr>
              <w:t>**</w:t>
            </w:r>
            <w:r>
              <w:rPr>
                <w:rFonts w:hint="eastAsia" w:ascii="仿宋" w:hAnsi="仿宋" w:eastAsia="仿宋"/>
                <w:szCs w:val="21"/>
              </w:rPr>
              <w:t xml:space="preserve">.340 </w:t>
            </w:r>
          </w:p>
        </w:tc>
        <w:tc>
          <w:tcPr>
            <w:tcW w:w="1342" w:type="dxa"/>
            <w:tcBorders>
              <w:top w:val="nil"/>
              <w:left w:val="nil"/>
              <w:bottom w:val="single" w:color="auto" w:sz="4" w:space="0"/>
              <w:right w:val="single" w:color="auto" w:sz="4" w:space="0"/>
            </w:tcBorders>
            <w:noWrap w:val="0"/>
            <w:vAlign w:val="center"/>
          </w:tcPr>
          <w:p>
            <w:pPr>
              <w:jc w:val="center"/>
              <w:rPr>
                <w:rFonts w:ascii="仿宋" w:hAnsi="仿宋" w:eastAsia="仿宋"/>
                <w:szCs w:val="21"/>
              </w:rPr>
            </w:pPr>
            <w:r>
              <w:rPr>
                <w:rFonts w:hint="eastAsia" w:ascii="仿宋" w:hAnsi="仿宋" w:eastAsia="仿宋"/>
                <w:szCs w:val="21"/>
              </w:rPr>
              <w:t>37.094</w:t>
            </w:r>
            <w:r>
              <w:rPr>
                <w:rFonts w:hint="eastAsia" w:ascii="仿宋" w:hAnsi="仿宋" w:eastAsia="仿宋"/>
                <w:szCs w:val="21"/>
                <w:lang w:val="en-US" w:eastAsia="zh-CN"/>
              </w:rPr>
              <w:t>****</w:t>
            </w:r>
            <w:r>
              <w:rPr>
                <w:rFonts w:hint="eastAsia" w:ascii="仿宋" w:hAnsi="仿宋" w:eastAsia="仿宋"/>
                <w:szCs w:val="21"/>
              </w:rPr>
              <w:t xml:space="preserve"> </w:t>
            </w:r>
          </w:p>
        </w:tc>
        <w:tc>
          <w:tcPr>
            <w:tcW w:w="1351" w:type="dxa"/>
            <w:tcBorders>
              <w:top w:val="nil"/>
              <w:left w:val="nil"/>
              <w:bottom w:val="single" w:color="auto" w:sz="4" w:space="0"/>
              <w:right w:val="single" w:color="auto" w:sz="4" w:space="0"/>
            </w:tcBorders>
            <w:noWrap w:val="0"/>
            <w:vAlign w:val="center"/>
          </w:tcPr>
          <w:p>
            <w:pPr>
              <w:jc w:val="center"/>
              <w:rPr>
                <w:rFonts w:ascii="仿宋" w:hAnsi="仿宋" w:eastAsia="仿宋"/>
                <w:szCs w:val="21"/>
              </w:rPr>
            </w:pPr>
            <w:r>
              <w:rPr>
                <w:rFonts w:hint="eastAsia" w:ascii="仿宋" w:hAnsi="仿宋" w:eastAsia="仿宋"/>
                <w:szCs w:val="21"/>
              </w:rPr>
              <w:t>76.414</w:t>
            </w:r>
            <w:r>
              <w:rPr>
                <w:rFonts w:hint="eastAsia" w:ascii="仿宋" w:hAnsi="仿宋" w:eastAsia="仿宋"/>
                <w:szCs w:val="21"/>
                <w:lang w:val="en-US" w:eastAsia="zh-CN"/>
              </w:rPr>
              <w:t>****</w:t>
            </w:r>
            <w:r>
              <w:rPr>
                <w:rFonts w:hint="eastAsia" w:ascii="仿宋" w:hAnsi="仿宋" w:eastAsia="仿宋"/>
                <w:szCs w:val="21"/>
              </w:rPr>
              <w:t xml:space="preserve"> </w:t>
            </w:r>
          </w:p>
        </w:tc>
        <w:tc>
          <w:tcPr>
            <w:tcW w:w="1452" w:type="dxa"/>
            <w:tcBorders>
              <w:top w:val="nil"/>
              <w:left w:val="nil"/>
              <w:bottom w:val="single" w:color="auto" w:sz="4" w:space="0"/>
              <w:right w:val="single" w:color="auto" w:sz="4" w:space="0"/>
            </w:tcBorders>
            <w:noWrap w:val="0"/>
            <w:vAlign w:val="center"/>
          </w:tcPr>
          <w:p>
            <w:pPr>
              <w:jc w:val="center"/>
              <w:rPr>
                <w:rFonts w:ascii="仿宋" w:hAnsi="仿宋" w:eastAsia="仿宋"/>
                <w:szCs w:val="21"/>
              </w:rPr>
            </w:pPr>
            <w:r>
              <w:rPr>
                <w:rFonts w:hint="eastAsia" w:ascii="仿宋" w:hAnsi="仿宋" w:eastAsia="仿宋"/>
                <w:szCs w:val="21"/>
              </w:rPr>
              <w:t>411</w:t>
            </w:r>
            <w:r>
              <w:rPr>
                <w:rFonts w:hint="eastAsia" w:ascii="仿宋" w:hAnsi="仿宋" w:eastAsia="仿宋"/>
                <w:szCs w:val="21"/>
                <w:lang w:val="en-US" w:eastAsia="zh-CN"/>
              </w:rPr>
              <w:t>****</w:t>
            </w:r>
            <w:r>
              <w:rPr>
                <w:rFonts w:hint="eastAsia" w:ascii="仿宋" w:hAnsi="仿宋" w:eastAsia="仿宋"/>
                <w:szCs w:val="21"/>
              </w:rPr>
              <w:t xml:space="preserve">.579 </w:t>
            </w:r>
          </w:p>
        </w:tc>
        <w:tc>
          <w:tcPr>
            <w:tcW w:w="1514" w:type="dxa"/>
            <w:tcBorders>
              <w:top w:val="nil"/>
              <w:left w:val="nil"/>
              <w:bottom w:val="single" w:color="auto" w:sz="4" w:space="0"/>
              <w:right w:val="single" w:color="auto" w:sz="4" w:space="0"/>
            </w:tcBorders>
            <w:noWrap w:val="0"/>
            <w:vAlign w:val="center"/>
          </w:tcPr>
          <w:p>
            <w:pPr>
              <w:jc w:val="center"/>
              <w:rPr>
                <w:rFonts w:ascii="仿宋" w:hAnsi="仿宋" w:eastAsia="仿宋"/>
                <w:szCs w:val="21"/>
              </w:rPr>
            </w:pPr>
            <w:r>
              <w:rPr>
                <w:rFonts w:hint="eastAsia" w:ascii="仿宋" w:hAnsi="仿宋" w:eastAsia="仿宋"/>
                <w:szCs w:val="21"/>
              </w:rPr>
              <w:t>263841</w:t>
            </w:r>
            <w:r>
              <w:rPr>
                <w:rFonts w:hint="eastAsia" w:ascii="仿宋" w:hAnsi="仿宋" w:eastAsia="仿宋"/>
                <w:szCs w:val="21"/>
                <w:lang w:val="en-US" w:eastAsia="zh-CN"/>
              </w:rPr>
              <w:t>**</w:t>
            </w:r>
            <w:r>
              <w:rPr>
                <w:rFonts w:hint="eastAsia" w:ascii="仿宋" w:hAnsi="仿宋" w:eastAsia="仿宋"/>
                <w:szCs w:val="21"/>
              </w:rPr>
              <w:t xml:space="preserve">.553 </w:t>
            </w:r>
          </w:p>
        </w:tc>
      </w:tr>
      <w:tr>
        <w:tblPrEx>
          <w:tblLayout w:type="fixed"/>
          <w:tblCellMar>
            <w:top w:w="0" w:type="dxa"/>
            <w:left w:w="108" w:type="dxa"/>
            <w:bottom w:w="0" w:type="dxa"/>
            <w:right w:w="108" w:type="dxa"/>
          </w:tblCellMar>
        </w:tblPrEx>
        <w:trPr>
          <w:trHeight w:val="340" w:hRule="exact"/>
          <w:jc w:val="center"/>
        </w:trPr>
        <w:tc>
          <w:tcPr>
            <w:tcW w:w="643"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szCs w:val="21"/>
              </w:rPr>
            </w:pPr>
            <w:r>
              <w:rPr>
                <w:rFonts w:hint="eastAsia" w:ascii="仿宋" w:hAnsi="仿宋" w:eastAsia="仿宋"/>
                <w:szCs w:val="21"/>
              </w:rPr>
              <w:t>S4</w:t>
            </w:r>
          </w:p>
        </w:tc>
        <w:tc>
          <w:tcPr>
            <w:tcW w:w="1417" w:type="dxa"/>
            <w:tcBorders>
              <w:top w:val="nil"/>
              <w:left w:val="nil"/>
              <w:bottom w:val="single" w:color="auto" w:sz="4" w:space="0"/>
              <w:right w:val="single" w:color="auto" w:sz="4" w:space="0"/>
            </w:tcBorders>
            <w:noWrap w:val="0"/>
            <w:vAlign w:val="center"/>
          </w:tcPr>
          <w:p>
            <w:pPr>
              <w:widowControl/>
              <w:jc w:val="center"/>
              <w:rPr>
                <w:rFonts w:ascii="仿宋" w:hAnsi="仿宋" w:eastAsia="仿宋"/>
                <w:szCs w:val="21"/>
              </w:rPr>
            </w:pPr>
            <w:r>
              <w:rPr>
                <w:rFonts w:hint="eastAsia" w:ascii="仿宋" w:hAnsi="仿宋" w:eastAsia="仿宋"/>
                <w:szCs w:val="21"/>
              </w:rPr>
              <w:t>41155</w:t>
            </w:r>
            <w:r>
              <w:rPr>
                <w:rFonts w:hint="eastAsia" w:ascii="仿宋" w:hAnsi="仿宋" w:eastAsia="仿宋"/>
                <w:szCs w:val="21"/>
                <w:lang w:val="en-US" w:eastAsia="zh-CN"/>
              </w:rPr>
              <w:t>**</w:t>
            </w:r>
            <w:r>
              <w:rPr>
                <w:rFonts w:hint="eastAsia" w:ascii="仿宋" w:hAnsi="仿宋" w:eastAsia="仿宋"/>
                <w:szCs w:val="21"/>
              </w:rPr>
              <w:t xml:space="preserve">.500 </w:t>
            </w:r>
          </w:p>
        </w:tc>
        <w:tc>
          <w:tcPr>
            <w:tcW w:w="1560" w:type="dxa"/>
            <w:tcBorders>
              <w:top w:val="nil"/>
              <w:left w:val="nil"/>
              <w:bottom w:val="single" w:color="auto" w:sz="4" w:space="0"/>
              <w:right w:val="single" w:color="auto" w:sz="4" w:space="0"/>
            </w:tcBorders>
            <w:noWrap w:val="0"/>
            <w:vAlign w:val="center"/>
          </w:tcPr>
          <w:p>
            <w:pPr>
              <w:widowControl/>
              <w:jc w:val="center"/>
              <w:rPr>
                <w:rFonts w:ascii="仿宋" w:hAnsi="仿宋" w:eastAsia="仿宋"/>
                <w:szCs w:val="21"/>
              </w:rPr>
            </w:pPr>
            <w:r>
              <w:rPr>
                <w:rFonts w:hint="eastAsia" w:ascii="仿宋" w:hAnsi="仿宋" w:eastAsia="仿宋"/>
                <w:szCs w:val="21"/>
              </w:rPr>
              <w:t>263841</w:t>
            </w:r>
            <w:r>
              <w:rPr>
                <w:rFonts w:hint="eastAsia" w:ascii="仿宋" w:hAnsi="仿宋" w:eastAsia="仿宋"/>
                <w:szCs w:val="21"/>
                <w:lang w:val="en-US" w:eastAsia="zh-CN"/>
              </w:rPr>
              <w:t>**</w:t>
            </w:r>
            <w:r>
              <w:rPr>
                <w:rFonts w:hint="eastAsia" w:ascii="仿宋" w:hAnsi="仿宋" w:eastAsia="仿宋"/>
                <w:szCs w:val="21"/>
              </w:rPr>
              <w:t xml:space="preserve">.040 </w:t>
            </w:r>
          </w:p>
        </w:tc>
        <w:tc>
          <w:tcPr>
            <w:tcW w:w="1342" w:type="dxa"/>
            <w:tcBorders>
              <w:top w:val="nil"/>
              <w:left w:val="nil"/>
              <w:bottom w:val="single" w:color="auto" w:sz="4" w:space="0"/>
              <w:right w:val="single" w:color="auto" w:sz="4" w:space="0"/>
            </w:tcBorders>
            <w:noWrap w:val="0"/>
            <w:vAlign w:val="center"/>
          </w:tcPr>
          <w:p>
            <w:pPr>
              <w:jc w:val="center"/>
              <w:rPr>
                <w:rFonts w:ascii="仿宋" w:hAnsi="仿宋" w:eastAsia="仿宋"/>
                <w:szCs w:val="21"/>
              </w:rPr>
            </w:pPr>
            <w:r>
              <w:rPr>
                <w:rFonts w:hint="eastAsia" w:ascii="仿宋" w:hAnsi="仿宋" w:eastAsia="仿宋"/>
                <w:szCs w:val="21"/>
              </w:rPr>
              <w:t>37.095</w:t>
            </w:r>
            <w:r>
              <w:rPr>
                <w:rFonts w:hint="eastAsia" w:ascii="仿宋" w:hAnsi="仿宋" w:eastAsia="仿宋"/>
                <w:szCs w:val="21"/>
                <w:lang w:val="en-US" w:eastAsia="zh-CN"/>
              </w:rPr>
              <w:t>****</w:t>
            </w:r>
            <w:r>
              <w:rPr>
                <w:rFonts w:hint="eastAsia" w:ascii="仿宋" w:hAnsi="仿宋" w:eastAsia="仿宋"/>
                <w:szCs w:val="21"/>
              </w:rPr>
              <w:t xml:space="preserve"> </w:t>
            </w:r>
          </w:p>
        </w:tc>
        <w:tc>
          <w:tcPr>
            <w:tcW w:w="1351" w:type="dxa"/>
            <w:tcBorders>
              <w:top w:val="nil"/>
              <w:left w:val="nil"/>
              <w:bottom w:val="single" w:color="auto" w:sz="4" w:space="0"/>
              <w:right w:val="single" w:color="auto" w:sz="4" w:space="0"/>
            </w:tcBorders>
            <w:noWrap w:val="0"/>
            <w:vAlign w:val="center"/>
          </w:tcPr>
          <w:p>
            <w:pPr>
              <w:jc w:val="center"/>
              <w:rPr>
                <w:rFonts w:ascii="仿宋" w:hAnsi="仿宋" w:eastAsia="仿宋"/>
                <w:szCs w:val="21"/>
              </w:rPr>
            </w:pPr>
            <w:r>
              <w:rPr>
                <w:rFonts w:hint="eastAsia" w:ascii="仿宋" w:hAnsi="仿宋" w:eastAsia="仿宋"/>
                <w:szCs w:val="21"/>
              </w:rPr>
              <w:t>76.414</w:t>
            </w:r>
            <w:r>
              <w:rPr>
                <w:rFonts w:hint="eastAsia" w:ascii="仿宋" w:hAnsi="仿宋" w:eastAsia="仿宋"/>
                <w:szCs w:val="21"/>
                <w:lang w:val="en-US" w:eastAsia="zh-CN"/>
              </w:rPr>
              <w:t>****</w:t>
            </w:r>
            <w:r>
              <w:rPr>
                <w:rFonts w:hint="eastAsia" w:ascii="仿宋" w:hAnsi="仿宋" w:eastAsia="仿宋"/>
                <w:szCs w:val="21"/>
              </w:rPr>
              <w:t xml:space="preserve"> </w:t>
            </w:r>
          </w:p>
        </w:tc>
        <w:tc>
          <w:tcPr>
            <w:tcW w:w="1452" w:type="dxa"/>
            <w:tcBorders>
              <w:top w:val="nil"/>
              <w:left w:val="nil"/>
              <w:bottom w:val="single" w:color="auto" w:sz="4" w:space="0"/>
              <w:right w:val="single" w:color="auto" w:sz="4" w:space="0"/>
            </w:tcBorders>
            <w:noWrap w:val="0"/>
            <w:vAlign w:val="center"/>
          </w:tcPr>
          <w:p>
            <w:pPr>
              <w:jc w:val="center"/>
              <w:rPr>
                <w:rFonts w:ascii="仿宋" w:hAnsi="仿宋" w:eastAsia="仿宋"/>
                <w:szCs w:val="21"/>
              </w:rPr>
            </w:pPr>
            <w:r>
              <w:rPr>
                <w:rFonts w:hint="eastAsia" w:ascii="仿宋" w:hAnsi="仿宋" w:eastAsia="仿宋"/>
                <w:szCs w:val="21"/>
              </w:rPr>
              <w:t>411</w:t>
            </w:r>
            <w:r>
              <w:rPr>
                <w:rFonts w:hint="eastAsia" w:ascii="仿宋" w:hAnsi="仿宋" w:eastAsia="仿宋"/>
                <w:szCs w:val="21"/>
                <w:lang w:val="en-US" w:eastAsia="zh-CN"/>
              </w:rPr>
              <w:t>****</w:t>
            </w:r>
            <w:r>
              <w:rPr>
                <w:rFonts w:hint="eastAsia" w:ascii="仿宋" w:hAnsi="仿宋" w:eastAsia="仿宋"/>
                <w:szCs w:val="21"/>
              </w:rPr>
              <w:t xml:space="preserve">.285 </w:t>
            </w:r>
          </w:p>
        </w:tc>
        <w:tc>
          <w:tcPr>
            <w:tcW w:w="1514" w:type="dxa"/>
            <w:tcBorders>
              <w:top w:val="nil"/>
              <w:left w:val="nil"/>
              <w:bottom w:val="single" w:color="auto" w:sz="4" w:space="0"/>
              <w:right w:val="single" w:color="auto" w:sz="4" w:space="0"/>
            </w:tcBorders>
            <w:noWrap w:val="0"/>
            <w:vAlign w:val="center"/>
          </w:tcPr>
          <w:p>
            <w:pPr>
              <w:jc w:val="center"/>
              <w:rPr>
                <w:rFonts w:ascii="仿宋" w:hAnsi="仿宋" w:eastAsia="仿宋"/>
                <w:szCs w:val="21"/>
              </w:rPr>
            </w:pPr>
            <w:r>
              <w:rPr>
                <w:rFonts w:hint="eastAsia" w:ascii="仿宋" w:hAnsi="仿宋" w:eastAsia="仿宋"/>
                <w:szCs w:val="21"/>
              </w:rPr>
              <w:t>263841</w:t>
            </w:r>
            <w:r>
              <w:rPr>
                <w:rFonts w:hint="eastAsia" w:ascii="仿宋" w:hAnsi="仿宋" w:eastAsia="仿宋"/>
                <w:szCs w:val="21"/>
                <w:lang w:val="en-US" w:eastAsia="zh-CN"/>
              </w:rPr>
              <w:t>**</w:t>
            </w:r>
            <w:r>
              <w:rPr>
                <w:rFonts w:hint="eastAsia" w:ascii="仿宋" w:hAnsi="仿宋" w:eastAsia="仿宋"/>
                <w:szCs w:val="21"/>
              </w:rPr>
              <w:t xml:space="preserve">.257 </w:t>
            </w:r>
          </w:p>
        </w:tc>
      </w:tr>
    </w:tbl>
    <w:p>
      <w:pPr>
        <w:widowControl w:val="0"/>
        <w:spacing w:line="360" w:lineRule="auto"/>
        <w:ind w:firstLine="562" w:firstLineChars="200"/>
        <w:jc w:val="both"/>
        <w:rPr>
          <w:rFonts w:ascii="仿宋" w:hAnsi="仿宋" w:eastAsia="仿宋" w:cs="黑体"/>
          <w:b/>
          <w:color w:val="000000"/>
          <w:sz w:val="28"/>
          <w:szCs w:val="28"/>
        </w:rPr>
      </w:pPr>
      <w:r>
        <w:rPr>
          <w:rFonts w:hint="eastAsia" w:ascii="仿宋" w:hAnsi="仿宋" w:eastAsia="仿宋" w:cs="黑体"/>
          <w:b/>
          <w:color w:val="000000"/>
          <w:sz w:val="28"/>
          <w:szCs w:val="28"/>
        </w:rPr>
        <w:t>（三）地质勘查及矿山开采情况</w:t>
      </w:r>
    </w:p>
    <w:p>
      <w:pPr>
        <w:widowControl w:val="0"/>
        <w:spacing w:line="44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1、地质勘查历史及现状</w:t>
      </w:r>
    </w:p>
    <w:p>
      <w:pPr>
        <w:spacing w:line="360" w:lineRule="auto"/>
        <w:ind w:firstLine="57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1985年，新疆地矿局第二地质大队组织编写新疆西部地质矿产说明 书时该区未编入该书中。后在新（疆）-（西）藏公路一带进行化探或找煤等工作时未涉及该区。</w:t>
      </w:r>
    </w:p>
    <w:p>
      <w:pPr>
        <w:spacing w:line="360" w:lineRule="auto"/>
        <w:ind w:firstLine="57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1991年,新疆地矿局第二地质大队对新疆喀什、克州一带宝玉石矿点进行了调查评价，曾通过当地老乡了解了该矿区。</w:t>
      </w:r>
    </w:p>
    <w:p>
      <w:pPr>
        <w:spacing w:line="360" w:lineRule="auto"/>
        <w:ind w:firstLine="57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rPr>
        <w:t>1993年新疆地矿局编制.出版了新疆1:150万地质图。</w:t>
      </w:r>
    </w:p>
    <w:p>
      <w:pPr>
        <w:spacing w:line="360" w:lineRule="auto"/>
        <w:ind w:firstLine="57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w:t>
      </w:r>
      <w:r>
        <w:rPr>
          <w:rFonts w:hint="eastAsia" w:ascii="仿宋" w:hAnsi="仿宋" w:eastAsia="仿宋" w:cs="仿宋"/>
          <w:sz w:val="24"/>
          <w:szCs w:val="24"/>
        </w:rPr>
        <w:t>2004年新疆地矿局第二地质大队在帕河保一带开展1:10万水系沉积物测量在工区圈出HS-4金铜异常。</w:t>
      </w:r>
    </w:p>
    <w:p>
      <w:pPr>
        <w:widowControl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5</w:t>
      </w:r>
      <w:r>
        <w:rPr>
          <w:rFonts w:hint="eastAsia" w:ascii="仿宋" w:hAnsi="仿宋" w:eastAsia="仿宋" w:cs="仿宋"/>
          <w:sz w:val="24"/>
          <w:szCs w:val="24"/>
          <w:lang w:eastAsia="zh-CN"/>
        </w:rPr>
        <w:t>）</w:t>
      </w:r>
      <w:r>
        <w:rPr>
          <w:rFonts w:hint="eastAsia" w:ascii="仿宋" w:hAnsi="仿宋" w:eastAsia="仿宋" w:cs="仿宋"/>
          <w:sz w:val="24"/>
          <w:szCs w:val="24"/>
        </w:rPr>
        <w:t>2012年10月新疆维吾尔自治区有色地质勘查局地质研究所编制了《喀什地区国土资源局2012年拟出让叶城县西合休乡要隆玉石矿普查报告》（备案证明（喀地国土资储备字【2012】24号）及评审意见书（喀地国土资储评【2012】24号）。矿区范围内查明保有（333）矿石资源量</w:t>
      </w:r>
      <w:r>
        <w:rPr>
          <w:rFonts w:hint="eastAsia" w:ascii="仿宋" w:hAnsi="仿宋" w:eastAsia="仿宋" w:cs="仿宋"/>
          <w:sz w:val="24"/>
          <w:szCs w:val="24"/>
          <w:lang w:val="en-US" w:eastAsia="zh-CN"/>
        </w:rPr>
        <w:t>**</w:t>
      </w:r>
      <w:r>
        <w:rPr>
          <w:rFonts w:hint="eastAsia" w:ascii="仿宋" w:hAnsi="仿宋" w:eastAsia="仿宋" w:cs="仿宋"/>
          <w:sz w:val="24"/>
          <w:szCs w:val="24"/>
        </w:rPr>
        <w:t>89.07吨，平均含矿率10%，玉石资源量</w:t>
      </w:r>
      <w:r>
        <w:rPr>
          <w:rFonts w:hint="eastAsia" w:ascii="仿宋" w:hAnsi="仿宋" w:eastAsia="仿宋" w:cs="仿宋"/>
          <w:sz w:val="24"/>
          <w:szCs w:val="24"/>
          <w:lang w:val="en-US" w:eastAsia="zh-CN"/>
        </w:rPr>
        <w:t>**</w:t>
      </w:r>
      <w:r>
        <w:rPr>
          <w:rFonts w:hint="eastAsia" w:ascii="仿宋" w:hAnsi="仿宋" w:eastAsia="仿宋" w:cs="仿宋"/>
          <w:sz w:val="24"/>
          <w:szCs w:val="24"/>
        </w:rPr>
        <w:t>8.91吨。</w:t>
      </w:r>
    </w:p>
    <w:p>
      <w:pPr>
        <w:spacing w:line="360" w:lineRule="auto"/>
        <w:ind w:firstLine="56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2、矿山开采历史与现状</w:t>
      </w:r>
    </w:p>
    <w:p>
      <w:pPr>
        <w:spacing w:line="360" w:lineRule="auto"/>
        <w:ind w:firstLine="560"/>
        <w:rPr>
          <w:rFonts w:hint="eastAsia" w:ascii="仿宋" w:hAnsi="仿宋" w:eastAsia="仿宋" w:cs="仿宋"/>
          <w:kern w:val="2"/>
          <w:sz w:val="24"/>
          <w:szCs w:val="24"/>
          <w:lang w:val="en-US" w:eastAsia="zh-CN" w:bidi="ar-SA"/>
        </w:rPr>
      </w:pPr>
      <w:bookmarkStart w:id="97" w:name="_Toc26058"/>
      <w:bookmarkStart w:id="98" w:name="_Toc10526"/>
      <w:bookmarkStart w:id="99" w:name="_Toc26267"/>
      <w:bookmarkStart w:id="100" w:name="_Toc532760437"/>
      <w:bookmarkStart w:id="101" w:name="_Toc8967"/>
      <w:bookmarkStart w:id="102" w:name="_Toc2290"/>
      <w:r>
        <w:rPr>
          <w:rFonts w:hint="eastAsia" w:ascii="仿宋" w:hAnsi="仿宋" w:eastAsia="仿宋" w:cs="仿宋"/>
          <w:kern w:val="2"/>
          <w:sz w:val="24"/>
          <w:szCs w:val="24"/>
          <w:lang w:val="en-US" w:eastAsia="zh-CN" w:bidi="ar-SA"/>
        </w:rPr>
        <w:t>2014年喀什地区国土资源局对该采矿权进行了挂牌出让,由叶城县金果玉叶矿业有限公司对该采矿权进行了摘牌，并与喀什地区国土资源局签订了采矿权成交确认书，但后期由于矿权存在纠纷问题，喀什地区国土资源局与叶城县金果玉叶矿业有限公司一直未签订《采矿权出让合同》，经过多年的诉讼于2017年纠纷处理完毕，但后期又由于政策因素造成采矿权手续办理延缓。多年来由于矿权纠纷问题矿山一直未取得采矿许可证，前期企业一直在进行矿山基础建设，未进行开采。</w:t>
      </w:r>
    </w:p>
    <w:p>
      <w:pPr>
        <w:spacing w:line="360" w:lineRule="auto"/>
        <w:ind w:left="102" w:firstLine="602" w:firstLineChars="200"/>
        <w:outlineLvl w:val="1"/>
        <w:rPr>
          <w:rFonts w:hint="eastAsia" w:ascii="黑体" w:hAnsi="黑体" w:eastAsia="黑体" w:cs="黑体"/>
          <w:b/>
          <w:color w:val="000000"/>
          <w:sz w:val="30"/>
          <w:szCs w:val="30"/>
        </w:rPr>
      </w:pPr>
      <w:r>
        <w:rPr>
          <w:rFonts w:hint="eastAsia" w:ascii="黑体" w:hAnsi="黑体" w:eastAsia="黑体" w:cs="黑体"/>
          <w:b/>
          <w:color w:val="000000"/>
          <w:sz w:val="30"/>
          <w:szCs w:val="30"/>
        </w:rPr>
        <w:t>二、</w:t>
      </w:r>
      <w:bookmarkEnd w:id="97"/>
      <w:bookmarkEnd w:id="98"/>
      <w:bookmarkEnd w:id="99"/>
      <w:bookmarkEnd w:id="100"/>
      <w:bookmarkEnd w:id="101"/>
      <w:r>
        <w:rPr>
          <w:rFonts w:hint="eastAsia" w:ascii="黑体" w:hAnsi="黑体" w:eastAsia="黑体" w:cs="黑体"/>
          <w:b/>
          <w:color w:val="000000"/>
          <w:sz w:val="30"/>
          <w:szCs w:val="30"/>
        </w:rPr>
        <w:t>自然地理</w:t>
      </w:r>
      <w:bookmarkEnd w:id="102"/>
    </w:p>
    <w:p>
      <w:pPr>
        <w:pStyle w:val="2"/>
        <w:keepNext w:val="0"/>
        <w:keepLines w:val="0"/>
        <w:pageBreakBefore w:val="0"/>
        <w:kinsoku/>
        <w:overflowPunct/>
        <w:autoSpaceDE/>
        <w:autoSpaceDN/>
        <w:bidi w:val="0"/>
        <w:adjustRightInd/>
        <w:snapToGrid/>
        <w:spacing w:line="360" w:lineRule="auto"/>
        <w:ind w:firstLine="562"/>
        <w:textAlignment w:val="auto"/>
        <w:rPr>
          <w:rFonts w:ascii="仿宋" w:hAnsi="仿宋" w:eastAsia="仿宋" w:cs="黑体"/>
          <w:b/>
          <w:color w:val="000000"/>
          <w:kern w:val="0"/>
          <w:sz w:val="28"/>
          <w:szCs w:val="28"/>
        </w:rPr>
      </w:pPr>
      <w:r>
        <w:rPr>
          <w:rFonts w:hint="eastAsia" w:ascii="仿宋" w:hAnsi="仿宋" w:eastAsia="仿宋" w:cs="黑体"/>
          <w:b/>
          <w:color w:val="000000"/>
          <w:kern w:val="0"/>
          <w:sz w:val="28"/>
          <w:szCs w:val="28"/>
        </w:rPr>
        <w:t>（一）气象水文</w:t>
      </w:r>
    </w:p>
    <w:p>
      <w:pPr>
        <w:spacing w:line="360" w:lineRule="auto"/>
        <w:ind w:firstLine="56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本矿区属中温带干旱气候区，典型的大陆型荒漠气候，一年四季多风少雨，气候变化多端。根据以往叶城县气象资料，冬季气温低寒，平均气温在-5℃左右；夏季炎热，平均气温在20℃～30℃之间，最高可达45℃以上；年平均气温16℃，无霜期218天。每年3月至5月份，有沙尘天气出现，沙尘天气一般可持续3至10天。风速、风向一日多变，平均风速约1.5～4米/秒，最大可达20米/秒左右，经常可卷起沙尘。一般情况下早上无风或微风，中午以后开始刮风。日照长，年均日照2880小时。降水主要集中在夏季和冬季且多为阵雨或阵雪，年均降水量80.14毫米左右；年蒸发量2885毫米。</w:t>
      </w:r>
    </w:p>
    <w:p>
      <w:pPr>
        <w:pStyle w:val="2"/>
        <w:keepNext w:val="0"/>
        <w:keepLines w:val="0"/>
        <w:pageBreakBefore w:val="0"/>
        <w:kinsoku/>
        <w:overflowPunct/>
        <w:autoSpaceDE/>
        <w:autoSpaceDN/>
        <w:bidi w:val="0"/>
        <w:adjustRightInd/>
        <w:snapToGrid/>
        <w:spacing w:line="360" w:lineRule="auto"/>
        <w:ind w:firstLine="562"/>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区内水系属高山区内陆水系，主要河流有叶尔羌河呈近南北向经矿区东侧流过，其上游支流流经矿区，总体构成树枝状水系，最终均汇入塔里木盆地。叶尔羌河为常年径流,年径流量为9.7亿立方米，是南疆地区主要用水来源之一。</w:t>
      </w:r>
    </w:p>
    <w:p>
      <w:pPr>
        <w:pStyle w:val="2"/>
        <w:keepNext w:val="0"/>
        <w:keepLines w:val="0"/>
        <w:pageBreakBefore w:val="0"/>
        <w:kinsoku/>
        <w:overflowPunct/>
        <w:autoSpaceDE/>
        <w:autoSpaceDN/>
        <w:bidi w:val="0"/>
        <w:adjustRightInd/>
        <w:snapToGrid/>
        <w:spacing w:line="360" w:lineRule="auto"/>
        <w:ind w:firstLine="562"/>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矿区内主要居民为维吾尔族、其次为克尔克孜族和塔吉克族，农牧兼营，经济不发达，生产生活物资主要靠叶城供给。</w:t>
      </w:r>
    </w:p>
    <w:p>
      <w:pPr>
        <w:pStyle w:val="2"/>
        <w:keepNext w:val="0"/>
        <w:keepLines w:val="0"/>
        <w:pageBreakBefore w:val="0"/>
        <w:kinsoku/>
        <w:overflowPunct/>
        <w:autoSpaceDE/>
        <w:autoSpaceDN/>
        <w:bidi w:val="0"/>
        <w:adjustRightInd/>
        <w:snapToGrid/>
        <w:spacing w:line="360" w:lineRule="auto"/>
        <w:ind w:firstLine="562"/>
        <w:textAlignment w:val="auto"/>
        <w:rPr>
          <w:rFonts w:ascii="仿宋" w:hAnsi="仿宋" w:eastAsia="仿宋" w:cs="黑体"/>
          <w:b/>
          <w:color w:val="000000"/>
          <w:kern w:val="0"/>
          <w:sz w:val="28"/>
          <w:szCs w:val="28"/>
        </w:rPr>
      </w:pPr>
      <w:r>
        <w:rPr>
          <w:rFonts w:hint="eastAsia" w:ascii="仿宋" w:hAnsi="仿宋" w:eastAsia="仿宋" w:cs="黑体"/>
          <w:b/>
          <w:color w:val="000000"/>
          <w:kern w:val="0"/>
          <w:sz w:val="28"/>
          <w:szCs w:val="28"/>
        </w:rPr>
        <w:t>（二）地形地貌</w:t>
      </w:r>
    </w:p>
    <w:p>
      <w:pPr>
        <w:pStyle w:val="2"/>
        <w:keepNext w:val="0"/>
        <w:keepLines w:val="0"/>
        <w:pageBreakBefore w:val="0"/>
        <w:kinsoku/>
        <w:overflowPunct/>
        <w:autoSpaceDE/>
        <w:autoSpaceDN/>
        <w:bidi w:val="0"/>
        <w:adjustRightInd/>
        <w:snapToGrid/>
        <w:spacing w:line="360" w:lineRule="auto"/>
        <w:ind w:firstLine="562"/>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矿区位于西昆仑腹地，为中山区，沟谷发育，一般海拔在23**-2679米之间，相对比高约1000米，多为荒山，植被不发育，基岩露头好，一般地形坡度30～80°。总体上，矿区及周边地区地形地貌类型中等复杂。</w:t>
      </w:r>
    </w:p>
    <w:p>
      <w:pPr>
        <w:widowControl w:val="0"/>
        <w:spacing w:line="440" w:lineRule="exact"/>
        <w:ind w:firstLine="480" w:firstLineChars="200"/>
        <w:rPr>
          <w:rFonts w:hint="eastAsia" w:ascii="仿宋" w:hAnsi="仿宋" w:eastAsia="仿宋" w:cs="黑体"/>
          <w:b/>
          <w:color w:val="000000"/>
          <w:kern w:val="0"/>
          <w:sz w:val="28"/>
          <w:szCs w:val="28"/>
        </w:rPr>
      </w:pPr>
      <w:r>
        <w:rPr>
          <w:rFonts w:hint="eastAsia" w:ascii="仿宋" w:hAnsi="仿宋" w:eastAsia="仿宋" w:cs="仿宋"/>
          <w:sz w:val="24"/>
          <w:szCs w:val="24"/>
          <w:lang w:val="en-US" w:eastAsia="zh-CN"/>
        </w:rPr>
        <w:t xml:space="preserve"> </w:t>
      </w:r>
      <w:r>
        <w:rPr>
          <w:rFonts w:hint="eastAsia" w:ascii="仿宋" w:hAnsi="仿宋" w:eastAsia="仿宋" w:cs="黑体"/>
          <w:b/>
          <w:color w:val="000000"/>
          <w:kern w:val="0"/>
          <w:sz w:val="28"/>
          <w:szCs w:val="28"/>
        </w:rPr>
        <w:t>（三）植被土壤</w:t>
      </w:r>
    </w:p>
    <w:p>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矿区地表植被不发育，仅在沟谷两侧阶地上零星生长少量稀疏低矮植被，据现场调查，矿区一带未见到野生动物在此活动，矿区内无其它名胜古迹、地质遗迹、地质公园及风景旅游景点。</w:t>
      </w:r>
    </w:p>
    <w:p>
      <w:pPr>
        <w:keepNext w:val="0"/>
        <w:keepLines w:val="0"/>
        <w:pageBreakBefore w:val="0"/>
        <w:kinsoku/>
        <w:overflowPunct/>
        <w:autoSpaceDE/>
        <w:autoSpaceDN/>
        <w:bidi w:val="0"/>
        <w:adjustRightInd/>
        <w:snapToGrid/>
        <w:spacing w:line="360" w:lineRule="auto"/>
        <w:ind w:left="102" w:firstLine="602" w:firstLineChars="200"/>
        <w:textAlignment w:val="auto"/>
        <w:outlineLvl w:val="1"/>
        <w:rPr>
          <w:rFonts w:ascii="黑体" w:hAnsi="黑体" w:eastAsia="黑体" w:cs="黑体"/>
          <w:b/>
          <w:color w:val="000000"/>
          <w:sz w:val="30"/>
          <w:szCs w:val="30"/>
        </w:rPr>
      </w:pPr>
      <w:bookmarkStart w:id="103" w:name="_Toc13057"/>
      <w:bookmarkStart w:id="104" w:name="_Toc532760438"/>
      <w:bookmarkStart w:id="105" w:name="_Toc5091"/>
      <w:bookmarkStart w:id="106" w:name="_Toc11540"/>
      <w:bookmarkStart w:id="107" w:name="_Toc26284"/>
      <w:bookmarkStart w:id="108" w:name="_Toc22009"/>
      <w:bookmarkStart w:id="109" w:name="_Toc18389"/>
      <w:bookmarkStart w:id="110" w:name="_Toc3279"/>
      <w:r>
        <w:rPr>
          <w:rFonts w:hint="eastAsia" w:ascii="黑体" w:hAnsi="黑体" w:eastAsia="黑体" w:cs="黑体"/>
          <w:b/>
          <w:color w:val="000000"/>
          <w:sz w:val="30"/>
          <w:szCs w:val="30"/>
        </w:rPr>
        <w:t>三、</w:t>
      </w:r>
      <w:bookmarkEnd w:id="103"/>
      <w:bookmarkEnd w:id="104"/>
      <w:bookmarkEnd w:id="105"/>
      <w:bookmarkEnd w:id="106"/>
      <w:bookmarkEnd w:id="107"/>
      <w:r>
        <w:rPr>
          <w:rFonts w:hint="eastAsia" w:ascii="黑体" w:hAnsi="黑体" w:eastAsia="黑体" w:cs="黑体"/>
          <w:b/>
          <w:color w:val="000000"/>
          <w:sz w:val="30"/>
          <w:szCs w:val="30"/>
        </w:rPr>
        <w:t>矿区地质概况</w:t>
      </w:r>
      <w:bookmarkEnd w:id="108"/>
    </w:p>
    <w:bookmarkEnd w:id="109"/>
    <w:bookmarkEnd w:id="110"/>
    <w:p>
      <w:pPr>
        <w:keepNext w:val="0"/>
        <w:keepLines w:val="0"/>
        <w:pageBreakBefore w:val="0"/>
        <w:kinsoku/>
        <w:overflowPunct/>
        <w:autoSpaceDE/>
        <w:autoSpaceDN/>
        <w:bidi w:val="0"/>
        <w:adjustRightInd/>
        <w:snapToGrid/>
        <w:spacing w:line="360" w:lineRule="auto"/>
        <w:ind w:firstLine="562" w:firstLineChars="200"/>
        <w:jc w:val="both"/>
        <w:textAlignment w:val="auto"/>
        <w:rPr>
          <w:rFonts w:ascii="仿宋" w:hAnsi="仿宋" w:eastAsia="仿宋" w:cs="黑体"/>
          <w:b/>
          <w:color w:val="000000"/>
          <w:sz w:val="28"/>
          <w:szCs w:val="28"/>
        </w:rPr>
      </w:pPr>
      <w:r>
        <w:rPr>
          <w:rFonts w:hint="eastAsia" w:ascii="仿宋" w:hAnsi="仿宋" w:eastAsia="仿宋" w:cs="黑体"/>
          <w:b/>
          <w:color w:val="000000"/>
          <w:sz w:val="28"/>
          <w:szCs w:val="28"/>
        </w:rPr>
        <w:t>（一）地层岩性</w:t>
      </w:r>
    </w:p>
    <w:p>
      <w:pPr>
        <w:keepNext w:val="0"/>
        <w:keepLines w:val="0"/>
        <w:pageBreakBefore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矿区出露地层主要为元古代欧阳麦切特岩系(Pto )白云质大理岩、微斜长花岗岩。</w:t>
      </w:r>
    </w:p>
    <w:p>
      <w:pPr>
        <w:keepNext w:val="0"/>
        <w:keepLines w:val="0"/>
        <w:pageBreakBefore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岩石受区域变质作用，普遍遭受不同程度的蛇纹石化、绿帘石化以及轻微绢云母化。</w:t>
      </w:r>
    </w:p>
    <w:p>
      <w:pPr>
        <w:keepNext w:val="0"/>
        <w:keepLines w:val="0"/>
        <w:pageBreakBefore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1、元古代欧阳麦切特岩系(Pto )白云石大理岩</w:t>
      </w:r>
    </w:p>
    <w:p>
      <w:pPr>
        <w:keepNext w:val="0"/>
        <w:keepLines w:val="0"/>
        <w:pageBreakBefore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白云质大理岩分布于混合花岗片麻岩组中。矿区内广泛出露、并向东、西、北均延出图外，局部为灰色条带状大理岩。为矿区主要赋矿岩层，呈北西〜南东走向的条带状，产状：190°69°。</w:t>
      </w:r>
    </w:p>
    <w:p>
      <w:pPr>
        <w:keepNext w:val="0"/>
        <w:keepLines w:val="0"/>
        <w:pageBreakBefore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白云石大理岩呈黄灰色〜浅灰色，粗粒花岩变晶结构、中厚〜厚层状构造。主要矿物成分为白云石占90%,方解石占10%。白云石变晶呈它形等轴状、粗粒状彼此镶嵌，少量的方解石沿裂隙贯入呈细脉状，已重结晶。靠近与斜长花岗的接触带附近，局部地段可见明显的蛇纹石化、 透闪石化、透辉石化、绿帘石化蚀变。</w:t>
      </w:r>
    </w:p>
    <w:p>
      <w:pPr>
        <w:keepNext w:val="0"/>
        <w:keepLines w:val="0"/>
        <w:pageBreakBefore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该岩层从薄层到巨厚都有，以中厚层状者居多。一般西部较薄、向东逐渐变厚，最厚处大于300m其南东两侧被元古代晚期钾长花岗岩侵入而呈现显著接触交代作用。为玉石矿的直接含矿岩层及成矿母岩。</w:t>
      </w:r>
    </w:p>
    <w:p>
      <w:pPr>
        <w:keepNext w:val="0"/>
        <w:keepLines w:val="0"/>
        <w:pageBreakBefore w:val="0"/>
        <w:kinsoku/>
        <w:overflowPunct/>
        <w:autoSpaceDE/>
        <w:autoSpaceDN/>
        <w:bidi w:val="0"/>
        <w:adjustRightInd/>
        <w:snapToGrid/>
        <w:spacing w:line="360" w:lineRule="auto"/>
        <w:ind w:firstLine="562" w:firstLineChars="200"/>
        <w:jc w:val="both"/>
        <w:textAlignment w:val="auto"/>
        <w:rPr>
          <w:rFonts w:ascii="仿宋" w:hAnsi="仿宋" w:eastAsia="仿宋" w:cs="黑体"/>
          <w:b/>
          <w:color w:val="000000"/>
          <w:sz w:val="28"/>
          <w:szCs w:val="28"/>
        </w:rPr>
      </w:pPr>
      <w:r>
        <w:rPr>
          <w:rFonts w:hint="eastAsia" w:ascii="仿宋" w:hAnsi="仿宋" w:eastAsia="仿宋" w:cs="黑体"/>
          <w:b/>
          <w:color w:val="000000"/>
          <w:sz w:val="28"/>
          <w:szCs w:val="28"/>
        </w:rPr>
        <w:t>（二）地质构造</w:t>
      </w:r>
    </w:p>
    <w:p>
      <w:pPr>
        <w:keepNext w:val="0"/>
        <w:keepLines w:val="0"/>
        <w:pageBreakBefore w:val="0"/>
        <w:widowControl w:val="0"/>
        <w:kinsoku/>
        <w:overflowPunct/>
        <w:autoSpaceDE/>
        <w:autoSpaceDN/>
        <w:bidi w:val="0"/>
        <w:adjustRightInd/>
        <w:snapToGrid/>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矿区总体呈现为一向北东倾的单斜构造，其延伸方向与区域构造线方向基本一致。断裂构造沿走向均呈波状，分布于混合花岗片麻岩内或混合花岗片麻岩与白云质大理岩接触处，产状：100°～230°∠68～75°。该断裂为成矿前的断裂，与玉石成矿有密切关系。断裂破碎带为成矿气水热液活动的良好通道，使白云质大理岩产生热液接触交代作用，形成透辉石一透闪石一蛇纹石不同阶段的蚀变，玉石矿化在透闪石带内。成矿后该断裂亦有活动,对矿体产生破坏作用，使玉石矿体产生片理化 破碎作用及次生变化。无大的断裂及褶皱，构造简单。</w:t>
      </w:r>
    </w:p>
    <w:p>
      <w:pPr>
        <w:keepNext w:val="0"/>
        <w:keepLines w:val="0"/>
        <w:pageBreakBefore w:val="0"/>
        <w:widowControl w:val="0"/>
        <w:kinsoku/>
        <w:overflowPunct/>
        <w:autoSpaceDE/>
        <w:autoSpaceDN/>
        <w:bidi w:val="0"/>
        <w:adjustRightInd/>
        <w:snapToGrid/>
        <w:spacing w:line="360" w:lineRule="auto"/>
        <w:ind w:firstLine="562" w:firstLineChars="200"/>
        <w:jc w:val="both"/>
        <w:textAlignment w:val="auto"/>
        <w:rPr>
          <w:rFonts w:ascii="仿宋" w:hAnsi="仿宋" w:eastAsia="仿宋" w:cs="黑体"/>
          <w:b/>
          <w:color w:val="000000"/>
          <w:sz w:val="28"/>
          <w:szCs w:val="28"/>
        </w:rPr>
      </w:pPr>
      <w:r>
        <w:rPr>
          <w:rFonts w:hint="eastAsia" w:ascii="仿宋" w:hAnsi="仿宋" w:eastAsia="仿宋" w:cs="黑体"/>
          <w:b/>
          <w:color w:val="000000"/>
          <w:sz w:val="28"/>
          <w:szCs w:val="28"/>
        </w:rPr>
        <w:t>（三）水文地质</w:t>
      </w:r>
    </w:p>
    <w:p>
      <w:pPr>
        <w:keepNext w:val="0"/>
        <w:keepLines w:val="0"/>
        <w:pageBreakBefore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地下水的类型、埋藏及分布特征</w:t>
      </w:r>
    </w:p>
    <w:p>
      <w:pPr>
        <w:keepNext w:val="0"/>
        <w:keepLines w:val="0"/>
        <w:pageBreakBefore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矿区内，地下水类型主要为基岩裂隙水，含水岩组主要由白云石大理岩、斜长角闪岩、闪长岩等组成。含水层的分布和富水程度，主要受地层岩性、岩层抗风化程度及构造断裂的影响。矿区含水岩组完整致密、孔隙度小、含水性差，抗风化能力较强、风化裂隙不发育，无大的断裂及褶皱。矿区及周边一般成井深约200m左右，单井涌水量约30～50m3/d。基岩裂隙水赋存条件较差，富水性弱。</w:t>
      </w:r>
    </w:p>
    <w:p>
      <w:pPr>
        <w:keepNext w:val="0"/>
        <w:keepLines w:val="0"/>
        <w:pageBreakBefore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地下水补给、径流、排泄条件</w:t>
      </w:r>
    </w:p>
    <w:p>
      <w:pPr>
        <w:keepNext w:val="0"/>
        <w:keepLines w:val="0"/>
        <w:pageBreakBefore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由于矿区及其附近无地表水体，矿区地下水的补给来源主要是大气降水及融雪水，次为区域地下水迳流侧向流入补给，受岩石条件制约，地下水迳流迟缓，流向东南，侧向流出为主要排泄方式。第四系松散岩类孔隙潜水补给源为大气降水，侧向流出为主要排泄方式。</w:t>
      </w:r>
    </w:p>
    <w:p>
      <w:pPr>
        <w:keepNext w:val="0"/>
        <w:keepLines w:val="0"/>
        <w:pageBreakBefore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综上所述，矿体位于当地侵蚀基准面以上，开采水平以上水文地质边界条件简单，地形有利于自然排水，矿区水文地质属简单类型。不会影响矿体开采。</w:t>
      </w:r>
    </w:p>
    <w:p>
      <w:pPr>
        <w:keepNext w:val="0"/>
        <w:keepLines w:val="0"/>
        <w:pageBreakBefore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矿床充水因素分析</w:t>
      </w:r>
    </w:p>
    <w:p>
      <w:pPr>
        <w:keepNext w:val="0"/>
        <w:keepLines w:val="0"/>
        <w:pageBreakBefore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矿区（床）充水来源，主要是大气降水，大气降水主要集中在夏季，多为阵雨。偶尔有暴雨降落，给矿床开采带来一定影响。一般说来，矿区内降水极少，降水强度极弱，形不成大的地表径流。</w:t>
      </w:r>
    </w:p>
    <w:p>
      <w:pPr>
        <w:keepNext w:val="0"/>
        <w:keepLines w:val="0"/>
        <w:pageBreakBefore w:val="0"/>
        <w:kinsoku/>
        <w:overflowPunct/>
        <w:autoSpaceDE/>
        <w:autoSpaceDN/>
        <w:bidi w:val="0"/>
        <w:adjustRightInd/>
        <w:snapToGrid/>
        <w:spacing w:line="360" w:lineRule="auto"/>
        <w:ind w:firstLine="562" w:firstLineChars="200"/>
        <w:jc w:val="both"/>
        <w:textAlignment w:val="auto"/>
        <w:rPr>
          <w:rFonts w:ascii="仿宋" w:hAnsi="仿宋" w:eastAsia="仿宋" w:cs="黑体"/>
          <w:b/>
          <w:color w:val="000000"/>
          <w:sz w:val="28"/>
          <w:szCs w:val="28"/>
        </w:rPr>
      </w:pPr>
      <w:r>
        <w:rPr>
          <w:rFonts w:hint="eastAsia" w:ascii="仿宋" w:hAnsi="仿宋" w:eastAsia="仿宋" w:cs="黑体"/>
          <w:b/>
          <w:color w:val="000000"/>
          <w:sz w:val="28"/>
          <w:szCs w:val="28"/>
        </w:rPr>
        <w:t>（四）工程地质</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ascii="仿宋" w:hAnsi="仿宋" w:eastAsia="仿宋" w:cs="仿宋"/>
          <w:color w:val="000000"/>
          <w:sz w:val="24"/>
          <w:szCs w:val="24"/>
        </w:rPr>
      </w:pPr>
      <w:bookmarkStart w:id="111" w:name="_Toc18342"/>
      <w:r>
        <w:rPr>
          <w:rFonts w:hint="eastAsia" w:ascii="仿宋" w:hAnsi="仿宋" w:eastAsia="仿宋" w:cs="仿宋"/>
          <w:color w:val="000000"/>
          <w:sz w:val="24"/>
          <w:szCs w:val="24"/>
        </w:rPr>
        <w:t>矿区属中高山构造剥蚀地貌，切割较强烈，大部分区域基岩裸露。</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ascii="仿宋" w:hAnsi="仿宋" w:eastAsia="仿宋" w:cs="仿宋"/>
          <w:color w:val="000000"/>
          <w:sz w:val="24"/>
          <w:szCs w:val="24"/>
        </w:rPr>
      </w:pPr>
      <w:r>
        <w:rPr>
          <w:rFonts w:hint="eastAsia" w:ascii="仿宋" w:hAnsi="仿宋" w:eastAsia="仿宋" w:cs="仿宋"/>
          <w:color w:val="000000"/>
          <w:sz w:val="24"/>
          <w:szCs w:val="24"/>
        </w:rPr>
        <w:t>地表出露岩组为坚硬厚层状、块状以斜长角闪岩夹白云质大理岩、微斜长花岗岩</w:t>
      </w:r>
      <w:r>
        <w:rPr>
          <w:rFonts w:hint="eastAsia" w:ascii="仿宋" w:hAnsi="仿宋" w:eastAsia="仿宋" w:cs="仿宋"/>
          <w:color w:val="000000"/>
          <w:sz w:val="24"/>
          <w:szCs w:val="24"/>
          <w:lang w:eastAsia="zh-CN"/>
        </w:rPr>
        <w:t>为</w:t>
      </w:r>
      <w:r>
        <w:rPr>
          <w:rFonts w:hint="eastAsia" w:ascii="仿宋" w:hAnsi="仿宋" w:eastAsia="仿宋" w:cs="仿宋"/>
          <w:color w:val="000000"/>
          <w:sz w:val="24"/>
          <w:szCs w:val="24"/>
        </w:rPr>
        <w:t>主的弱风化岩组，在普氏岩石坚固性系数表中硬度等级为Ⅲ～Ⅲa，硬度系数f=8～10，岩石硬度大，致密坚固，岩体完整性稳固性好，抗风化能力强。</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ascii="仿宋" w:hAnsi="仿宋" w:eastAsia="仿宋" w:cs="仿宋"/>
          <w:color w:val="000000"/>
          <w:sz w:val="24"/>
          <w:szCs w:val="24"/>
        </w:rPr>
      </w:pPr>
      <w:r>
        <w:rPr>
          <w:rFonts w:hint="eastAsia" w:ascii="仿宋" w:hAnsi="仿宋" w:eastAsia="仿宋" w:cs="仿宋"/>
          <w:color w:val="000000"/>
          <w:sz w:val="24"/>
          <w:szCs w:val="24"/>
        </w:rPr>
        <w:t>矿体围岩为</w:t>
      </w:r>
      <w:r>
        <w:rPr>
          <w:rFonts w:hint="eastAsia" w:ascii="仿宋" w:hAnsi="仿宋" w:eastAsia="仿宋" w:cs="仿宋"/>
          <w:sz w:val="24"/>
          <w:szCs w:val="24"/>
        </w:rPr>
        <w:t>微斜长花岗岩</w:t>
      </w:r>
      <w:r>
        <w:rPr>
          <w:rFonts w:hint="eastAsia" w:ascii="仿宋" w:hAnsi="仿宋" w:eastAsia="仿宋" w:cs="仿宋"/>
          <w:color w:val="000000"/>
          <w:sz w:val="24"/>
          <w:szCs w:val="24"/>
        </w:rPr>
        <w:t>夹白云质大理岩</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中厚～厚层状构造，饱和单轴极限抗压强度（Rc）134.2～138.7 Mpa。据Rc与定性划分的岩石坚硬程度对应关系表(表6～1)，属坚硬岩，抗风化能力强，岩体完整，无软弱夹层，主要结构面结合好，岩体基本质量级别为Ⅰ级，稳定性好。</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ascii="仿宋" w:hAnsi="仿宋" w:eastAsia="仿宋" w:cs="仿宋"/>
          <w:color w:val="000000"/>
          <w:sz w:val="24"/>
          <w:szCs w:val="24"/>
        </w:rPr>
      </w:pPr>
      <w:r>
        <w:rPr>
          <w:rFonts w:hint="eastAsia" w:ascii="仿宋" w:hAnsi="仿宋" w:eastAsia="仿宋" w:cs="仿宋"/>
          <w:color w:val="000000"/>
          <w:sz w:val="24"/>
          <w:szCs w:val="24"/>
        </w:rPr>
        <w:t>矿区内岩体工程地质性质良好，工程地质条件简单。</w:t>
      </w:r>
    </w:p>
    <w:p>
      <w:pPr>
        <w:keepNext w:val="0"/>
        <w:keepLines w:val="0"/>
        <w:pageBreakBefore w:val="0"/>
        <w:widowControl w:val="0"/>
        <w:kinsoku/>
        <w:overflowPunct/>
        <w:autoSpaceDE/>
        <w:autoSpaceDN/>
        <w:bidi w:val="0"/>
        <w:adjustRightInd/>
        <w:snapToGrid/>
        <w:spacing w:line="360" w:lineRule="auto"/>
        <w:ind w:firstLine="482" w:firstLineChars="200"/>
        <w:jc w:val="both"/>
        <w:textAlignment w:val="auto"/>
        <w:rPr>
          <w:rFonts w:ascii="仿宋" w:hAnsi="仿宋" w:eastAsia="仿宋" w:cs="仿宋"/>
          <w:b/>
          <w:bCs/>
          <w:color w:val="000000"/>
          <w:sz w:val="24"/>
          <w:szCs w:val="24"/>
        </w:rPr>
      </w:pPr>
      <w:r>
        <w:rPr>
          <w:rFonts w:hint="eastAsia" w:ascii="仿宋" w:hAnsi="仿宋" w:eastAsia="仿宋" w:cs="仿宋"/>
          <w:b/>
          <w:bCs/>
          <w:color w:val="000000"/>
          <w:sz w:val="24"/>
          <w:szCs w:val="24"/>
        </w:rPr>
        <w:t>表</w:t>
      </w:r>
      <w:r>
        <w:rPr>
          <w:rFonts w:hint="eastAsia" w:ascii="仿宋" w:hAnsi="仿宋" w:eastAsia="仿宋" w:cs="仿宋"/>
          <w:b/>
          <w:bCs/>
          <w:color w:val="000000"/>
          <w:sz w:val="24"/>
          <w:szCs w:val="24"/>
          <w:lang w:val="en-US" w:eastAsia="zh-CN"/>
        </w:rPr>
        <w:t>1-2</w:t>
      </w:r>
      <w:r>
        <w:rPr>
          <w:rFonts w:hint="eastAsia" w:ascii="仿宋" w:hAnsi="仿宋" w:eastAsia="仿宋" w:cs="仿宋"/>
          <w:b/>
          <w:bCs/>
          <w:color w:val="000000"/>
          <w:sz w:val="24"/>
          <w:szCs w:val="24"/>
        </w:rPr>
        <w:t xml:space="preserve">            Rc与定性划分的岩石坚硬程度对应关系表</w:t>
      </w:r>
    </w:p>
    <w:tbl>
      <w:tblPr>
        <w:tblStyle w:val="35"/>
        <w:tblW w:w="87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300"/>
        <w:gridCol w:w="1476"/>
        <w:gridCol w:w="1476"/>
        <w:gridCol w:w="1408"/>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756" w:type="dxa"/>
            <w:tcMar>
              <w:left w:w="0" w:type="dxa"/>
              <w:right w:w="0" w:type="dxa"/>
            </w:tcMar>
            <w:vAlign w:val="center"/>
          </w:tcPr>
          <w:p>
            <w:pPr>
              <w:keepNext w:val="0"/>
              <w:keepLines w:val="0"/>
              <w:pageBreakBefore w:val="0"/>
              <w:widowControl w:val="0"/>
              <w:kinsoku/>
              <w:overflowPunct/>
              <w:autoSpaceDE/>
              <w:autoSpaceDN/>
              <w:bidi w:val="0"/>
              <w:adjustRightInd/>
              <w:snapToGrid/>
              <w:spacing w:line="360" w:lineRule="auto"/>
              <w:ind w:firstLine="420" w:firstLineChars="200"/>
              <w:jc w:val="left"/>
              <w:textAlignment w:val="auto"/>
              <w:rPr>
                <w:rFonts w:ascii="仿宋" w:hAnsi="仿宋" w:eastAsia="仿宋" w:cs="仿宋"/>
                <w:color w:val="000000"/>
                <w:sz w:val="21"/>
                <w:szCs w:val="21"/>
              </w:rPr>
            </w:pPr>
            <w:r>
              <w:rPr>
                <w:rFonts w:hint="eastAsia" w:ascii="仿宋" w:hAnsi="仿宋" w:eastAsia="仿宋" w:cs="仿宋"/>
                <w:color w:val="000000"/>
                <w:sz w:val="21"/>
                <w:szCs w:val="21"/>
              </w:rPr>
              <w:t>Rc(MPa)</w:t>
            </w:r>
          </w:p>
        </w:tc>
        <w:tc>
          <w:tcPr>
            <w:tcW w:w="1300" w:type="dxa"/>
            <w:tcMar>
              <w:left w:w="0" w:type="dxa"/>
              <w:right w:w="0" w:type="dxa"/>
            </w:tcMar>
            <w:vAlign w:val="center"/>
          </w:tcPr>
          <w:p>
            <w:pPr>
              <w:keepNext w:val="0"/>
              <w:keepLines w:val="0"/>
              <w:pageBreakBefore w:val="0"/>
              <w:widowControl w:val="0"/>
              <w:kinsoku/>
              <w:overflowPunct/>
              <w:autoSpaceDE/>
              <w:autoSpaceDN/>
              <w:bidi w:val="0"/>
              <w:adjustRightInd/>
              <w:snapToGrid/>
              <w:spacing w:line="360" w:lineRule="auto"/>
              <w:ind w:firstLine="420" w:firstLineChars="200"/>
              <w:jc w:val="left"/>
              <w:textAlignment w:val="auto"/>
              <w:rPr>
                <w:rFonts w:ascii="仿宋" w:hAnsi="仿宋" w:eastAsia="仿宋" w:cs="仿宋"/>
                <w:color w:val="000000"/>
                <w:sz w:val="21"/>
                <w:szCs w:val="21"/>
              </w:rPr>
            </w:pPr>
            <w:r>
              <w:rPr>
                <w:rFonts w:hint="eastAsia" w:ascii="仿宋" w:hAnsi="仿宋" w:eastAsia="仿宋" w:cs="仿宋"/>
                <w:color w:val="000000"/>
                <w:sz w:val="21"/>
                <w:szCs w:val="21"/>
              </w:rPr>
              <w:t>＞60</w:t>
            </w:r>
          </w:p>
        </w:tc>
        <w:tc>
          <w:tcPr>
            <w:tcW w:w="1476" w:type="dxa"/>
            <w:tcMar>
              <w:left w:w="0" w:type="dxa"/>
              <w:right w:w="0" w:type="dxa"/>
            </w:tcMar>
            <w:vAlign w:val="center"/>
          </w:tcPr>
          <w:p>
            <w:pPr>
              <w:keepNext w:val="0"/>
              <w:keepLines w:val="0"/>
              <w:pageBreakBefore w:val="0"/>
              <w:widowControl w:val="0"/>
              <w:kinsoku/>
              <w:overflowPunct/>
              <w:autoSpaceDE/>
              <w:autoSpaceDN/>
              <w:bidi w:val="0"/>
              <w:adjustRightInd/>
              <w:snapToGrid/>
              <w:spacing w:line="360" w:lineRule="auto"/>
              <w:ind w:firstLine="420" w:firstLineChars="200"/>
              <w:jc w:val="left"/>
              <w:textAlignment w:val="auto"/>
              <w:rPr>
                <w:rFonts w:ascii="仿宋" w:hAnsi="仿宋" w:eastAsia="仿宋" w:cs="仿宋"/>
                <w:color w:val="000000"/>
                <w:sz w:val="21"/>
                <w:szCs w:val="21"/>
              </w:rPr>
            </w:pPr>
            <w:r>
              <w:rPr>
                <w:rFonts w:hint="eastAsia" w:ascii="仿宋" w:hAnsi="仿宋" w:eastAsia="仿宋" w:cs="仿宋"/>
                <w:color w:val="000000"/>
                <w:sz w:val="21"/>
                <w:szCs w:val="21"/>
              </w:rPr>
              <w:t>60-30</w:t>
            </w:r>
          </w:p>
        </w:tc>
        <w:tc>
          <w:tcPr>
            <w:tcW w:w="1476" w:type="dxa"/>
            <w:tcMar>
              <w:left w:w="0" w:type="dxa"/>
              <w:right w:w="0" w:type="dxa"/>
            </w:tcMar>
            <w:vAlign w:val="center"/>
          </w:tcPr>
          <w:p>
            <w:pPr>
              <w:keepNext w:val="0"/>
              <w:keepLines w:val="0"/>
              <w:pageBreakBefore w:val="0"/>
              <w:widowControl w:val="0"/>
              <w:kinsoku/>
              <w:overflowPunct/>
              <w:autoSpaceDE/>
              <w:autoSpaceDN/>
              <w:bidi w:val="0"/>
              <w:adjustRightInd/>
              <w:snapToGrid/>
              <w:spacing w:line="360" w:lineRule="auto"/>
              <w:ind w:firstLine="420" w:firstLineChars="200"/>
              <w:jc w:val="left"/>
              <w:textAlignment w:val="auto"/>
              <w:rPr>
                <w:rFonts w:ascii="仿宋" w:hAnsi="仿宋" w:eastAsia="仿宋" w:cs="仿宋"/>
                <w:color w:val="000000"/>
                <w:sz w:val="21"/>
                <w:szCs w:val="21"/>
              </w:rPr>
            </w:pPr>
            <w:r>
              <w:rPr>
                <w:rFonts w:hint="eastAsia" w:ascii="仿宋" w:hAnsi="仿宋" w:eastAsia="仿宋" w:cs="仿宋"/>
                <w:color w:val="000000"/>
                <w:sz w:val="21"/>
                <w:szCs w:val="21"/>
              </w:rPr>
              <w:t>30-15</w:t>
            </w:r>
          </w:p>
        </w:tc>
        <w:tc>
          <w:tcPr>
            <w:tcW w:w="1408" w:type="dxa"/>
            <w:tcMar>
              <w:left w:w="0" w:type="dxa"/>
              <w:right w:w="0" w:type="dxa"/>
            </w:tcMar>
            <w:vAlign w:val="center"/>
          </w:tcPr>
          <w:p>
            <w:pPr>
              <w:keepNext w:val="0"/>
              <w:keepLines w:val="0"/>
              <w:pageBreakBefore w:val="0"/>
              <w:widowControl w:val="0"/>
              <w:kinsoku/>
              <w:overflowPunct/>
              <w:autoSpaceDE/>
              <w:autoSpaceDN/>
              <w:bidi w:val="0"/>
              <w:adjustRightInd/>
              <w:snapToGrid/>
              <w:spacing w:line="360" w:lineRule="auto"/>
              <w:ind w:firstLine="420" w:firstLineChars="200"/>
              <w:jc w:val="left"/>
              <w:textAlignment w:val="auto"/>
              <w:rPr>
                <w:rFonts w:ascii="仿宋" w:hAnsi="仿宋" w:eastAsia="仿宋" w:cs="仿宋"/>
                <w:color w:val="000000"/>
                <w:sz w:val="21"/>
                <w:szCs w:val="21"/>
              </w:rPr>
            </w:pPr>
            <w:r>
              <w:rPr>
                <w:rFonts w:hint="eastAsia" w:ascii="仿宋" w:hAnsi="仿宋" w:eastAsia="仿宋" w:cs="仿宋"/>
                <w:color w:val="000000"/>
                <w:sz w:val="21"/>
                <w:szCs w:val="21"/>
              </w:rPr>
              <w:t>15-5</w:t>
            </w:r>
          </w:p>
        </w:tc>
        <w:tc>
          <w:tcPr>
            <w:tcW w:w="1300" w:type="dxa"/>
            <w:tcMar>
              <w:left w:w="0" w:type="dxa"/>
              <w:right w:w="0" w:type="dxa"/>
            </w:tcMar>
            <w:vAlign w:val="center"/>
          </w:tcPr>
          <w:p>
            <w:pPr>
              <w:keepNext w:val="0"/>
              <w:keepLines w:val="0"/>
              <w:pageBreakBefore w:val="0"/>
              <w:widowControl w:val="0"/>
              <w:kinsoku/>
              <w:overflowPunct/>
              <w:autoSpaceDE/>
              <w:autoSpaceDN/>
              <w:bidi w:val="0"/>
              <w:adjustRightInd/>
              <w:snapToGrid/>
              <w:spacing w:line="360" w:lineRule="auto"/>
              <w:ind w:firstLine="420" w:firstLineChars="200"/>
              <w:jc w:val="left"/>
              <w:textAlignment w:val="auto"/>
              <w:rPr>
                <w:rFonts w:ascii="仿宋" w:hAnsi="仿宋" w:eastAsia="仿宋" w:cs="仿宋"/>
                <w:color w:val="000000"/>
                <w:sz w:val="21"/>
                <w:szCs w:val="21"/>
              </w:rPr>
            </w:pPr>
            <w:r>
              <w:rPr>
                <w:rFonts w:hint="eastAsia" w:ascii="仿宋" w:hAnsi="仿宋" w:eastAsia="仿宋" w:cs="仿宋"/>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 w:hRule="atLeast"/>
          <w:jc w:val="center"/>
        </w:trPr>
        <w:tc>
          <w:tcPr>
            <w:tcW w:w="1756" w:type="dxa"/>
            <w:tcMar>
              <w:left w:w="0" w:type="dxa"/>
              <w:right w:w="0" w:type="dxa"/>
            </w:tcMar>
            <w:vAlign w:val="center"/>
          </w:tcPr>
          <w:p>
            <w:pPr>
              <w:keepNext w:val="0"/>
              <w:keepLines w:val="0"/>
              <w:pageBreakBefore w:val="0"/>
              <w:widowControl w:val="0"/>
              <w:kinsoku/>
              <w:overflowPunct/>
              <w:autoSpaceDE/>
              <w:autoSpaceDN/>
              <w:bidi w:val="0"/>
              <w:adjustRightInd/>
              <w:snapToGrid/>
              <w:spacing w:line="360" w:lineRule="auto"/>
              <w:ind w:firstLine="420" w:firstLineChars="200"/>
              <w:jc w:val="left"/>
              <w:textAlignment w:val="auto"/>
              <w:rPr>
                <w:rFonts w:ascii="仿宋" w:hAnsi="仿宋" w:eastAsia="仿宋" w:cs="仿宋"/>
                <w:color w:val="000000"/>
                <w:sz w:val="21"/>
                <w:szCs w:val="21"/>
              </w:rPr>
            </w:pPr>
            <w:r>
              <w:rPr>
                <w:rFonts w:hint="eastAsia" w:ascii="仿宋" w:hAnsi="仿宋" w:eastAsia="仿宋" w:cs="仿宋"/>
                <w:color w:val="000000"/>
                <w:sz w:val="21"/>
                <w:szCs w:val="21"/>
              </w:rPr>
              <w:t>坚硬程度</w:t>
            </w:r>
          </w:p>
        </w:tc>
        <w:tc>
          <w:tcPr>
            <w:tcW w:w="1300" w:type="dxa"/>
            <w:tcMar>
              <w:left w:w="0" w:type="dxa"/>
              <w:right w:w="0" w:type="dxa"/>
            </w:tcMar>
            <w:vAlign w:val="center"/>
          </w:tcPr>
          <w:p>
            <w:pPr>
              <w:keepNext w:val="0"/>
              <w:keepLines w:val="0"/>
              <w:pageBreakBefore w:val="0"/>
              <w:widowControl w:val="0"/>
              <w:kinsoku/>
              <w:overflowPunct/>
              <w:autoSpaceDE/>
              <w:autoSpaceDN/>
              <w:bidi w:val="0"/>
              <w:adjustRightInd/>
              <w:snapToGrid/>
              <w:spacing w:line="360" w:lineRule="auto"/>
              <w:ind w:firstLine="420" w:firstLineChars="200"/>
              <w:jc w:val="left"/>
              <w:textAlignment w:val="auto"/>
              <w:rPr>
                <w:rFonts w:ascii="仿宋" w:hAnsi="仿宋" w:eastAsia="仿宋" w:cs="仿宋"/>
                <w:color w:val="000000"/>
                <w:sz w:val="21"/>
                <w:szCs w:val="21"/>
              </w:rPr>
            </w:pPr>
            <w:r>
              <w:rPr>
                <w:rFonts w:hint="eastAsia" w:ascii="仿宋" w:hAnsi="仿宋" w:eastAsia="仿宋" w:cs="仿宋"/>
                <w:color w:val="000000"/>
                <w:sz w:val="21"/>
                <w:szCs w:val="21"/>
              </w:rPr>
              <w:t>坚硬岩</w:t>
            </w:r>
          </w:p>
        </w:tc>
        <w:tc>
          <w:tcPr>
            <w:tcW w:w="1476" w:type="dxa"/>
            <w:tcMar>
              <w:left w:w="0" w:type="dxa"/>
              <w:right w:w="0" w:type="dxa"/>
            </w:tcMar>
            <w:vAlign w:val="center"/>
          </w:tcPr>
          <w:p>
            <w:pPr>
              <w:keepNext w:val="0"/>
              <w:keepLines w:val="0"/>
              <w:pageBreakBefore w:val="0"/>
              <w:widowControl w:val="0"/>
              <w:kinsoku/>
              <w:overflowPunct/>
              <w:autoSpaceDE/>
              <w:autoSpaceDN/>
              <w:bidi w:val="0"/>
              <w:adjustRightInd/>
              <w:snapToGrid/>
              <w:spacing w:line="360" w:lineRule="auto"/>
              <w:ind w:firstLine="420" w:firstLineChars="200"/>
              <w:jc w:val="left"/>
              <w:textAlignment w:val="auto"/>
              <w:rPr>
                <w:rFonts w:ascii="仿宋" w:hAnsi="仿宋" w:eastAsia="仿宋" w:cs="仿宋"/>
                <w:color w:val="000000"/>
                <w:sz w:val="21"/>
                <w:szCs w:val="21"/>
              </w:rPr>
            </w:pPr>
            <w:r>
              <w:rPr>
                <w:rFonts w:hint="eastAsia" w:ascii="仿宋" w:hAnsi="仿宋" w:eastAsia="仿宋" w:cs="仿宋"/>
                <w:color w:val="000000"/>
                <w:sz w:val="21"/>
                <w:szCs w:val="21"/>
              </w:rPr>
              <w:t>较坚硬岩</w:t>
            </w:r>
          </w:p>
        </w:tc>
        <w:tc>
          <w:tcPr>
            <w:tcW w:w="1476" w:type="dxa"/>
            <w:tcMar>
              <w:left w:w="0" w:type="dxa"/>
              <w:right w:w="0" w:type="dxa"/>
            </w:tcMar>
            <w:vAlign w:val="center"/>
          </w:tcPr>
          <w:p>
            <w:pPr>
              <w:keepNext w:val="0"/>
              <w:keepLines w:val="0"/>
              <w:pageBreakBefore w:val="0"/>
              <w:widowControl w:val="0"/>
              <w:kinsoku/>
              <w:overflowPunct/>
              <w:autoSpaceDE/>
              <w:autoSpaceDN/>
              <w:bidi w:val="0"/>
              <w:adjustRightInd/>
              <w:snapToGrid/>
              <w:spacing w:line="360" w:lineRule="auto"/>
              <w:ind w:firstLine="420" w:firstLineChars="200"/>
              <w:jc w:val="left"/>
              <w:textAlignment w:val="auto"/>
              <w:rPr>
                <w:rFonts w:ascii="仿宋" w:hAnsi="仿宋" w:eastAsia="仿宋" w:cs="仿宋"/>
                <w:color w:val="000000"/>
                <w:sz w:val="21"/>
                <w:szCs w:val="21"/>
              </w:rPr>
            </w:pPr>
            <w:r>
              <w:rPr>
                <w:rFonts w:hint="eastAsia" w:ascii="仿宋" w:hAnsi="仿宋" w:eastAsia="仿宋" w:cs="仿宋"/>
                <w:color w:val="000000"/>
                <w:sz w:val="21"/>
                <w:szCs w:val="21"/>
              </w:rPr>
              <w:t>较软岩</w:t>
            </w:r>
          </w:p>
        </w:tc>
        <w:tc>
          <w:tcPr>
            <w:tcW w:w="1408" w:type="dxa"/>
            <w:tcMar>
              <w:left w:w="0" w:type="dxa"/>
              <w:right w:w="0" w:type="dxa"/>
            </w:tcMar>
            <w:vAlign w:val="center"/>
          </w:tcPr>
          <w:p>
            <w:pPr>
              <w:keepNext w:val="0"/>
              <w:keepLines w:val="0"/>
              <w:pageBreakBefore w:val="0"/>
              <w:widowControl w:val="0"/>
              <w:kinsoku/>
              <w:overflowPunct/>
              <w:autoSpaceDE/>
              <w:autoSpaceDN/>
              <w:bidi w:val="0"/>
              <w:adjustRightInd/>
              <w:snapToGrid/>
              <w:spacing w:line="360" w:lineRule="auto"/>
              <w:ind w:firstLine="420" w:firstLineChars="200"/>
              <w:jc w:val="left"/>
              <w:textAlignment w:val="auto"/>
              <w:rPr>
                <w:rFonts w:ascii="仿宋" w:hAnsi="仿宋" w:eastAsia="仿宋" w:cs="仿宋"/>
                <w:color w:val="000000"/>
                <w:sz w:val="21"/>
                <w:szCs w:val="21"/>
              </w:rPr>
            </w:pPr>
            <w:r>
              <w:rPr>
                <w:rFonts w:hint="eastAsia" w:ascii="仿宋" w:hAnsi="仿宋" w:eastAsia="仿宋" w:cs="仿宋"/>
                <w:color w:val="000000"/>
                <w:sz w:val="21"/>
                <w:szCs w:val="21"/>
              </w:rPr>
              <w:t>软岩</w:t>
            </w:r>
          </w:p>
        </w:tc>
        <w:tc>
          <w:tcPr>
            <w:tcW w:w="1300" w:type="dxa"/>
            <w:tcMar>
              <w:left w:w="0" w:type="dxa"/>
              <w:right w:w="0" w:type="dxa"/>
            </w:tcMar>
            <w:vAlign w:val="center"/>
          </w:tcPr>
          <w:p>
            <w:pPr>
              <w:keepNext w:val="0"/>
              <w:keepLines w:val="0"/>
              <w:pageBreakBefore w:val="0"/>
              <w:widowControl w:val="0"/>
              <w:kinsoku/>
              <w:overflowPunct/>
              <w:autoSpaceDE/>
              <w:autoSpaceDN/>
              <w:bidi w:val="0"/>
              <w:adjustRightInd/>
              <w:snapToGrid/>
              <w:spacing w:line="360" w:lineRule="auto"/>
              <w:ind w:firstLine="420" w:firstLineChars="200"/>
              <w:jc w:val="left"/>
              <w:textAlignment w:val="auto"/>
              <w:rPr>
                <w:rFonts w:ascii="仿宋" w:hAnsi="仿宋" w:eastAsia="仿宋" w:cs="仿宋"/>
                <w:color w:val="000000"/>
                <w:sz w:val="21"/>
                <w:szCs w:val="21"/>
              </w:rPr>
            </w:pPr>
            <w:r>
              <w:rPr>
                <w:rFonts w:hint="eastAsia" w:ascii="仿宋" w:hAnsi="仿宋" w:eastAsia="仿宋" w:cs="仿宋"/>
                <w:color w:val="000000"/>
                <w:sz w:val="21"/>
                <w:szCs w:val="21"/>
              </w:rPr>
              <w:t>极软岩</w:t>
            </w:r>
          </w:p>
        </w:tc>
      </w:tr>
    </w:tbl>
    <w:p>
      <w:pPr>
        <w:keepNext w:val="0"/>
        <w:keepLines w:val="0"/>
        <w:pageBreakBefore w:val="0"/>
        <w:kinsoku/>
        <w:overflowPunct/>
        <w:autoSpaceDE/>
        <w:autoSpaceDN/>
        <w:bidi w:val="0"/>
        <w:adjustRightInd/>
        <w:snapToGrid/>
        <w:spacing w:line="360" w:lineRule="auto"/>
        <w:ind w:firstLine="562" w:firstLineChars="200"/>
        <w:jc w:val="both"/>
        <w:textAlignment w:val="auto"/>
        <w:rPr>
          <w:rFonts w:ascii="仿宋" w:hAnsi="仿宋" w:eastAsia="仿宋" w:cs="黑体"/>
          <w:b/>
          <w:sz w:val="28"/>
          <w:szCs w:val="28"/>
        </w:rPr>
      </w:pPr>
      <w:r>
        <w:rPr>
          <w:rFonts w:hint="eastAsia" w:ascii="仿宋" w:hAnsi="仿宋" w:eastAsia="仿宋" w:cs="黑体"/>
          <w:b/>
          <w:sz w:val="28"/>
          <w:szCs w:val="28"/>
        </w:rPr>
        <w:t>（五）</w:t>
      </w:r>
      <w:bookmarkEnd w:id="111"/>
      <w:r>
        <w:rPr>
          <w:rFonts w:hint="eastAsia" w:ascii="仿宋" w:hAnsi="仿宋" w:eastAsia="仿宋" w:cs="黑体"/>
          <w:b/>
          <w:sz w:val="28"/>
          <w:szCs w:val="28"/>
        </w:rPr>
        <w:t>环境地质</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矿区位于高寒无人山区及无植被生长区，矿石无毒无放射性，开采量少，手工选矿，不会造成环境污染，不会造成地质环境的破坏。</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ascii="仿宋" w:hAnsi="仿宋" w:eastAsia="仿宋" w:cs="仿宋"/>
          <w:color w:val="000000"/>
          <w:sz w:val="24"/>
          <w:szCs w:val="24"/>
        </w:rPr>
      </w:pPr>
      <w:r>
        <w:rPr>
          <w:rFonts w:hint="eastAsia" w:ascii="仿宋" w:hAnsi="仿宋" w:eastAsia="仿宋" w:cs="仿宋"/>
          <w:color w:val="000000"/>
          <w:sz w:val="24"/>
          <w:szCs w:val="24"/>
        </w:rPr>
        <w:t>区内岩石裸露，地表植被不发育，仅在沟谷两侧阶地上零星生长少量稀疏低矮植被，据现场调查与了解，矿区一带未见到野生动物在此活动，矿区内无其它名胜古迹、地质遗迹、地质公园及风景旅游景点。</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ascii="仿宋" w:hAnsi="仿宋" w:eastAsia="仿宋" w:cs="仿宋"/>
          <w:color w:val="000000"/>
          <w:sz w:val="24"/>
          <w:szCs w:val="24"/>
        </w:rPr>
      </w:pPr>
      <w:r>
        <w:rPr>
          <w:rFonts w:hint="eastAsia" w:ascii="仿宋" w:hAnsi="仿宋" w:eastAsia="仿宋" w:cs="仿宋"/>
          <w:color w:val="000000"/>
          <w:sz w:val="24"/>
          <w:szCs w:val="24"/>
        </w:rPr>
        <w:t>矿区附近没有永久性人文建筑，附近无自然保护区、旅游区、文物保护区等重要的生态环境保护区，也未位于目前划定的生态红线内。</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ascii="仿宋" w:hAnsi="仿宋" w:eastAsia="仿宋" w:cs="仿宋"/>
          <w:color w:val="000000"/>
          <w:sz w:val="24"/>
          <w:szCs w:val="24"/>
        </w:rPr>
      </w:pPr>
      <w:r>
        <w:rPr>
          <w:rFonts w:hint="eastAsia" w:ascii="仿宋" w:hAnsi="仿宋" w:eastAsia="仿宋" w:cs="仿宋"/>
          <w:color w:val="000000"/>
          <w:sz w:val="24"/>
          <w:szCs w:val="24"/>
        </w:rPr>
        <w:t>矿权区的及其周围均无耕地、林地、沼泽地、沙地、盐碱地，依据新国土资发［2001］255号文关于转发《关于印发试行〈土地分类〉的通知》中的土地分类标准，矿区土地类型为未利用裸地。矿山占地面积0.</w:t>
      </w:r>
      <w:r>
        <w:rPr>
          <w:rFonts w:hint="eastAsia" w:ascii="仿宋" w:hAnsi="仿宋" w:eastAsia="仿宋" w:cs="仿宋"/>
          <w:color w:val="000000"/>
          <w:sz w:val="24"/>
          <w:szCs w:val="24"/>
          <w:lang w:val="en-US" w:eastAsia="zh-CN"/>
        </w:rPr>
        <w:t>023</w:t>
      </w:r>
      <w:r>
        <w:rPr>
          <w:rFonts w:hint="eastAsia" w:ascii="仿宋" w:hAnsi="仿宋" w:eastAsia="仿宋" w:cs="仿宋"/>
          <w:color w:val="000000"/>
          <w:sz w:val="24"/>
          <w:szCs w:val="24"/>
        </w:rPr>
        <w:t>平方千米。</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ascii="仿宋" w:hAnsi="仿宋" w:eastAsia="仿宋" w:cs="仿宋"/>
          <w:color w:val="000000"/>
          <w:sz w:val="24"/>
          <w:szCs w:val="24"/>
        </w:rPr>
      </w:pPr>
      <w:r>
        <w:rPr>
          <w:rFonts w:hint="eastAsia" w:ascii="仿宋" w:hAnsi="仿宋" w:eastAsia="仿宋" w:cs="仿宋"/>
          <w:color w:val="000000"/>
          <w:sz w:val="24"/>
          <w:szCs w:val="24"/>
        </w:rPr>
        <w:t>工区内无永久性居民。当地经济不发达，人口稀少，劳动力资源匮乏，电力、通讯等问题都需自行解决。当地居民以</w:t>
      </w:r>
      <w:r>
        <w:rPr>
          <w:rFonts w:hint="eastAsia" w:ascii="仿宋" w:hAnsi="仿宋" w:eastAsia="仿宋" w:cs="仿宋"/>
          <w:color w:val="000000"/>
          <w:sz w:val="24"/>
          <w:szCs w:val="24"/>
          <w:lang w:eastAsia="zh-CN"/>
        </w:rPr>
        <w:t>维吾尔</w:t>
      </w:r>
      <w:r>
        <w:rPr>
          <w:rFonts w:hint="eastAsia" w:ascii="仿宋" w:hAnsi="仿宋" w:eastAsia="仿宋" w:cs="仿宋"/>
          <w:color w:val="000000"/>
          <w:sz w:val="24"/>
          <w:szCs w:val="24"/>
        </w:rPr>
        <w:t>等少数民族为主。</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ascii="仿宋" w:hAnsi="仿宋" w:eastAsia="仿宋" w:cs="仿宋"/>
          <w:color w:val="000000"/>
          <w:sz w:val="24"/>
          <w:szCs w:val="24"/>
        </w:rPr>
      </w:pPr>
      <w:r>
        <w:rPr>
          <w:rFonts w:hint="eastAsia" w:ascii="仿宋" w:hAnsi="仿宋" w:eastAsia="仿宋" w:cs="仿宋"/>
          <w:color w:val="000000"/>
          <w:sz w:val="24"/>
          <w:szCs w:val="24"/>
        </w:rPr>
        <w:t>地震动峰值加速度0.15g，对应的地震基本烈度值Ⅶ度，地壳稳定性划分为基本稳定区，工程建设条件为中等适宜。根据《建筑抗震设计规范》（GB50011～2001）中的规定，抗震设防烈度为Ⅵ度及以上地区的建筑物，必须进行抗震处理。</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ascii="仿宋" w:hAnsi="仿宋" w:eastAsia="仿宋" w:cs="仿宋"/>
          <w:color w:val="000000"/>
          <w:sz w:val="24"/>
          <w:szCs w:val="24"/>
        </w:rPr>
      </w:pPr>
      <w:r>
        <w:rPr>
          <w:rFonts w:hint="eastAsia" w:ascii="仿宋" w:hAnsi="仿宋" w:eastAsia="仿宋" w:cs="仿宋"/>
          <w:color w:val="000000"/>
          <w:sz w:val="24"/>
          <w:szCs w:val="24"/>
        </w:rPr>
        <w:t>综上所述，矿区环境地质条件属简单类型。</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ascii="仿宋" w:hAnsi="仿宋" w:eastAsia="仿宋" w:cs="仿宋"/>
          <w:color w:val="000000"/>
          <w:sz w:val="24"/>
          <w:szCs w:val="24"/>
        </w:rPr>
      </w:pPr>
      <w:r>
        <w:rPr>
          <w:rFonts w:hint="eastAsia" w:ascii="仿宋" w:hAnsi="仿宋" w:eastAsia="仿宋" w:cs="仿宋"/>
          <w:color w:val="000000"/>
          <w:sz w:val="24"/>
          <w:szCs w:val="24"/>
        </w:rPr>
        <w:t>矿山至今为止</w:t>
      </w:r>
      <w:r>
        <w:rPr>
          <w:rFonts w:hint="eastAsia" w:ascii="仿宋" w:hAnsi="仿宋" w:eastAsia="仿宋" w:cs="仿宋"/>
          <w:color w:val="000000"/>
          <w:sz w:val="24"/>
          <w:szCs w:val="24"/>
          <w:lang w:eastAsia="zh-CN"/>
        </w:rPr>
        <w:t>未</w:t>
      </w:r>
      <w:r>
        <w:rPr>
          <w:rFonts w:hint="eastAsia" w:ascii="仿宋" w:hAnsi="仿宋" w:eastAsia="仿宋" w:cs="仿宋"/>
          <w:color w:val="000000"/>
          <w:sz w:val="24"/>
          <w:szCs w:val="24"/>
        </w:rPr>
        <w:t>开采，目前基建设施已经修建完善，该矿区采取露天开采方式。开采方式：采用自上而下水平分层、高台段小台阶一次推进采矿方法，采矿活动对原始地形、地貌没有造成破坏影响。</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ascii="仿宋" w:hAnsi="仿宋" w:eastAsia="仿宋" w:cs="仿宋"/>
          <w:color w:val="000000"/>
          <w:sz w:val="24"/>
          <w:szCs w:val="24"/>
        </w:rPr>
      </w:pPr>
      <w:r>
        <w:rPr>
          <w:rFonts w:hint="eastAsia" w:ascii="仿宋" w:hAnsi="仿宋" w:eastAsia="仿宋" w:cs="仿宋"/>
          <w:color w:val="000000"/>
          <w:sz w:val="24"/>
          <w:szCs w:val="24"/>
        </w:rPr>
        <w:t>本矿采矿方式为露天开采的方式，矿床开采深度处于最低侵蚀基准面以上，开采的玉石矿体位于当地潜水面之上，不存在矿坑排水问题。玉石矿开采无生产废水。生活污水为工人日常生活洗刷所产生的，污水中仅含少量稀释的洗涤剂及泥沙，有害物质含量低排放数量小，当地为无人区，经沉淀后排放对地质环境影响较小。</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ascii="仿宋" w:hAnsi="仿宋" w:eastAsia="仿宋" w:cs="仿宋"/>
          <w:color w:val="000000"/>
          <w:sz w:val="24"/>
          <w:szCs w:val="24"/>
        </w:rPr>
      </w:pPr>
      <w:r>
        <w:rPr>
          <w:rFonts w:hint="eastAsia" w:ascii="仿宋" w:hAnsi="仿宋" w:eastAsia="仿宋" w:cs="仿宋"/>
          <w:color w:val="000000"/>
          <w:sz w:val="24"/>
          <w:szCs w:val="24"/>
        </w:rPr>
        <w:t>工区及附近多年来从未发生过地震、滑坡、泥石流等地质灾害和环境污染问题。</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ascii="仿宋" w:hAnsi="仿宋" w:eastAsia="仿宋" w:cs="仿宋"/>
          <w:color w:val="000000"/>
          <w:sz w:val="24"/>
          <w:szCs w:val="24"/>
        </w:rPr>
      </w:pPr>
      <w:r>
        <w:rPr>
          <w:rFonts w:hint="eastAsia" w:ascii="仿宋" w:hAnsi="仿宋" w:eastAsia="仿宋" w:cs="仿宋"/>
          <w:color w:val="000000"/>
          <w:sz w:val="24"/>
          <w:szCs w:val="24"/>
        </w:rPr>
        <w:t>在开发利用该矿时，特别是矿山企业建设和采矿过程中要尽可能地减少对水土生态、草场生态和地貌的破坏，有针对性的确定无害化处理方法和预防措施，严防矿坑山岩压力失衡而诱发的滑坡、崩塌和水土流失等地质灾害发生。</w:t>
      </w:r>
    </w:p>
    <w:p>
      <w:pPr>
        <w:keepNext w:val="0"/>
        <w:keepLines w:val="0"/>
        <w:pageBreakBefore w:val="0"/>
        <w:kinsoku/>
        <w:overflowPunct/>
        <w:autoSpaceDE/>
        <w:autoSpaceDN/>
        <w:bidi w:val="0"/>
        <w:adjustRightInd/>
        <w:snapToGrid/>
        <w:spacing w:line="360" w:lineRule="auto"/>
        <w:ind w:firstLine="562" w:firstLineChars="200"/>
        <w:jc w:val="both"/>
        <w:textAlignment w:val="auto"/>
        <w:rPr>
          <w:rFonts w:ascii="仿宋" w:hAnsi="仿宋" w:eastAsia="仿宋" w:cs="黑体"/>
          <w:b/>
          <w:sz w:val="28"/>
          <w:szCs w:val="28"/>
        </w:rPr>
      </w:pPr>
      <w:r>
        <w:rPr>
          <w:rFonts w:hint="eastAsia" w:ascii="仿宋" w:hAnsi="仿宋" w:eastAsia="仿宋" w:cs="黑体"/>
          <w:b/>
          <w:sz w:val="28"/>
          <w:szCs w:val="28"/>
        </w:rPr>
        <w:t>（六）矿体（层）特征</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矿体产于元古代欧阳麦切特岩系(Pto )白云石大理岩与元古代晚期花岗岩的接触带上，受岩体的影响，白云质大理岩产生了广泛的蚀变。</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通过本次核实工作，在矿区内圈定了1个玉石矿体，分布于矿区北东部，呈扁透镜状产出，长62.30米，厚度1.1-0.87米，平均厚度0.98米，走近东西向，倾向167-220°，倾角69°。</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矿体的矿化特征为强烈透闪石化、蛇纹石化、透辉石化和绿帘石化的白云质大理岩，岩石呈青绿、暗绿色，少量淡绿色，透闪石化为主要矿化蚀变。矿化不均匀，玉石呈透镜状、不规则团块状、囊状体分布于圈定的矿（化）体内，大小0.3～0.5×0.05～0.3米不等。</w:t>
      </w:r>
    </w:p>
    <w:p>
      <w:pPr>
        <w:keepNext w:val="0"/>
        <w:keepLines w:val="0"/>
        <w:pageBreakBefore w:val="0"/>
        <w:widowControl w:val="0"/>
        <w:kinsoku/>
        <w:overflowPunct/>
        <w:autoSpaceDE/>
        <w:autoSpaceDN/>
        <w:bidi w:val="0"/>
        <w:adjustRightInd/>
        <w:snapToGrid/>
        <w:spacing w:line="360" w:lineRule="auto"/>
        <w:ind w:firstLine="480" w:firstLineChars="200"/>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根据业主提供鉴定报告及实地观察统计矿体平均玉石含矿率为10%</w:t>
      </w:r>
      <w:r>
        <w:rPr>
          <w:rFonts w:hint="eastAsia" w:ascii="仿宋" w:hAnsi="仿宋" w:eastAsia="仿宋" w:cs="仿宋"/>
          <w:color w:val="000000"/>
          <w:sz w:val="24"/>
          <w:szCs w:val="24"/>
        </w:rPr>
        <w:t>，具有一定的开采价值。</w:t>
      </w:r>
    </w:p>
    <w:p>
      <w:pPr>
        <w:keepNext w:val="0"/>
        <w:keepLines w:val="0"/>
        <w:pageBreakBefore w:val="0"/>
        <w:kinsoku/>
        <w:overflowPunct/>
        <w:autoSpaceDE/>
        <w:autoSpaceDN/>
        <w:bidi w:val="0"/>
        <w:adjustRightInd/>
        <w:snapToGrid/>
        <w:spacing w:line="360" w:lineRule="auto"/>
        <w:ind w:left="102" w:firstLine="602" w:firstLineChars="200"/>
        <w:textAlignment w:val="auto"/>
        <w:outlineLvl w:val="1"/>
        <w:rPr>
          <w:rFonts w:ascii="黑体" w:hAnsi="黑体" w:eastAsia="黑体" w:cs="黑体"/>
          <w:b/>
          <w:color w:val="000000"/>
          <w:sz w:val="30"/>
          <w:szCs w:val="30"/>
        </w:rPr>
      </w:pPr>
      <w:bookmarkStart w:id="112" w:name="_Toc12930"/>
      <w:bookmarkStart w:id="113" w:name="_Toc532760439"/>
      <w:bookmarkStart w:id="114" w:name="_Toc4842"/>
      <w:bookmarkStart w:id="115" w:name="_Toc16211"/>
      <w:bookmarkStart w:id="116" w:name="_Toc24700"/>
      <w:r>
        <w:rPr>
          <w:rFonts w:hint="eastAsia" w:ascii="黑体" w:hAnsi="黑体" w:eastAsia="黑体" w:cs="黑体"/>
          <w:b/>
          <w:color w:val="000000"/>
          <w:sz w:val="30"/>
          <w:szCs w:val="30"/>
        </w:rPr>
        <w:t>四、</w:t>
      </w:r>
      <w:bookmarkEnd w:id="112"/>
      <w:bookmarkEnd w:id="113"/>
      <w:bookmarkEnd w:id="114"/>
      <w:bookmarkEnd w:id="115"/>
      <w:bookmarkStart w:id="117" w:name="_Toc23606"/>
      <w:r>
        <w:rPr>
          <w:rFonts w:hint="eastAsia" w:ascii="黑体" w:hAnsi="黑体" w:eastAsia="黑体" w:cs="黑体"/>
          <w:b/>
          <w:color w:val="000000"/>
          <w:sz w:val="30"/>
          <w:szCs w:val="30"/>
        </w:rPr>
        <w:t>矿区土地利用现状</w:t>
      </w:r>
      <w:bookmarkEnd w:id="116"/>
    </w:p>
    <w:bookmarkEnd w:id="117"/>
    <w:p>
      <w:pPr>
        <w:keepNext w:val="0"/>
        <w:keepLines w:val="0"/>
        <w:pageBreakBefore w:val="0"/>
        <w:kinsoku/>
        <w:overflowPunct/>
        <w:autoSpaceDE/>
        <w:autoSpaceDN/>
        <w:bidi w:val="0"/>
        <w:adjustRightInd/>
        <w:snapToGrid/>
        <w:spacing w:line="360" w:lineRule="auto"/>
        <w:ind w:firstLine="562" w:firstLineChars="200"/>
        <w:jc w:val="both"/>
        <w:textAlignment w:val="auto"/>
        <w:rPr>
          <w:rFonts w:ascii="仿宋" w:hAnsi="仿宋" w:eastAsia="仿宋" w:cs="黑体"/>
          <w:b/>
          <w:bCs/>
          <w:color w:val="000000"/>
          <w:sz w:val="28"/>
          <w:szCs w:val="28"/>
        </w:rPr>
      </w:pPr>
      <w:r>
        <w:rPr>
          <w:rFonts w:hint="eastAsia" w:ascii="仿宋" w:hAnsi="仿宋" w:eastAsia="仿宋" w:cs="黑体"/>
          <w:b/>
          <w:bCs/>
          <w:color w:val="000000"/>
          <w:sz w:val="28"/>
          <w:szCs w:val="28"/>
        </w:rPr>
        <w:t>（一）土地利用现状</w:t>
      </w:r>
    </w:p>
    <w:p>
      <w:pPr>
        <w:keepNext w:val="0"/>
        <w:keepLines w:val="0"/>
        <w:pageBreakBefore w:val="0"/>
        <w:kinsoku/>
        <w:wordWrap w:val="0"/>
        <w:overflowPunct/>
        <w:autoSpaceDE/>
        <w:autoSpaceDN/>
        <w:bidi w:val="0"/>
        <w:adjustRightInd/>
        <w:snapToGrid/>
        <w:spacing w:line="360" w:lineRule="auto"/>
        <w:ind w:firstLine="472" w:firstLineChars="200"/>
        <w:jc w:val="both"/>
        <w:textAlignment w:val="auto"/>
        <w:rPr>
          <w:rFonts w:ascii="仿宋" w:hAnsi="仿宋" w:eastAsia="仿宋" w:cs="仿宋"/>
          <w:color w:val="000000"/>
          <w:spacing w:val="-2"/>
          <w:sz w:val="24"/>
          <w:szCs w:val="24"/>
        </w:rPr>
      </w:pPr>
      <w:r>
        <w:rPr>
          <w:rFonts w:hint="eastAsia" w:ascii="仿宋" w:hAnsi="仿宋" w:eastAsia="仿宋" w:cs="仿宋"/>
          <w:color w:val="000000"/>
          <w:spacing w:val="-2"/>
          <w:sz w:val="24"/>
          <w:szCs w:val="24"/>
        </w:rPr>
        <w:t>依据《土地利用现状分类》（GB/T21010−2017），确定矿区及其外围评估区范围土地利用现状类型为其他土地中裸地、土地利用规划类型为裸地。</w:t>
      </w:r>
    </w:p>
    <w:p>
      <w:pPr>
        <w:keepNext w:val="0"/>
        <w:keepLines w:val="0"/>
        <w:pageBreakBefore w:val="0"/>
        <w:kinsoku/>
        <w:overflowPunct/>
        <w:autoSpaceDE/>
        <w:autoSpaceDN/>
        <w:bidi w:val="0"/>
        <w:adjustRightInd/>
        <w:snapToGrid/>
        <w:spacing w:line="360" w:lineRule="auto"/>
        <w:ind w:firstLine="562" w:firstLineChars="200"/>
        <w:jc w:val="both"/>
        <w:textAlignment w:val="auto"/>
        <w:rPr>
          <w:rFonts w:ascii="仿宋" w:hAnsi="仿宋" w:eastAsia="仿宋" w:cs="黑体"/>
          <w:b/>
          <w:bCs/>
          <w:color w:val="000000"/>
          <w:sz w:val="28"/>
          <w:szCs w:val="28"/>
        </w:rPr>
      </w:pPr>
      <w:r>
        <w:rPr>
          <w:rFonts w:hint="eastAsia" w:ascii="仿宋" w:hAnsi="仿宋" w:eastAsia="仿宋" w:cs="黑体"/>
          <w:b/>
          <w:bCs/>
          <w:color w:val="000000"/>
          <w:sz w:val="28"/>
          <w:szCs w:val="28"/>
        </w:rPr>
        <w:t>（二）土地权属状况</w:t>
      </w:r>
    </w:p>
    <w:p>
      <w:pPr>
        <w:keepNext w:val="0"/>
        <w:keepLines w:val="0"/>
        <w:pageBreakBefore w:val="0"/>
        <w:kinsoku/>
        <w:overflowPunct/>
        <w:autoSpaceDE/>
        <w:autoSpaceDN/>
        <w:bidi w:val="0"/>
        <w:adjustRightInd/>
        <w:snapToGrid/>
        <w:spacing w:line="360" w:lineRule="auto"/>
        <w:ind w:firstLine="472" w:firstLineChars="200"/>
        <w:jc w:val="both"/>
        <w:textAlignment w:val="auto"/>
        <w:rPr>
          <w:rFonts w:ascii="仿宋" w:hAnsi="仿宋" w:eastAsia="仿宋" w:cs="仿宋"/>
          <w:color w:val="000000"/>
          <w:sz w:val="24"/>
          <w:szCs w:val="24"/>
        </w:rPr>
      </w:pPr>
      <w:r>
        <w:rPr>
          <w:rFonts w:hint="eastAsia" w:ascii="仿宋" w:hAnsi="仿宋" w:eastAsia="仿宋" w:cs="仿宋"/>
          <w:color w:val="000000"/>
          <w:spacing w:val="-2"/>
          <w:sz w:val="24"/>
          <w:szCs w:val="24"/>
        </w:rPr>
        <w:t>依据</w:t>
      </w:r>
      <w:r>
        <w:rPr>
          <w:rFonts w:hint="eastAsia" w:ascii="仿宋" w:hAnsi="仿宋" w:eastAsia="仿宋" w:cs="仿宋"/>
          <w:color w:val="000000"/>
          <w:spacing w:val="-2"/>
          <w:sz w:val="24"/>
          <w:szCs w:val="24"/>
          <w:lang w:eastAsia="zh-CN"/>
        </w:rPr>
        <w:t>叶城县</w:t>
      </w:r>
      <w:r>
        <w:rPr>
          <w:rFonts w:hint="eastAsia" w:ascii="仿宋" w:hAnsi="仿宋" w:eastAsia="仿宋" w:cs="仿宋"/>
          <w:color w:val="000000"/>
          <w:spacing w:val="-2"/>
          <w:sz w:val="24"/>
          <w:szCs w:val="24"/>
        </w:rPr>
        <w:t>自然资源局出具的该矿《矿区土地利用现状类型、开发利用规划及权属证明》，矿区土地权属为国有土地，土地无权属争议。</w:t>
      </w:r>
    </w:p>
    <w:p>
      <w:pPr>
        <w:keepNext w:val="0"/>
        <w:keepLines w:val="0"/>
        <w:pageBreakBefore w:val="0"/>
        <w:kinsoku/>
        <w:overflowPunct/>
        <w:autoSpaceDE/>
        <w:autoSpaceDN/>
        <w:bidi w:val="0"/>
        <w:adjustRightInd/>
        <w:snapToGrid/>
        <w:spacing w:line="360" w:lineRule="auto"/>
        <w:ind w:left="102" w:firstLine="602" w:firstLineChars="200"/>
        <w:textAlignment w:val="auto"/>
        <w:outlineLvl w:val="1"/>
        <w:rPr>
          <w:rFonts w:ascii="黑体" w:hAnsi="黑体" w:eastAsia="黑体" w:cs="黑体"/>
          <w:b/>
          <w:color w:val="000000"/>
          <w:sz w:val="30"/>
          <w:szCs w:val="30"/>
        </w:rPr>
      </w:pPr>
      <w:bookmarkStart w:id="118" w:name="_Toc16156"/>
      <w:r>
        <w:rPr>
          <w:rFonts w:hint="eastAsia" w:ascii="黑体" w:hAnsi="黑体" w:eastAsia="黑体" w:cs="黑体"/>
          <w:b/>
          <w:color w:val="000000"/>
          <w:sz w:val="30"/>
          <w:szCs w:val="30"/>
        </w:rPr>
        <w:t>五、社会经济概况</w:t>
      </w:r>
      <w:bookmarkEnd w:id="118"/>
    </w:p>
    <w:p>
      <w:pPr>
        <w:keepNext w:val="0"/>
        <w:keepLines w:val="0"/>
        <w:pageBreakBefore w:val="0"/>
        <w:kinsoku/>
        <w:overflowPunct/>
        <w:autoSpaceDE/>
        <w:autoSpaceDN/>
        <w:bidi w:val="0"/>
        <w:adjustRightInd/>
        <w:snapToGrid/>
        <w:spacing w:line="360" w:lineRule="auto"/>
        <w:ind w:firstLine="562" w:firstLineChars="200"/>
        <w:jc w:val="both"/>
        <w:textAlignment w:val="auto"/>
        <w:rPr>
          <w:rFonts w:ascii="仿宋" w:hAnsi="仿宋" w:eastAsia="仿宋" w:cs="黑体"/>
          <w:b/>
          <w:bCs/>
          <w:color w:val="000000"/>
          <w:sz w:val="28"/>
          <w:szCs w:val="28"/>
        </w:rPr>
      </w:pPr>
      <w:r>
        <w:rPr>
          <w:rFonts w:hint="eastAsia" w:ascii="仿宋" w:hAnsi="仿宋" w:eastAsia="仿宋" w:cs="黑体"/>
          <w:b/>
          <w:bCs/>
          <w:color w:val="000000"/>
          <w:sz w:val="28"/>
          <w:szCs w:val="28"/>
        </w:rPr>
        <w:t>（一）市场供需现状与预测</w:t>
      </w:r>
    </w:p>
    <w:p>
      <w:pPr>
        <w:keepNext w:val="0"/>
        <w:keepLines w:val="0"/>
        <w:pageBreakBefore w:val="0"/>
        <w:kinsoku/>
        <w:overflowPunct/>
        <w:autoSpaceDE/>
        <w:autoSpaceDN/>
        <w:bidi w:val="0"/>
        <w:adjustRightInd/>
        <w:snapToGrid/>
        <w:spacing w:line="360" w:lineRule="auto"/>
        <w:ind w:firstLine="472" w:firstLineChars="200"/>
        <w:jc w:val="both"/>
        <w:textAlignment w:val="auto"/>
        <w:rPr>
          <w:rFonts w:ascii="仿宋" w:hAnsi="仿宋" w:eastAsia="仿宋" w:cs="仿宋"/>
          <w:color w:val="000000"/>
        </w:rPr>
      </w:pPr>
      <w:r>
        <w:rPr>
          <w:rFonts w:hint="eastAsia" w:ascii="仿宋" w:hAnsi="仿宋" w:eastAsia="仿宋" w:cs="仿宋"/>
          <w:color w:val="000000"/>
          <w:spacing w:val="-2"/>
          <w:sz w:val="24"/>
          <w:szCs w:val="24"/>
        </w:rPr>
        <w:t>和田玉因质地优良，蕴意深刻，历史久远而备受消费者青睐，和田玉是珍贵的工艺美术原料，具有很高的经济价值和艺术价值。近年来，随着人们生活水平的提高，对玉石工艺品更加喜爱，佩戴和装饰玉石产品的人逐年增多。随着小康生活水平的全面建设，人民更加富裕，对玉石产品的需求量将会更快的增长，因此加大对和田玉石矿的开发利用，不仅可以满足人民对玉石产品的需求，而且对增强</w:t>
      </w:r>
      <w:r>
        <w:rPr>
          <w:rFonts w:hint="eastAsia" w:ascii="仿宋" w:hAnsi="仿宋" w:eastAsia="仿宋" w:cs="仿宋"/>
          <w:color w:val="000000"/>
          <w:spacing w:val="-2"/>
          <w:sz w:val="24"/>
          <w:szCs w:val="24"/>
          <w:lang w:eastAsia="zh-CN"/>
        </w:rPr>
        <w:t>叶城县</w:t>
      </w:r>
      <w:r>
        <w:rPr>
          <w:rFonts w:hint="eastAsia" w:ascii="仿宋" w:hAnsi="仿宋" w:eastAsia="仿宋" w:cs="仿宋"/>
          <w:color w:val="000000"/>
          <w:spacing w:val="-2"/>
          <w:sz w:val="24"/>
          <w:szCs w:val="24"/>
        </w:rPr>
        <w:t>的经济实力也相当重要。只要进行合理的开发和科学的经营管理，必将获得可观的社会经济效益，为新疆及</w:t>
      </w:r>
      <w:r>
        <w:rPr>
          <w:rFonts w:hint="eastAsia" w:ascii="仿宋" w:hAnsi="仿宋" w:eastAsia="仿宋" w:cs="仿宋"/>
          <w:color w:val="000000"/>
          <w:spacing w:val="-2"/>
          <w:sz w:val="24"/>
          <w:szCs w:val="24"/>
          <w:lang w:eastAsia="zh-CN"/>
        </w:rPr>
        <w:t>叶城县</w:t>
      </w:r>
      <w:r>
        <w:rPr>
          <w:rFonts w:hint="eastAsia" w:ascii="仿宋" w:hAnsi="仿宋" w:eastAsia="仿宋" w:cs="仿宋"/>
          <w:color w:val="000000"/>
          <w:spacing w:val="-2"/>
          <w:sz w:val="24"/>
          <w:szCs w:val="24"/>
        </w:rPr>
        <w:t>经济的发展作出应有的贡献。因此，玉石矿的开发前景较好。</w:t>
      </w:r>
    </w:p>
    <w:p>
      <w:pPr>
        <w:pStyle w:val="2"/>
        <w:keepNext w:val="0"/>
        <w:keepLines w:val="0"/>
        <w:pageBreakBefore w:val="0"/>
        <w:kinsoku/>
        <w:overflowPunct/>
        <w:autoSpaceDE/>
        <w:autoSpaceDN/>
        <w:bidi w:val="0"/>
        <w:adjustRightInd/>
        <w:snapToGrid/>
        <w:spacing w:line="360" w:lineRule="auto"/>
        <w:ind w:firstLine="562"/>
        <w:textAlignment w:val="auto"/>
        <w:rPr>
          <w:rFonts w:ascii="仿宋" w:hAnsi="仿宋" w:eastAsia="仿宋" w:cs="仿宋"/>
          <w:b/>
          <w:color w:val="000000"/>
        </w:rPr>
      </w:pPr>
      <w:r>
        <w:rPr>
          <w:rFonts w:hint="eastAsia" w:ascii="仿宋" w:hAnsi="仿宋" w:eastAsia="仿宋" w:cs="黑体"/>
          <w:b/>
          <w:bCs/>
          <w:color w:val="000000"/>
          <w:sz w:val="28"/>
          <w:szCs w:val="28"/>
        </w:rPr>
        <w:t>（二）价格分析</w:t>
      </w:r>
    </w:p>
    <w:p>
      <w:pPr>
        <w:keepNext w:val="0"/>
        <w:keepLines w:val="0"/>
        <w:pageBreakBefore w:val="0"/>
        <w:kinsoku/>
        <w:overflowPunct/>
        <w:autoSpaceDE/>
        <w:autoSpaceDN/>
        <w:bidi w:val="0"/>
        <w:adjustRightInd/>
        <w:snapToGrid/>
        <w:spacing w:line="360" w:lineRule="auto"/>
        <w:ind w:firstLine="472" w:firstLineChars="200"/>
        <w:jc w:val="both"/>
        <w:textAlignment w:val="auto"/>
        <w:rPr>
          <w:rFonts w:hint="eastAsia" w:ascii="仿宋" w:hAnsi="仿宋" w:eastAsia="仿宋" w:cs="仿宋"/>
          <w:color w:val="000000"/>
          <w:spacing w:val="-2"/>
          <w:sz w:val="24"/>
          <w:szCs w:val="24"/>
          <w:lang w:val="en-US" w:eastAsia="zh-CN"/>
        </w:rPr>
      </w:pPr>
      <w:r>
        <w:rPr>
          <w:rFonts w:hint="eastAsia" w:ascii="仿宋" w:hAnsi="仿宋" w:eastAsia="仿宋" w:cs="仿宋"/>
          <w:color w:val="000000"/>
          <w:spacing w:val="-2"/>
          <w:sz w:val="24"/>
          <w:szCs w:val="24"/>
          <w:lang w:eastAsia="zh-CN"/>
        </w:rPr>
        <w:t>该矿的产品为工艺琢料，品种</w:t>
      </w:r>
      <w:r>
        <w:rPr>
          <w:rFonts w:hint="eastAsia" w:ascii="仿宋" w:hAnsi="仿宋" w:eastAsia="仿宋" w:cs="仿宋"/>
          <w:color w:val="000000"/>
          <w:spacing w:val="-2"/>
          <w:sz w:val="24"/>
          <w:szCs w:val="24"/>
          <w:lang w:val="en-US" w:eastAsia="zh-CN"/>
        </w:rPr>
        <w:t>为</w:t>
      </w:r>
      <w:r>
        <w:rPr>
          <w:rFonts w:hint="eastAsia" w:ascii="仿宋" w:hAnsi="仿宋" w:eastAsia="仿宋" w:cs="仿宋"/>
          <w:color w:val="000000"/>
          <w:spacing w:val="-2"/>
          <w:sz w:val="24"/>
          <w:szCs w:val="24"/>
          <w:lang w:eastAsia="zh-CN"/>
        </w:rPr>
        <w:t>青白玉。主要销售给内地与疆内的玉雕厂，作为加工玉石产品的原料。该矿山手选后的青</w:t>
      </w:r>
      <w:r>
        <w:rPr>
          <w:rFonts w:hint="eastAsia" w:ascii="仿宋" w:hAnsi="仿宋" w:eastAsia="仿宋" w:cs="仿宋"/>
          <w:color w:val="000000"/>
          <w:spacing w:val="-2"/>
          <w:sz w:val="24"/>
          <w:szCs w:val="24"/>
          <w:lang w:val="en-US" w:eastAsia="zh-CN"/>
        </w:rPr>
        <w:t>白</w:t>
      </w:r>
      <w:r>
        <w:rPr>
          <w:rFonts w:hint="eastAsia" w:ascii="仿宋" w:hAnsi="仿宋" w:eastAsia="仿宋" w:cs="仿宋"/>
          <w:color w:val="000000"/>
          <w:spacing w:val="-2"/>
          <w:sz w:val="24"/>
          <w:szCs w:val="24"/>
          <w:lang w:eastAsia="zh-CN"/>
        </w:rPr>
        <w:t>玉石（琢料）多数为二级玉，经对喀什及和田市场调查，因品种和块度不同，价格相差较大。目前，白玉(山料)价格700</w:t>
      </w:r>
      <w:r>
        <w:rPr>
          <w:rFonts w:hint="eastAsia" w:ascii="仿宋" w:hAnsi="仿宋" w:eastAsia="仿宋" w:cs="仿宋"/>
          <w:color w:val="000000"/>
          <w:spacing w:val="-2"/>
          <w:sz w:val="24"/>
          <w:szCs w:val="24"/>
          <w:lang w:val="en-US" w:eastAsia="zh-CN"/>
        </w:rPr>
        <w:t>-</w:t>
      </w:r>
      <w:r>
        <w:rPr>
          <w:rFonts w:hint="eastAsia" w:ascii="仿宋" w:hAnsi="仿宋" w:eastAsia="仿宋" w:cs="仿宋"/>
          <w:color w:val="000000"/>
          <w:spacing w:val="-2"/>
          <w:sz w:val="24"/>
          <w:szCs w:val="24"/>
          <w:lang w:eastAsia="zh-CN"/>
        </w:rPr>
        <w:t>1200元／kg，青白玉(山料)价格</w:t>
      </w:r>
      <w:r>
        <w:rPr>
          <w:rFonts w:hint="eastAsia" w:ascii="仿宋" w:hAnsi="仿宋" w:eastAsia="仿宋" w:cs="仿宋"/>
          <w:color w:val="000000"/>
          <w:spacing w:val="-2"/>
          <w:sz w:val="24"/>
          <w:szCs w:val="24"/>
          <w:lang w:val="en-US" w:eastAsia="zh-CN"/>
        </w:rPr>
        <w:t>50-100</w:t>
      </w:r>
      <w:r>
        <w:rPr>
          <w:rFonts w:hint="eastAsia" w:ascii="仿宋" w:hAnsi="仿宋" w:eastAsia="仿宋" w:cs="仿宋"/>
          <w:color w:val="000000"/>
          <w:spacing w:val="-2"/>
          <w:sz w:val="24"/>
          <w:szCs w:val="24"/>
          <w:lang w:eastAsia="zh-CN"/>
        </w:rPr>
        <w:t>元／kg，青玉(山料)价格20</w:t>
      </w:r>
      <w:r>
        <w:rPr>
          <w:rFonts w:hint="eastAsia" w:ascii="仿宋" w:hAnsi="仿宋" w:eastAsia="仿宋" w:cs="仿宋"/>
          <w:color w:val="000000"/>
          <w:spacing w:val="-2"/>
          <w:sz w:val="24"/>
          <w:szCs w:val="24"/>
          <w:lang w:val="en-US" w:eastAsia="zh-CN"/>
        </w:rPr>
        <w:t>-6</w:t>
      </w:r>
      <w:r>
        <w:rPr>
          <w:rFonts w:hint="eastAsia" w:ascii="仿宋" w:hAnsi="仿宋" w:eastAsia="仿宋" w:cs="仿宋"/>
          <w:color w:val="000000"/>
          <w:spacing w:val="-2"/>
          <w:sz w:val="24"/>
          <w:szCs w:val="24"/>
          <w:lang w:eastAsia="zh-CN"/>
        </w:rPr>
        <w:t>0元／kg，东陵玉(山料)价格10</w:t>
      </w:r>
      <w:r>
        <w:rPr>
          <w:rFonts w:hint="eastAsia" w:ascii="仿宋" w:hAnsi="仿宋" w:eastAsia="仿宋" w:cs="仿宋"/>
          <w:color w:val="000000"/>
          <w:spacing w:val="-2"/>
          <w:sz w:val="24"/>
          <w:szCs w:val="24"/>
          <w:lang w:val="en-US" w:eastAsia="zh-CN"/>
        </w:rPr>
        <w:t>-</w:t>
      </w:r>
      <w:r>
        <w:rPr>
          <w:rFonts w:hint="eastAsia" w:ascii="仿宋" w:hAnsi="仿宋" w:eastAsia="仿宋" w:cs="仿宋"/>
          <w:color w:val="000000"/>
          <w:spacing w:val="-2"/>
          <w:sz w:val="24"/>
          <w:szCs w:val="24"/>
          <w:lang w:eastAsia="zh-CN"/>
        </w:rPr>
        <w:t>15元／kg。</w:t>
      </w:r>
      <w:r>
        <w:rPr>
          <w:rFonts w:hint="eastAsia" w:ascii="仿宋" w:hAnsi="仿宋" w:eastAsia="仿宋" w:cs="仿宋"/>
          <w:color w:val="000000"/>
          <w:spacing w:val="-2"/>
          <w:sz w:val="24"/>
          <w:szCs w:val="24"/>
          <w:lang w:val="en-US" w:eastAsia="zh-CN"/>
        </w:rPr>
        <w:t xml:space="preserve">       </w:t>
      </w:r>
    </w:p>
    <w:p>
      <w:pPr>
        <w:pStyle w:val="3"/>
        <w:spacing w:before="360" w:beforeLines="150" w:after="240" w:afterLines="100" w:afterAutospacing="0" w:line="360" w:lineRule="auto"/>
        <w:jc w:val="center"/>
        <w:rPr>
          <w:rFonts w:ascii="黑体" w:hAnsi="黑体" w:cs="黑体"/>
          <w:b/>
          <w:bCs w:val="0"/>
        </w:rPr>
      </w:pPr>
      <w:bookmarkStart w:id="119" w:name="_Toc9899"/>
      <w:bookmarkStart w:id="120" w:name="_Toc9956"/>
      <w:bookmarkStart w:id="121" w:name="_Toc26663"/>
      <w:bookmarkStart w:id="122" w:name="_Toc9804"/>
      <w:bookmarkStart w:id="123" w:name="_Toc28658"/>
      <w:bookmarkStart w:id="124" w:name="_Toc29942"/>
      <w:bookmarkStart w:id="125" w:name="_Toc25448"/>
      <w:bookmarkStart w:id="126" w:name="_Toc21644"/>
      <w:bookmarkStart w:id="127" w:name="_Toc21622"/>
      <w:bookmarkStart w:id="128" w:name="_Toc532760448"/>
      <w:bookmarkStart w:id="129" w:name="_Toc24432"/>
      <w:bookmarkStart w:id="130" w:name="_Toc11316"/>
      <w:r>
        <w:rPr>
          <w:rFonts w:hint="eastAsia" w:ascii="黑体" w:hAnsi="黑体" w:cs="黑体"/>
          <w:b/>
          <w:bCs w:val="0"/>
        </w:rPr>
        <w:t xml:space="preserve">第二章  </w:t>
      </w:r>
      <w:bookmarkEnd w:id="119"/>
      <w:bookmarkEnd w:id="120"/>
      <w:bookmarkEnd w:id="121"/>
      <w:bookmarkEnd w:id="122"/>
      <w:r>
        <w:rPr>
          <w:rFonts w:hint="eastAsia" w:ascii="黑体" w:hAnsi="黑体" w:cs="黑体"/>
          <w:b/>
          <w:bCs w:val="0"/>
        </w:rPr>
        <w:t>矿产资源开发利用</w:t>
      </w:r>
      <w:bookmarkEnd w:id="123"/>
    </w:p>
    <w:p>
      <w:pPr>
        <w:keepNext w:val="0"/>
        <w:keepLines w:val="0"/>
        <w:pageBreakBefore w:val="0"/>
        <w:kinsoku/>
        <w:wordWrap/>
        <w:overflowPunct/>
        <w:autoSpaceDE/>
        <w:autoSpaceDN/>
        <w:bidi w:val="0"/>
        <w:spacing w:line="360" w:lineRule="auto"/>
        <w:ind w:left="102" w:firstLine="602" w:firstLineChars="200"/>
        <w:jc w:val="both"/>
        <w:textAlignment w:val="auto"/>
        <w:outlineLvl w:val="1"/>
        <w:rPr>
          <w:rFonts w:ascii="黑体" w:hAnsi="黑体" w:eastAsia="黑体" w:cs="黑体"/>
          <w:color w:val="000000"/>
          <w:sz w:val="30"/>
          <w:szCs w:val="30"/>
        </w:rPr>
      </w:pPr>
      <w:bookmarkStart w:id="131" w:name="_Toc14146"/>
      <w:bookmarkStart w:id="132" w:name="_Toc542"/>
      <w:bookmarkStart w:id="133" w:name="_Toc532760441"/>
      <w:bookmarkStart w:id="134" w:name="_Toc1193"/>
      <w:bookmarkStart w:id="135" w:name="_Toc18826"/>
      <w:bookmarkStart w:id="136" w:name="_Toc59"/>
      <w:bookmarkStart w:id="137" w:name="_Toc21745"/>
      <w:bookmarkStart w:id="138" w:name="_Toc28453"/>
      <w:r>
        <w:rPr>
          <w:rFonts w:hint="eastAsia" w:ascii="黑体" w:hAnsi="黑体" w:eastAsia="黑体" w:cs="黑体"/>
          <w:b/>
          <w:color w:val="000000"/>
          <w:sz w:val="30"/>
          <w:szCs w:val="30"/>
        </w:rPr>
        <w:t>一、</w:t>
      </w:r>
      <w:bookmarkEnd w:id="131"/>
      <w:bookmarkEnd w:id="132"/>
      <w:bookmarkEnd w:id="133"/>
      <w:bookmarkEnd w:id="134"/>
      <w:bookmarkEnd w:id="135"/>
      <w:r>
        <w:rPr>
          <w:rFonts w:hint="eastAsia" w:ascii="黑体" w:hAnsi="黑体" w:eastAsia="黑体" w:cs="黑体"/>
          <w:b/>
          <w:color w:val="000000"/>
          <w:sz w:val="30"/>
          <w:szCs w:val="30"/>
        </w:rPr>
        <w:t>矿山矿产资源储量</w:t>
      </w:r>
      <w:bookmarkEnd w:id="136"/>
    </w:p>
    <w:bookmarkEnd w:id="137"/>
    <w:bookmarkEnd w:id="138"/>
    <w:p>
      <w:pPr>
        <w:keepNext w:val="0"/>
        <w:keepLines w:val="0"/>
        <w:pageBreakBefore w:val="0"/>
        <w:widowControl w:val="0"/>
        <w:kinsoku/>
        <w:wordWrap/>
        <w:overflowPunct/>
        <w:autoSpaceDE/>
        <w:autoSpaceDN/>
        <w:bidi w:val="0"/>
        <w:adjustRightInd w:val="0"/>
        <w:snapToGrid w:val="0"/>
        <w:spacing w:line="360" w:lineRule="auto"/>
        <w:ind w:firstLine="562" w:firstLineChars="200"/>
        <w:jc w:val="both"/>
        <w:textAlignment w:val="auto"/>
        <w:rPr>
          <w:rFonts w:ascii="仿宋" w:hAnsi="仿宋" w:eastAsia="仿宋" w:cs="黑体"/>
          <w:b/>
          <w:bCs/>
          <w:color w:val="000000"/>
          <w:sz w:val="28"/>
          <w:szCs w:val="28"/>
        </w:rPr>
      </w:pPr>
      <w:r>
        <w:rPr>
          <w:rFonts w:hint="eastAsia" w:ascii="仿宋" w:hAnsi="仿宋" w:eastAsia="仿宋" w:cs="黑体"/>
          <w:b/>
          <w:bCs/>
          <w:color w:val="000000"/>
          <w:sz w:val="28"/>
          <w:szCs w:val="28"/>
        </w:rPr>
        <w:t>（一）设计利用矿产资源储量及可采储量</w:t>
      </w:r>
    </w:p>
    <w:p>
      <w:pPr>
        <w:keepNext w:val="0"/>
        <w:keepLines w:val="0"/>
        <w:pageBreakBefore w:val="0"/>
        <w:widowControl w:val="0"/>
        <w:kinsoku/>
        <w:wordWrap/>
        <w:overflowPunct/>
        <w:autoSpaceDE/>
        <w:autoSpaceDN/>
        <w:bidi w:val="0"/>
        <w:spacing w:line="360" w:lineRule="auto"/>
        <w:ind w:firstLine="472" w:firstLineChars="200"/>
        <w:textAlignment w:val="auto"/>
        <w:rPr>
          <w:rFonts w:hint="eastAsia" w:ascii="仿宋" w:hAnsi="仿宋" w:eastAsia="仿宋" w:cs="仿宋"/>
          <w:color w:val="000000"/>
          <w:spacing w:val="-2"/>
          <w:sz w:val="24"/>
          <w:szCs w:val="24"/>
          <w:lang w:eastAsia="zh-CN"/>
        </w:rPr>
      </w:pPr>
      <w:r>
        <w:rPr>
          <w:rFonts w:hint="eastAsia" w:ascii="仿宋" w:hAnsi="仿宋" w:eastAsia="仿宋" w:cs="仿宋"/>
          <w:color w:val="000000"/>
          <w:spacing w:val="-2"/>
          <w:sz w:val="24"/>
          <w:szCs w:val="24"/>
        </w:rPr>
        <w:t>根据2021年</w:t>
      </w:r>
      <w:r>
        <w:rPr>
          <w:rFonts w:hint="eastAsia" w:ascii="仿宋" w:hAnsi="仿宋" w:eastAsia="仿宋" w:cs="仿宋"/>
          <w:color w:val="000000"/>
          <w:spacing w:val="-2"/>
          <w:sz w:val="24"/>
          <w:szCs w:val="24"/>
          <w:lang w:val="en-US" w:eastAsia="zh-CN"/>
        </w:rPr>
        <w:t>10</w:t>
      </w:r>
      <w:r>
        <w:rPr>
          <w:rFonts w:hint="eastAsia" w:ascii="仿宋" w:hAnsi="仿宋" w:eastAsia="仿宋" w:cs="仿宋"/>
          <w:color w:val="000000"/>
          <w:spacing w:val="-2"/>
          <w:sz w:val="24"/>
          <w:szCs w:val="24"/>
        </w:rPr>
        <w:t>月</w:t>
      </w:r>
      <w:r>
        <w:rPr>
          <w:rFonts w:hint="eastAsia" w:ascii="仿宋" w:hAnsi="仿宋" w:eastAsia="仿宋" w:cs="仿宋"/>
          <w:color w:val="000000"/>
          <w:spacing w:val="-2"/>
          <w:sz w:val="24"/>
          <w:szCs w:val="24"/>
          <w:lang w:eastAsia="zh-CN"/>
        </w:rPr>
        <w:t>新疆地矿局第二地质大队</w:t>
      </w:r>
      <w:r>
        <w:rPr>
          <w:rFonts w:hint="eastAsia" w:ascii="仿宋" w:hAnsi="仿宋" w:eastAsia="仿宋" w:cs="仿宋"/>
          <w:color w:val="000000"/>
          <w:spacing w:val="-2"/>
          <w:sz w:val="24"/>
          <w:szCs w:val="24"/>
        </w:rPr>
        <w:t>编写提交《</w:t>
      </w:r>
      <w:r>
        <w:rPr>
          <w:rFonts w:hint="eastAsia" w:ascii="仿宋" w:hAnsi="仿宋" w:eastAsia="仿宋" w:cs="仿宋"/>
          <w:color w:val="000000"/>
          <w:spacing w:val="-2"/>
          <w:sz w:val="24"/>
          <w:szCs w:val="24"/>
          <w:lang w:eastAsia="zh-CN"/>
        </w:rPr>
        <w:t>叶城县金果玉叶矿业有限公司叶城县西合休乡要隆玉石矿</w:t>
      </w:r>
      <w:r>
        <w:rPr>
          <w:rFonts w:hint="eastAsia" w:ascii="仿宋" w:hAnsi="仿宋" w:eastAsia="仿宋" w:cs="仿宋"/>
          <w:color w:val="000000"/>
          <w:spacing w:val="-2"/>
          <w:sz w:val="24"/>
          <w:szCs w:val="24"/>
        </w:rPr>
        <w:t>资源储量核实报告》，截止2021年9月30日矿区范围内查明保有推断资源量</w:t>
      </w:r>
      <w:r>
        <w:rPr>
          <w:rFonts w:hint="eastAsia" w:ascii="仿宋" w:hAnsi="仿宋" w:eastAsia="仿宋" w:cs="仿宋"/>
          <w:color w:val="000000"/>
          <w:spacing w:val="-2"/>
          <w:sz w:val="24"/>
          <w:szCs w:val="24"/>
          <w:lang w:val="en-US" w:eastAsia="zh-CN"/>
        </w:rPr>
        <w:t>**</w:t>
      </w:r>
      <w:r>
        <w:rPr>
          <w:rFonts w:hint="eastAsia" w:ascii="仿宋" w:hAnsi="仿宋" w:eastAsia="仿宋" w:cs="仿宋"/>
          <w:color w:val="000000"/>
          <w:spacing w:val="-2"/>
          <w:sz w:val="24"/>
          <w:szCs w:val="24"/>
        </w:rPr>
        <w:t>89.07吨，含矿率10%，玉石资源量</w:t>
      </w:r>
      <w:r>
        <w:rPr>
          <w:rFonts w:hint="eastAsia" w:ascii="仿宋" w:hAnsi="仿宋" w:eastAsia="仿宋" w:cs="仿宋"/>
          <w:color w:val="000000"/>
          <w:spacing w:val="-2"/>
          <w:sz w:val="24"/>
          <w:szCs w:val="24"/>
          <w:lang w:val="en-US" w:eastAsia="zh-CN"/>
        </w:rPr>
        <w:t>**</w:t>
      </w:r>
      <w:r>
        <w:rPr>
          <w:rFonts w:hint="eastAsia" w:ascii="仿宋" w:hAnsi="仿宋" w:eastAsia="仿宋" w:cs="仿宋"/>
          <w:color w:val="000000"/>
          <w:spacing w:val="-2"/>
          <w:sz w:val="24"/>
          <w:szCs w:val="24"/>
        </w:rPr>
        <w:t>8.91吨。</w:t>
      </w:r>
    </w:p>
    <w:p>
      <w:pPr>
        <w:keepNext w:val="0"/>
        <w:keepLines w:val="0"/>
        <w:pageBreakBefore w:val="0"/>
        <w:kinsoku/>
        <w:wordWrap/>
        <w:overflowPunct/>
        <w:autoSpaceDE/>
        <w:autoSpaceDN/>
        <w:bidi w:val="0"/>
        <w:spacing w:line="360" w:lineRule="auto"/>
        <w:ind w:firstLine="472" w:firstLineChars="200"/>
        <w:jc w:val="both"/>
        <w:textAlignment w:val="auto"/>
        <w:rPr>
          <w:rFonts w:hint="eastAsia" w:ascii="仿宋" w:hAnsi="仿宋" w:eastAsia="仿宋" w:cs="仿宋"/>
          <w:spacing w:val="-4"/>
          <w:sz w:val="24"/>
          <w:szCs w:val="24"/>
        </w:rPr>
      </w:pPr>
      <w:r>
        <w:rPr>
          <w:rFonts w:hint="eastAsia" w:ascii="仿宋" w:hAnsi="仿宋" w:eastAsia="仿宋" w:cs="仿宋"/>
          <w:color w:val="000000"/>
          <w:spacing w:val="-2"/>
          <w:sz w:val="24"/>
          <w:szCs w:val="24"/>
          <w:lang w:eastAsia="zh-CN"/>
        </w:rPr>
        <w:t>根据以往矿山开采情况，</w:t>
      </w:r>
      <w:r>
        <w:rPr>
          <w:rFonts w:hint="eastAsia" w:ascii="仿宋" w:hAnsi="仿宋" w:eastAsia="仿宋" w:cs="仿宋"/>
          <w:color w:val="000000"/>
          <w:spacing w:val="-2"/>
          <w:sz w:val="24"/>
          <w:szCs w:val="24"/>
        </w:rPr>
        <w:t>本次设计利用资源量可信度系数取0.</w:t>
      </w:r>
      <w:r>
        <w:rPr>
          <w:rFonts w:hint="eastAsia" w:ascii="仿宋" w:hAnsi="仿宋" w:eastAsia="仿宋" w:cs="仿宋"/>
          <w:color w:val="000000"/>
          <w:spacing w:val="-2"/>
          <w:sz w:val="24"/>
          <w:szCs w:val="24"/>
          <w:lang w:val="en-US" w:eastAsia="zh-CN"/>
        </w:rPr>
        <w:t>965</w:t>
      </w:r>
      <w:r>
        <w:rPr>
          <w:rFonts w:hint="eastAsia" w:ascii="仿宋" w:hAnsi="仿宋" w:eastAsia="仿宋" w:cs="仿宋"/>
          <w:color w:val="000000"/>
          <w:spacing w:val="-2"/>
          <w:sz w:val="24"/>
          <w:szCs w:val="24"/>
        </w:rPr>
        <w:t>，矿山设计利用资源量</w:t>
      </w:r>
      <w:r>
        <w:rPr>
          <w:rFonts w:hint="eastAsia" w:ascii="仿宋" w:hAnsi="仿宋" w:eastAsia="仿宋" w:cs="仿宋"/>
          <w:color w:val="000000"/>
          <w:spacing w:val="-2"/>
          <w:sz w:val="24"/>
          <w:szCs w:val="24"/>
          <w:lang w:eastAsia="zh-CN"/>
        </w:rPr>
        <w:t>，</w:t>
      </w:r>
      <w:r>
        <w:rPr>
          <w:rFonts w:hint="eastAsia" w:ascii="仿宋" w:hAnsi="仿宋" w:eastAsia="仿宋" w:cs="仿宋"/>
          <w:spacing w:val="-4"/>
          <w:sz w:val="24"/>
          <w:szCs w:val="24"/>
        </w:rPr>
        <w:t>矿石量</w:t>
      </w:r>
      <w:r>
        <w:rPr>
          <w:rFonts w:hint="eastAsia" w:ascii="仿宋" w:hAnsi="仿宋" w:eastAsia="仿宋" w:cs="仿宋"/>
          <w:spacing w:val="-4"/>
          <w:sz w:val="24"/>
          <w:szCs w:val="24"/>
          <w:lang w:val="en-US" w:eastAsia="zh-CN"/>
        </w:rPr>
        <w:t>**</w:t>
      </w:r>
      <w:r>
        <w:rPr>
          <w:rFonts w:hint="eastAsia" w:ascii="仿宋" w:hAnsi="仿宋" w:eastAsia="仿宋" w:cs="仿宋"/>
          <w:spacing w:val="-4"/>
          <w:sz w:val="24"/>
          <w:szCs w:val="24"/>
        </w:rPr>
        <w:t>44</w:t>
      </w:r>
      <w:r>
        <w:rPr>
          <w:rFonts w:hint="eastAsia" w:ascii="仿宋" w:hAnsi="仿宋" w:eastAsia="仿宋" w:cs="仿宋"/>
          <w:spacing w:val="-4"/>
          <w:sz w:val="24"/>
          <w:szCs w:val="24"/>
          <w:lang w:val="en-US" w:eastAsia="zh-CN"/>
        </w:rPr>
        <w:t>.</w:t>
      </w:r>
      <w:r>
        <w:rPr>
          <w:rFonts w:hint="eastAsia" w:ascii="仿宋" w:hAnsi="仿宋" w:eastAsia="仿宋" w:cs="仿宋"/>
          <w:spacing w:val="-4"/>
          <w:sz w:val="24"/>
          <w:szCs w:val="24"/>
        </w:rPr>
        <w:t>945吨，玉石量</w:t>
      </w:r>
      <w:r>
        <w:rPr>
          <w:rFonts w:hint="eastAsia" w:ascii="仿宋" w:hAnsi="仿宋" w:eastAsia="仿宋" w:cs="仿宋"/>
          <w:spacing w:val="-4"/>
          <w:sz w:val="24"/>
          <w:szCs w:val="24"/>
          <w:lang w:val="en-US" w:eastAsia="zh-CN"/>
        </w:rPr>
        <w:t>**</w:t>
      </w:r>
      <w:r>
        <w:rPr>
          <w:rFonts w:hint="eastAsia" w:ascii="仿宋" w:hAnsi="仿宋" w:eastAsia="仿宋" w:cs="仿宋"/>
          <w:spacing w:val="-4"/>
          <w:sz w:val="24"/>
          <w:szCs w:val="24"/>
        </w:rPr>
        <w:t>4</w:t>
      </w:r>
      <w:r>
        <w:rPr>
          <w:rFonts w:hint="eastAsia" w:ascii="仿宋" w:hAnsi="仿宋" w:eastAsia="仿宋" w:cs="仿宋"/>
          <w:spacing w:val="-4"/>
          <w:sz w:val="24"/>
          <w:szCs w:val="24"/>
          <w:lang w:val="en-US" w:eastAsia="zh-CN"/>
        </w:rPr>
        <w:t>.</w:t>
      </w:r>
      <w:r>
        <w:rPr>
          <w:rFonts w:hint="eastAsia" w:ascii="仿宋" w:hAnsi="仿宋" w:eastAsia="仿宋" w:cs="仿宋"/>
          <w:spacing w:val="-4"/>
          <w:sz w:val="24"/>
          <w:szCs w:val="24"/>
        </w:rPr>
        <w:t>49</w:t>
      </w:r>
      <w:r>
        <w:rPr>
          <w:rFonts w:hint="eastAsia" w:ascii="仿宋" w:hAnsi="仿宋" w:eastAsia="仿宋" w:cs="仿宋"/>
          <w:spacing w:val="-4"/>
          <w:sz w:val="24"/>
          <w:szCs w:val="24"/>
          <w:lang w:val="en-US" w:eastAsia="zh-CN"/>
        </w:rPr>
        <w:t>5</w:t>
      </w:r>
      <w:r>
        <w:rPr>
          <w:rFonts w:hint="eastAsia" w:ascii="仿宋" w:hAnsi="仿宋" w:eastAsia="仿宋" w:cs="仿宋"/>
          <w:spacing w:val="-4"/>
          <w:sz w:val="24"/>
          <w:szCs w:val="24"/>
        </w:rPr>
        <w:t>吨。矿产品综合回采率95%计算，矿山可采储量：矿石量</w:t>
      </w:r>
      <w:r>
        <w:rPr>
          <w:rFonts w:hint="eastAsia" w:ascii="仿宋" w:hAnsi="仿宋" w:eastAsia="仿宋" w:cs="仿宋"/>
          <w:spacing w:val="-4"/>
          <w:sz w:val="24"/>
          <w:szCs w:val="24"/>
          <w:lang w:val="en-US" w:eastAsia="zh-CN"/>
        </w:rPr>
        <w:t>**</w:t>
      </w:r>
      <w:r>
        <w:rPr>
          <w:rFonts w:hint="eastAsia" w:ascii="仿宋" w:hAnsi="仿宋" w:eastAsia="仿宋" w:cs="仿宋"/>
          <w:spacing w:val="-4"/>
          <w:sz w:val="24"/>
          <w:szCs w:val="24"/>
        </w:rPr>
        <w:t>56.98吨，玉石量</w:t>
      </w:r>
      <w:r>
        <w:rPr>
          <w:rFonts w:hint="eastAsia" w:ascii="仿宋" w:hAnsi="仿宋" w:eastAsia="仿宋" w:cs="仿宋"/>
          <w:spacing w:val="-4"/>
          <w:sz w:val="24"/>
          <w:szCs w:val="24"/>
          <w:lang w:val="en-US" w:eastAsia="zh-CN"/>
        </w:rPr>
        <w:t>**</w:t>
      </w:r>
      <w:r>
        <w:rPr>
          <w:rFonts w:hint="eastAsia" w:ascii="仿宋" w:hAnsi="仿宋" w:eastAsia="仿宋" w:cs="仿宋"/>
          <w:spacing w:val="-4"/>
          <w:sz w:val="24"/>
          <w:szCs w:val="24"/>
        </w:rPr>
        <w:t>5.70吨。设计生产规模50吨/年</w:t>
      </w:r>
      <w:r>
        <w:rPr>
          <w:rFonts w:hint="eastAsia" w:ascii="仿宋" w:hAnsi="仿宋" w:eastAsia="仿宋" w:cs="仿宋"/>
          <w:spacing w:val="-4"/>
          <w:sz w:val="24"/>
          <w:szCs w:val="24"/>
          <w:lang w:eastAsia="zh-CN"/>
        </w:rPr>
        <w:t>（</w:t>
      </w:r>
      <w:r>
        <w:rPr>
          <w:rFonts w:hint="eastAsia" w:ascii="仿宋" w:hAnsi="仿宋" w:eastAsia="仿宋" w:cs="仿宋"/>
          <w:spacing w:val="-4"/>
          <w:sz w:val="24"/>
          <w:szCs w:val="24"/>
        </w:rPr>
        <w:t>玉石</w:t>
      </w:r>
      <w:r>
        <w:rPr>
          <w:rFonts w:hint="eastAsia" w:ascii="仿宋" w:hAnsi="仿宋" w:eastAsia="仿宋" w:cs="仿宋"/>
          <w:spacing w:val="-4"/>
          <w:sz w:val="24"/>
          <w:szCs w:val="24"/>
          <w:lang w:eastAsia="zh-CN"/>
        </w:rPr>
        <w:t>）</w:t>
      </w:r>
      <w:r>
        <w:rPr>
          <w:rFonts w:hint="eastAsia" w:ascii="仿宋" w:hAnsi="仿宋" w:eastAsia="仿宋" w:cs="仿宋"/>
          <w:spacing w:val="-4"/>
          <w:sz w:val="24"/>
          <w:szCs w:val="24"/>
        </w:rPr>
        <w:t>。</w:t>
      </w:r>
    </w:p>
    <w:p>
      <w:pPr>
        <w:keepNext w:val="0"/>
        <w:keepLines w:val="0"/>
        <w:pageBreakBefore w:val="0"/>
        <w:kinsoku/>
        <w:wordWrap/>
        <w:overflowPunct/>
        <w:autoSpaceDE/>
        <w:autoSpaceDN/>
        <w:bidi w:val="0"/>
        <w:spacing w:line="360" w:lineRule="auto"/>
        <w:ind w:firstLine="562" w:firstLineChars="200"/>
        <w:jc w:val="both"/>
        <w:textAlignment w:val="auto"/>
        <w:rPr>
          <w:rFonts w:ascii="仿宋" w:hAnsi="仿宋" w:eastAsia="仿宋" w:cs="黑体"/>
          <w:b/>
          <w:bCs/>
          <w:color w:val="000000"/>
          <w:sz w:val="28"/>
          <w:szCs w:val="28"/>
        </w:rPr>
      </w:pPr>
      <w:r>
        <w:rPr>
          <w:rFonts w:hint="eastAsia" w:ascii="仿宋" w:hAnsi="仿宋" w:eastAsia="仿宋" w:cs="黑体"/>
          <w:b/>
          <w:bCs/>
          <w:color w:val="000000"/>
          <w:sz w:val="28"/>
          <w:szCs w:val="28"/>
        </w:rPr>
        <w:t>（二）对</w:t>
      </w:r>
      <w:r>
        <w:rPr>
          <w:rFonts w:hint="eastAsia" w:ascii="仿宋" w:hAnsi="仿宋" w:eastAsia="仿宋" w:cs="黑体"/>
          <w:b/>
          <w:bCs/>
          <w:color w:val="000000"/>
          <w:sz w:val="28"/>
          <w:szCs w:val="28"/>
          <w:lang w:eastAsia="zh-CN"/>
        </w:rPr>
        <w:t>核实</w:t>
      </w:r>
      <w:r>
        <w:rPr>
          <w:rFonts w:hint="eastAsia" w:ascii="仿宋" w:hAnsi="仿宋" w:eastAsia="仿宋" w:cs="黑体"/>
          <w:b/>
          <w:bCs/>
          <w:color w:val="000000"/>
          <w:sz w:val="28"/>
          <w:szCs w:val="28"/>
        </w:rPr>
        <w:t>报告的评述</w:t>
      </w:r>
    </w:p>
    <w:p>
      <w:pPr>
        <w:keepNext w:val="0"/>
        <w:keepLines w:val="0"/>
        <w:pageBreakBefore w:val="0"/>
        <w:widowControl w:val="0"/>
        <w:kinsoku/>
        <w:wordWrap/>
        <w:overflowPunct/>
        <w:autoSpaceDE/>
        <w:autoSpaceDN/>
        <w:bidi w:val="0"/>
        <w:spacing w:line="360" w:lineRule="auto"/>
        <w:ind w:firstLine="472" w:firstLineChars="200"/>
        <w:textAlignment w:val="auto"/>
        <w:rPr>
          <w:rFonts w:ascii="仿宋" w:hAnsi="仿宋" w:eastAsia="仿宋" w:cs="仿宋"/>
          <w:color w:val="000000"/>
          <w:spacing w:val="-2"/>
          <w:sz w:val="24"/>
          <w:szCs w:val="24"/>
        </w:rPr>
      </w:pPr>
      <w:r>
        <w:rPr>
          <w:rFonts w:hint="eastAsia" w:ascii="仿宋" w:hAnsi="仿宋" w:eastAsia="仿宋" w:cs="仿宋"/>
          <w:color w:val="000000"/>
          <w:spacing w:val="-2"/>
          <w:sz w:val="24"/>
          <w:szCs w:val="24"/>
        </w:rPr>
        <w:t>《</w:t>
      </w:r>
      <w:r>
        <w:rPr>
          <w:rFonts w:hint="eastAsia" w:ascii="仿宋" w:hAnsi="仿宋" w:eastAsia="仿宋" w:cs="仿宋"/>
          <w:color w:val="000000"/>
          <w:spacing w:val="-2"/>
          <w:sz w:val="24"/>
          <w:szCs w:val="24"/>
          <w:lang w:eastAsia="zh-CN"/>
        </w:rPr>
        <w:t>叶城县金果玉叶矿业有限公司叶城县西合休乡要隆玉石矿</w:t>
      </w:r>
      <w:r>
        <w:rPr>
          <w:rFonts w:hint="eastAsia" w:ascii="仿宋" w:hAnsi="仿宋" w:eastAsia="仿宋" w:cs="仿宋"/>
          <w:color w:val="000000"/>
          <w:spacing w:val="-2"/>
          <w:sz w:val="24"/>
          <w:szCs w:val="24"/>
        </w:rPr>
        <w:t>资源储量核实报告》资料齐全，对矿体的规模、形态、产出地质条件、矿石质量及利用等方面做了相应的叙述，所有相关地质资料均已在报告中反映出来，该报告内容较为真实、可靠，可以作为该矿山开采、开发的地质依据。</w:t>
      </w:r>
    </w:p>
    <w:p>
      <w:pPr>
        <w:keepNext w:val="0"/>
        <w:keepLines w:val="0"/>
        <w:pageBreakBefore w:val="0"/>
        <w:kinsoku/>
        <w:wordWrap/>
        <w:overflowPunct/>
        <w:autoSpaceDE/>
        <w:autoSpaceDN/>
        <w:bidi w:val="0"/>
        <w:spacing w:line="360" w:lineRule="auto"/>
        <w:ind w:left="102" w:firstLine="602" w:firstLineChars="200"/>
        <w:jc w:val="both"/>
        <w:textAlignment w:val="auto"/>
        <w:outlineLvl w:val="1"/>
        <w:rPr>
          <w:rFonts w:ascii="黑体" w:hAnsi="黑体" w:eastAsia="黑体" w:cs="黑体"/>
          <w:b/>
          <w:color w:val="000000"/>
          <w:sz w:val="30"/>
          <w:szCs w:val="30"/>
        </w:rPr>
      </w:pPr>
      <w:bookmarkStart w:id="139" w:name="_Toc5491"/>
      <w:bookmarkStart w:id="140" w:name="_Toc532760442"/>
      <w:bookmarkStart w:id="141" w:name="_Toc4613"/>
      <w:bookmarkStart w:id="142" w:name="_Toc18892"/>
      <w:bookmarkStart w:id="143" w:name="_Toc16066"/>
      <w:bookmarkStart w:id="144" w:name="_Toc3828"/>
      <w:bookmarkStart w:id="145" w:name="_Toc18799"/>
      <w:bookmarkStart w:id="146" w:name="_Toc32657"/>
      <w:bookmarkStart w:id="147" w:name="_Toc1827"/>
      <w:bookmarkStart w:id="148" w:name="_Toc20332"/>
      <w:bookmarkStart w:id="149" w:name="_Toc18109"/>
      <w:r>
        <w:rPr>
          <w:rFonts w:hint="eastAsia" w:ascii="黑体" w:hAnsi="黑体" w:eastAsia="黑体" w:cs="黑体"/>
          <w:b/>
          <w:color w:val="000000"/>
          <w:sz w:val="30"/>
          <w:szCs w:val="30"/>
        </w:rPr>
        <w:t>二、</w:t>
      </w:r>
      <w:bookmarkEnd w:id="139"/>
      <w:bookmarkEnd w:id="140"/>
      <w:bookmarkEnd w:id="141"/>
      <w:bookmarkEnd w:id="142"/>
      <w:bookmarkEnd w:id="143"/>
      <w:bookmarkEnd w:id="144"/>
      <w:bookmarkEnd w:id="145"/>
      <w:bookmarkEnd w:id="146"/>
      <w:r>
        <w:rPr>
          <w:rFonts w:hint="eastAsia" w:ascii="黑体" w:hAnsi="黑体" w:eastAsia="黑体" w:cs="黑体"/>
          <w:b/>
          <w:color w:val="000000"/>
          <w:sz w:val="30"/>
          <w:szCs w:val="30"/>
        </w:rPr>
        <w:t>主要建设方案</w:t>
      </w:r>
      <w:bookmarkEnd w:id="147"/>
    </w:p>
    <w:bookmarkEnd w:id="148"/>
    <w:bookmarkEnd w:id="149"/>
    <w:p>
      <w:pPr>
        <w:keepNext w:val="0"/>
        <w:keepLines w:val="0"/>
        <w:pageBreakBefore w:val="0"/>
        <w:kinsoku/>
        <w:wordWrap/>
        <w:overflowPunct/>
        <w:autoSpaceDE/>
        <w:autoSpaceDN/>
        <w:bidi w:val="0"/>
        <w:spacing w:line="360" w:lineRule="auto"/>
        <w:ind w:firstLine="562" w:firstLineChars="200"/>
        <w:jc w:val="both"/>
        <w:textAlignment w:val="auto"/>
        <w:rPr>
          <w:rFonts w:ascii="仿宋" w:hAnsi="仿宋" w:eastAsia="仿宋" w:cs="黑体"/>
          <w:b/>
          <w:bCs/>
          <w:color w:val="000000"/>
          <w:sz w:val="28"/>
          <w:szCs w:val="28"/>
        </w:rPr>
      </w:pPr>
      <w:bookmarkStart w:id="150" w:name="_Toc26863"/>
      <w:bookmarkStart w:id="151" w:name="_Toc12859"/>
      <w:bookmarkStart w:id="152" w:name="_Toc21151"/>
      <w:bookmarkStart w:id="153" w:name="_Toc14144"/>
      <w:r>
        <w:rPr>
          <w:rFonts w:hint="eastAsia" w:ascii="仿宋" w:hAnsi="仿宋" w:eastAsia="仿宋" w:cs="黑体"/>
          <w:b/>
          <w:bCs/>
          <w:color w:val="000000"/>
          <w:sz w:val="28"/>
          <w:szCs w:val="28"/>
        </w:rPr>
        <w:t>（一）开采方案</w:t>
      </w:r>
    </w:p>
    <w:p>
      <w:pPr>
        <w:pStyle w:val="2"/>
        <w:keepNext w:val="0"/>
        <w:keepLines w:val="0"/>
        <w:pageBreakBefore w:val="0"/>
        <w:kinsoku/>
        <w:wordWrap/>
        <w:overflowPunct/>
        <w:autoSpaceDE/>
        <w:autoSpaceDN/>
        <w:bidi w:val="0"/>
        <w:spacing w:line="360" w:lineRule="auto"/>
        <w:textAlignment w:val="auto"/>
        <w:rPr>
          <w:rFonts w:ascii="仿宋" w:hAnsi="仿宋" w:eastAsia="仿宋" w:cs="黑体"/>
          <w:bCs/>
          <w:color w:val="000000"/>
          <w:kern w:val="0"/>
        </w:rPr>
      </w:pPr>
      <w:r>
        <w:rPr>
          <w:rFonts w:hint="eastAsia" w:ascii="仿宋" w:hAnsi="仿宋" w:eastAsia="仿宋" w:cs="黑体"/>
          <w:bCs/>
          <w:color w:val="000000"/>
          <w:kern w:val="0"/>
        </w:rPr>
        <w:t>1</w:t>
      </w:r>
      <w:r>
        <w:rPr>
          <w:rFonts w:hint="eastAsia" w:ascii="仿宋" w:hAnsi="仿宋" w:eastAsia="仿宋" w:cs="黑体"/>
          <w:bCs/>
          <w:color w:val="000000"/>
          <w:kern w:val="0"/>
          <w:lang w:eastAsia="zh-CN"/>
        </w:rPr>
        <w:t>、</w:t>
      </w:r>
      <w:r>
        <w:rPr>
          <w:rFonts w:hint="eastAsia" w:ascii="仿宋" w:hAnsi="仿宋" w:eastAsia="仿宋" w:cs="黑体"/>
          <w:bCs/>
          <w:color w:val="000000"/>
          <w:kern w:val="0"/>
        </w:rPr>
        <w:t>建设规模及产品方案</w:t>
      </w:r>
    </w:p>
    <w:bookmarkEnd w:id="150"/>
    <w:bookmarkEnd w:id="151"/>
    <w:bookmarkEnd w:id="152"/>
    <w:bookmarkEnd w:id="153"/>
    <w:p>
      <w:pPr>
        <w:keepNext w:val="0"/>
        <w:keepLines w:val="0"/>
        <w:pageBreakBefore w:val="0"/>
        <w:widowControl w:val="0"/>
        <w:kinsoku/>
        <w:wordWrap/>
        <w:overflowPunct/>
        <w:autoSpaceDE/>
        <w:autoSpaceDN/>
        <w:bidi w:val="0"/>
        <w:spacing w:line="360" w:lineRule="auto"/>
        <w:ind w:firstLine="472" w:firstLineChars="200"/>
        <w:textAlignment w:val="auto"/>
        <w:rPr>
          <w:rFonts w:ascii="仿宋" w:hAnsi="仿宋" w:eastAsia="仿宋" w:cs="仿宋"/>
          <w:color w:val="000000"/>
          <w:spacing w:val="-2"/>
          <w:sz w:val="24"/>
          <w:szCs w:val="24"/>
        </w:rPr>
      </w:pPr>
      <w:r>
        <w:rPr>
          <w:rFonts w:hint="eastAsia" w:ascii="仿宋" w:hAnsi="仿宋" w:eastAsia="仿宋" w:cs="仿宋"/>
          <w:color w:val="000000"/>
          <w:spacing w:val="-2"/>
          <w:sz w:val="24"/>
          <w:szCs w:val="24"/>
        </w:rPr>
        <w:t>（1）建设规模</w:t>
      </w:r>
    </w:p>
    <w:p>
      <w:pPr>
        <w:keepNext w:val="0"/>
        <w:keepLines w:val="0"/>
        <w:pageBreakBefore w:val="0"/>
        <w:widowControl w:val="0"/>
        <w:kinsoku/>
        <w:wordWrap/>
        <w:overflowPunct/>
        <w:autoSpaceDE/>
        <w:autoSpaceDN/>
        <w:bidi w:val="0"/>
        <w:spacing w:line="360" w:lineRule="auto"/>
        <w:ind w:firstLine="472" w:firstLineChars="200"/>
        <w:textAlignment w:val="auto"/>
        <w:rPr>
          <w:rFonts w:ascii="仿宋" w:hAnsi="仿宋" w:eastAsia="仿宋" w:cs="仿宋"/>
          <w:color w:val="000000"/>
          <w:spacing w:val="-2"/>
          <w:sz w:val="24"/>
          <w:szCs w:val="24"/>
        </w:rPr>
      </w:pPr>
      <w:r>
        <w:rPr>
          <w:rFonts w:hint="eastAsia" w:ascii="仿宋" w:hAnsi="仿宋" w:eastAsia="仿宋" w:cs="仿宋"/>
          <w:color w:val="000000"/>
          <w:spacing w:val="-2"/>
          <w:sz w:val="24"/>
          <w:szCs w:val="24"/>
        </w:rPr>
        <w:t>该矿为小型矿山。根据矿山地质资源量，矿山建设规模确定为</w:t>
      </w:r>
      <w:r>
        <w:rPr>
          <w:rFonts w:hint="eastAsia" w:ascii="仿宋" w:hAnsi="仿宋" w:eastAsia="仿宋" w:cs="仿宋"/>
          <w:color w:val="000000"/>
          <w:spacing w:val="-2"/>
          <w:sz w:val="24"/>
          <w:szCs w:val="24"/>
          <w:lang w:val="en-US" w:eastAsia="zh-CN"/>
        </w:rPr>
        <w:t>5</w:t>
      </w:r>
      <w:r>
        <w:rPr>
          <w:rFonts w:hint="eastAsia" w:ascii="仿宋" w:hAnsi="仿宋" w:eastAsia="仿宋" w:cs="仿宋"/>
          <w:color w:val="000000"/>
          <w:spacing w:val="-2"/>
          <w:sz w:val="24"/>
          <w:szCs w:val="24"/>
        </w:rPr>
        <w:t>0吨/年玉石，经计算矿山年开采原矿</w:t>
      </w:r>
      <w:r>
        <w:rPr>
          <w:rFonts w:hint="eastAsia" w:ascii="仿宋" w:hAnsi="仿宋" w:eastAsia="仿宋" w:cs="仿宋"/>
          <w:color w:val="000000"/>
          <w:spacing w:val="-2"/>
          <w:sz w:val="24"/>
          <w:szCs w:val="24"/>
          <w:lang w:val="en-US" w:eastAsia="zh-CN"/>
        </w:rPr>
        <w:t>500</w:t>
      </w:r>
      <w:r>
        <w:rPr>
          <w:rFonts w:hint="eastAsia" w:ascii="仿宋" w:hAnsi="仿宋" w:eastAsia="仿宋" w:cs="仿宋"/>
          <w:color w:val="000000"/>
          <w:spacing w:val="-2"/>
          <w:sz w:val="24"/>
          <w:szCs w:val="24"/>
        </w:rPr>
        <w:t>吨。</w:t>
      </w:r>
    </w:p>
    <w:p>
      <w:pPr>
        <w:keepNext w:val="0"/>
        <w:keepLines w:val="0"/>
        <w:pageBreakBefore w:val="0"/>
        <w:widowControl w:val="0"/>
        <w:kinsoku/>
        <w:wordWrap/>
        <w:overflowPunct/>
        <w:autoSpaceDE/>
        <w:autoSpaceDN/>
        <w:bidi w:val="0"/>
        <w:spacing w:line="360" w:lineRule="auto"/>
        <w:ind w:firstLine="472" w:firstLineChars="200"/>
        <w:textAlignment w:val="auto"/>
        <w:rPr>
          <w:rFonts w:ascii="仿宋" w:hAnsi="仿宋" w:eastAsia="仿宋" w:cs="仿宋"/>
          <w:color w:val="000000"/>
          <w:spacing w:val="-2"/>
          <w:sz w:val="24"/>
          <w:szCs w:val="24"/>
        </w:rPr>
      </w:pPr>
      <w:r>
        <w:rPr>
          <w:rFonts w:hint="eastAsia" w:ascii="仿宋" w:hAnsi="仿宋" w:eastAsia="仿宋" w:cs="仿宋"/>
          <w:color w:val="000000"/>
          <w:spacing w:val="-2"/>
          <w:sz w:val="24"/>
          <w:szCs w:val="24"/>
        </w:rPr>
        <w:t>（2）产品方案</w:t>
      </w:r>
    </w:p>
    <w:p>
      <w:pPr>
        <w:keepNext w:val="0"/>
        <w:keepLines w:val="0"/>
        <w:pageBreakBefore w:val="0"/>
        <w:kinsoku/>
        <w:wordWrap/>
        <w:overflowPunct/>
        <w:autoSpaceDE/>
        <w:autoSpaceDN/>
        <w:bidi w:val="0"/>
        <w:spacing w:line="360" w:lineRule="auto"/>
        <w:ind w:firstLine="472" w:firstLineChars="200"/>
        <w:jc w:val="both"/>
        <w:textAlignment w:val="auto"/>
        <w:rPr>
          <w:rFonts w:ascii="仿宋" w:hAnsi="仿宋" w:eastAsia="仿宋" w:cs="仿宋"/>
          <w:color w:val="000000"/>
          <w:spacing w:val="-2"/>
          <w:sz w:val="24"/>
          <w:szCs w:val="24"/>
        </w:rPr>
      </w:pPr>
      <w:r>
        <w:rPr>
          <w:rFonts w:hint="eastAsia" w:ascii="仿宋" w:hAnsi="仿宋" w:eastAsia="仿宋" w:cs="仿宋"/>
          <w:color w:val="000000"/>
          <w:spacing w:val="-2"/>
          <w:sz w:val="24"/>
          <w:szCs w:val="24"/>
        </w:rPr>
        <w:t>矿山产品为青</w:t>
      </w:r>
      <w:r>
        <w:rPr>
          <w:rFonts w:hint="eastAsia" w:ascii="仿宋" w:hAnsi="仿宋" w:eastAsia="仿宋" w:cs="仿宋"/>
          <w:color w:val="000000"/>
          <w:spacing w:val="-2"/>
          <w:sz w:val="24"/>
          <w:szCs w:val="24"/>
          <w:lang w:val="en-US" w:eastAsia="zh-CN"/>
        </w:rPr>
        <w:t>白</w:t>
      </w:r>
      <w:r>
        <w:rPr>
          <w:rFonts w:hint="eastAsia" w:ascii="仿宋" w:hAnsi="仿宋" w:eastAsia="仿宋" w:cs="仿宋"/>
          <w:color w:val="000000"/>
          <w:spacing w:val="-2"/>
          <w:sz w:val="24"/>
          <w:szCs w:val="24"/>
        </w:rPr>
        <w:t>玉工艺琢料</w:t>
      </w:r>
      <w:r>
        <w:rPr>
          <w:rFonts w:hint="eastAsia" w:ascii="仿宋" w:hAnsi="仿宋" w:eastAsia="仿宋" w:cs="仿宋"/>
          <w:color w:val="000000"/>
          <w:spacing w:val="-2"/>
          <w:sz w:val="24"/>
          <w:szCs w:val="24"/>
          <w:lang w:eastAsia="zh-CN"/>
        </w:rPr>
        <w:t>，</w:t>
      </w:r>
      <w:r>
        <w:rPr>
          <w:rFonts w:hint="eastAsia" w:ascii="仿宋" w:hAnsi="仿宋" w:eastAsia="仿宋" w:cs="仿宋"/>
          <w:color w:val="000000"/>
          <w:spacing w:val="-2"/>
          <w:sz w:val="24"/>
          <w:szCs w:val="24"/>
        </w:rPr>
        <w:t>开采出的矿石经筛选出青</w:t>
      </w:r>
      <w:r>
        <w:rPr>
          <w:rFonts w:hint="eastAsia" w:ascii="仿宋" w:hAnsi="仿宋" w:eastAsia="仿宋" w:cs="仿宋"/>
          <w:color w:val="000000"/>
          <w:spacing w:val="-2"/>
          <w:sz w:val="24"/>
          <w:szCs w:val="24"/>
          <w:lang w:val="en-US" w:eastAsia="zh-CN"/>
        </w:rPr>
        <w:t>白</w:t>
      </w:r>
      <w:r>
        <w:rPr>
          <w:rFonts w:hint="eastAsia" w:ascii="仿宋" w:hAnsi="仿宋" w:eastAsia="仿宋" w:cs="仿宋"/>
          <w:color w:val="000000"/>
          <w:spacing w:val="-2"/>
          <w:sz w:val="24"/>
          <w:szCs w:val="24"/>
        </w:rPr>
        <w:t>玉工艺琢料。</w:t>
      </w:r>
    </w:p>
    <w:p>
      <w:pPr>
        <w:pStyle w:val="2"/>
        <w:keepNext w:val="0"/>
        <w:keepLines w:val="0"/>
        <w:pageBreakBefore w:val="0"/>
        <w:kinsoku/>
        <w:wordWrap/>
        <w:overflowPunct/>
        <w:autoSpaceDE/>
        <w:autoSpaceDN/>
        <w:bidi w:val="0"/>
        <w:spacing w:line="360" w:lineRule="auto"/>
        <w:textAlignment w:val="auto"/>
        <w:rPr>
          <w:rFonts w:ascii="仿宋" w:hAnsi="仿宋" w:eastAsia="仿宋" w:cs="黑体"/>
          <w:bCs/>
          <w:color w:val="000000"/>
          <w:kern w:val="0"/>
        </w:rPr>
      </w:pPr>
      <w:r>
        <w:rPr>
          <w:rFonts w:hint="eastAsia" w:ascii="仿宋" w:hAnsi="仿宋" w:eastAsia="仿宋" w:cs="黑体"/>
          <w:bCs/>
          <w:color w:val="000000"/>
          <w:kern w:val="0"/>
        </w:rPr>
        <w:t>2</w:t>
      </w:r>
      <w:r>
        <w:rPr>
          <w:rFonts w:hint="eastAsia" w:ascii="仿宋" w:hAnsi="仿宋" w:eastAsia="仿宋" w:cs="黑体"/>
          <w:bCs/>
          <w:color w:val="000000"/>
          <w:kern w:val="0"/>
          <w:lang w:eastAsia="zh-CN"/>
        </w:rPr>
        <w:t>、</w:t>
      </w:r>
      <w:r>
        <w:rPr>
          <w:rFonts w:hint="eastAsia" w:ascii="仿宋" w:hAnsi="仿宋" w:eastAsia="仿宋" w:cs="黑体"/>
          <w:bCs/>
          <w:color w:val="000000"/>
          <w:kern w:val="0"/>
        </w:rPr>
        <w:t>设计利用资源量计算可采储量及矿山服务年限</w:t>
      </w:r>
    </w:p>
    <w:p>
      <w:pPr>
        <w:keepNext w:val="0"/>
        <w:keepLines w:val="0"/>
        <w:pageBreakBefore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lang w:eastAsia="zh-CN"/>
        </w:rPr>
      </w:pPr>
      <w:r>
        <w:rPr>
          <w:rFonts w:hint="eastAsia" w:ascii="仿宋" w:hAnsi="仿宋" w:eastAsia="仿宋" w:cs="仿宋"/>
          <w:color w:val="000000"/>
          <w:spacing w:val="-2"/>
          <w:sz w:val="24"/>
          <w:szCs w:val="24"/>
        </w:rPr>
        <w:t>矿山设计利用资源量：</w:t>
      </w:r>
      <w:r>
        <w:rPr>
          <w:rFonts w:hint="eastAsia" w:ascii="仿宋" w:hAnsi="仿宋" w:eastAsia="仿宋" w:cs="仿宋"/>
          <w:spacing w:val="-4"/>
          <w:sz w:val="24"/>
          <w:szCs w:val="24"/>
        </w:rPr>
        <w:t>矿石量</w:t>
      </w:r>
      <w:r>
        <w:rPr>
          <w:rFonts w:hint="eastAsia" w:ascii="仿宋" w:hAnsi="仿宋" w:eastAsia="仿宋" w:cs="仿宋"/>
          <w:spacing w:val="-4"/>
          <w:sz w:val="24"/>
          <w:szCs w:val="24"/>
          <w:lang w:val="en-US" w:eastAsia="zh-CN"/>
        </w:rPr>
        <w:t>**</w:t>
      </w:r>
      <w:r>
        <w:rPr>
          <w:rFonts w:hint="eastAsia" w:ascii="仿宋" w:hAnsi="仿宋" w:eastAsia="仿宋" w:cs="仿宋"/>
          <w:spacing w:val="-4"/>
          <w:sz w:val="24"/>
          <w:szCs w:val="24"/>
        </w:rPr>
        <w:t>44</w:t>
      </w:r>
      <w:r>
        <w:rPr>
          <w:rFonts w:hint="eastAsia" w:ascii="仿宋" w:hAnsi="仿宋" w:eastAsia="仿宋" w:cs="仿宋"/>
          <w:spacing w:val="-4"/>
          <w:sz w:val="24"/>
          <w:szCs w:val="24"/>
          <w:lang w:val="en-US" w:eastAsia="zh-CN"/>
        </w:rPr>
        <w:t>.</w:t>
      </w:r>
      <w:r>
        <w:rPr>
          <w:rFonts w:hint="eastAsia" w:ascii="仿宋" w:hAnsi="仿宋" w:eastAsia="仿宋" w:cs="仿宋"/>
          <w:spacing w:val="-4"/>
          <w:sz w:val="24"/>
          <w:szCs w:val="24"/>
        </w:rPr>
        <w:t>945吨，玉石量</w:t>
      </w:r>
      <w:r>
        <w:rPr>
          <w:rFonts w:hint="eastAsia" w:ascii="仿宋" w:hAnsi="仿宋" w:eastAsia="仿宋" w:cs="仿宋"/>
          <w:spacing w:val="-4"/>
          <w:sz w:val="24"/>
          <w:szCs w:val="24"/>
          <w:lang w:val="en-US" w:eastAsia="zh-CN"/>
        </w:rPr>
        <w:t>**</w:t>
      </w:r>
      <w:r>
        <w:rPr>
          <w:rFonts w:hint="eastAsia" w:ascii="仿宋" w:hAnsi="仿宋" w:eastAsia="仿宋" w:cs="仿宋"/>
          <w:spacing w:val="-4"/>
          <w:sz w:val="24"/>
          <w:szCs w:val="24"/>
        </w:rPr>
        <w:t>4</w:t>
      </w:r>
      <w:r>
        <w:rPr>
          <w:rFonts w:hint="eastAsia" w:ascii="仿宋" w:hAnsi="仿宋" w:eastAsia="仿宋" w:cs="仿宋"/>
          <w:spacing w:val="-4"/>
          <w:sz w:val="24"/>
          <w:szCs w:val="24"/>
          <w:lang w:val="en-US" w:eastAsia="zh-CN"/>
        </w:rPr>
        <w:t>.</w:t>
      </w:r>
      <w:r>
        <w:rPr>
          <w:rFonts w:hint="eastAsia" w:ascii="仿宋" w:hAnsi="仿宋" w:eastAsia="仿宋" w:cs="仿宋"/>
          <w:spacing w:val="-4"/>
          <w:sz w:val="24"/>
          <w:szCs w:val="24"/>
        </w:rPr>
        <w:t>49</w:t>
      </w:r>
      <w:r>
        <w:rPr>
          <w:rFonts w:hint="eastAsia" w:ascii="仿宋" w:hAnsi="仿宋" w:eastAsia="仿宋" w:cs="仿宋"/>
          <w:spacing w:val="-4"/>
          <w:sz w:val="24"/>
          <w:szCs w:val="24"/>
          <w:lang w:val="en-US" w:eastAsia="zh-CN"/>
        </w:rPr>
        <w:t>5</w:t>
      </w:r>
      <w:r>
        <w:rPr>
          <w:rFonts w:hint="eastAsia" w:ascii="仿宋" w:hAnsi="仿宋" w:eastAsia="仿宋" w:cs="仿宋"/>
          <w:spacing w:val="-4"/>
          <w:sz w:val="24"/>
          <w:szCs w:val="24"/>
        </w:rPr>
        <w:t>吨</w:t>
      </w:r>
      <w:r>
        <w:rPr>
          <w:rFonts w:hint="eastAsia" w:ascii="仿宋" w:hAnsi="仿宋" w:eastAsia="仿宋" w:cs="仿宋"/>
          <w:color w:val="000000"/>
          <w:spacing w:val="-2"/>
          <w:sz w:val="24"/>
          <w:szCs w:val="24"/>
        </w:rPr>
        <w:t>。矿产品综合回采率95%，矿山可采储量：矿石量</w:t>
      </w:r>
      <w:r>
        <w:rPr>
          <w:rFonts w:hint="eastAsia" w:ascii="仿宋" w:hAnsi="仿宋" w:eastAsia="仿宋" w:cs="仿宋"/>
          <w:color w:val="000000"/>
          <w:spacing w:val="-2"/>
          <w:sz w:val="24"/>
          <w:szCs w:val="24"/>
          <w:lang w:val="en-US" w:eastAsia="zh-CN"/>
        </w:rPr>
        <w:t>**</w:t>
      </w:r>
      <w:r>
        <w:rPr>
          <w:rFonts w:hint="eastAsia" w:ascii="仿宋" w:hAnsi="仿宋" w:eastAsia="仿宋" w:cs="仿宋"/>
          <w:color w:val="000000"/>
          <w:spacing w:val="-2"/>
          <w:sz w:val="24"/>
          <w:szCs w:val="24"/>
        </w:rPr>
        <w:t>56.98吨，玉石量</w:t>
      </w:r>
      <w:r>
        <w:rPr>
          <w:rFonts w:hint="eastAsia" w:ascii="仿宋" w:hAnsi="仿宋" w:eastAsia="仿宋" w:cs="仿宋"/>
          <w:color w:val="000000"/>
          <w:spacing w:val="-2"/>
          <w:sz w:val="24"/>
          <w:szCs w:val="24"/>
          <w:lang w:val="en-US" w:eastAsia="zh-CN"/>
        </w:rPr>
        <w:t>**</w:t>
      </w:r>
      <w:r>
        <w:rPr>
          <w:rFonts w:hint="eastAsia" w:ascii="仿宋" w:hAnsi="仿宋" w:eastAsia="仿宋" w:cs="仿宋"/>
          <w:color w:val="000000"/>
          <w:spacing w:val="-2"/>
          <w:sz w:val="24"/>
          <w:szCs w:val="24"/>
        </w:rPr>
        <w:t>5.70吨。设计生产规模50吨/年玉石。矿山服务年限为:7.31年(7年4个月)</w:t>
      </w:r>
      <w:r>
        <w:rPr>
          <w:rFonts w:hint="eastAsia" w:ascii="仿宋" w:hAnsi="仿宋" w:eastAsia="仿宋" w:cs="仿宋"/>
          <w:spacing w:val="-4"/>
          <w:sz w:val="24"/>
          <w:szCs w:val="24"/>
        </w:rPr>
        <w:t>。</w:t>
      </w:r>
    </w:p>
    <w:p>
      <w:pPr>
        <w:keepNext w:val="0"/>
        <w:keepLines w:val="0"/>
        <w:pageBreakBefore w:val="0"/>
        <w:widowControl w:val="0"/>
        <w:kinsoku/>
        <w:wordWrap/>
        <w:overflowPunct/>
        <w:autoSpaceDE/>
        <w:autoSpaceDN/>
        <w:bidi w:val="0"/>
        <w:spacing w:line="360" w:lineRule="auto"/>
        <w:ind w:firstLine="472" w:firstLineChars="200"/>
        <w:textAlignment w:val="auto"/>
        <w:rPr>
          <w:lang w:val="ru-RU"/>
        </w:rPr>
      </w:pPr>
      <w:r>
        <w:rPr>
          <w:rFonts w:hint="eastAsia" w:ascii="仿宋" w:hAnsi="仿宋" w:eastAsia="仿宋" w:cs="仿宋"/>
          <w:color w:val="000000"/>
          <w:spacing w:val="-2"/>
          <w:sz w:val="24"/>
          <w:szCs w:val="24"/>
        </w:rPr>
        <w:t>矿山服务年限=可采储量÷设计生产能力=</w:t>
      </w:r>
      <w:r>
        <w:rPr>
          <w:rFonts w:hint="eastAsia" w:ascii="仿宋" w:hAnsi="仿宋" w:eastAsia="仿宋" w:cs="仿宋"/>
          <w:spacing w:val="-4"/>
          <w:sz w:val="24"/>
          <w:szCs w:val="24"/>
          <w:lang w:val="en-US" w:eastAsia="zh-CN"/>
        </w:rPr>
        <w:t>**</w:t>
      </w:r>
      <w:r>
        <w:rPr>
          <w:rFonts w:hint="eastAsia" w:ascii="仿宋" w:hAnsi="仿宋" w:eastAsia="仿宋" w:cs="仿宋"/>
          <w:spacing w:val="-4"/>
          <w:sz w:val="24"/>
          <w:szCs w:val="24"/>
        </w:rPr>
        <w:t>5.70</w:t>
      </w:r>
      <w:r>
        <w:rPr>
          <w:rFonts w:hint="eastAsia" w:ascii="仿宋" w:hAnsi="仿宋" w:eastAsia="仿宋" w:cs="仿宋"/>
          <w:color w:val="000000"/>
          <w:spacing w:val="-2"/>
          <w:sz w:val="24"/>
          <w:szCs w:val="24"/>
        </w:rPr>
        <w:t>÷</w:t>
      </w:r>
      <w:r>
        <w:rPr>
          <w:rFonts w:hint="eastAsia" w:ascii="仿宋" w:hAnsi="仿宋" w:eastAsia="仿宋" w:cs="仿宋"/>
          <w:color w:val="000000"/>
          <w:spacing w:val="-2"/>
          <w:sz w:val="24"/>
          <w:szCs w:val="24"/>
          <w:lang w:val="en-US" w:eastAsia="zh-CN"/>
        </w:rPr>
        <w:t>5</w:t>
      </w:r>
      <w:r>
        <w:rPr>
          <w:rFonts w:hint="eastAsia" w:ascii="仿宋" w:hAnsi="仿宋" w:eastAsia="仿宋" w:cs="仿宋"/>
          <w:color w:val="000000"/>
          <w:spacing w:val="-2"/>
          <w:sz w:val="24"/>
          <w:szCs w:val="24"/>
        </w:rPr>
        <w:t>0≈</w:t>
      </w:r>
      <w:r>
        <w:rPr>
          <w:rFonts w:hint="eastAsia" w:ascii="仿宋" w:hAnsi="仿宋" w:eastAsia="仿宋" w:cs="仿宋"/>
          <w:color w:val="000000"/>
          <w:spacing w:val="-2"/>
          <w:sz w:val="24"/>
          <w:szCs w:val="24"/>
          <w:lang w:val="en-US" w:eastAsia="zh-CN"/>
        </w:rPr>
        <w:t>7.31</w:t>
      </w:r>
      <w:r>
        <w:rPr>
          <w:rFonts w:hint="eastAsia" w:ascii="仿宋" w:hAnsi="仿宋" w:eastAsia="仿宋" w:cs="仿宋"/>
          <w:color w:val="000000"/>
          <w:spacing w:val="-2"/>
          <w:sz w:val="24"/>
          <w:szCs w:val="24"/>
        </w:rPr>
        <w:t>年(</w:t>
      </w:r>
      <w:r>
        <w:rPr>
          <w:rFonts w:hint="eastAsia" w:ascii="仿宋" w:hAnsi="仿宋" w:eastAsia="仿宋" w:cs="仿宋"/>
          <w:color w:val="000000"/>
          <w:spacing w:val="-2"/>
          <w:sz w:val="24"/>
          <w:szCs w:val="24"/>
          <w:lang w:val="en-US" w:eastAsia="zh-CN"/>
        </w:rPr>
        <w:t>7</w:t>
      </w:r>
      <w:r>
        <w:rPr>
          <w:rFonts w:hint="eastAsia" w:ascii="仿宋" w:hAnsi="仿宋" w:eastAsia="仿宋" w:cs="仿宋"/>
          <w:color w:val="000000"/>
          <w:spacing w:val="-2"/>
          <w:sz w:val="24"/>
          <w:szCs w:val="24"/>
        </w:rPr>
        <w:t>年</w:t>
      </w:r>
      <w:r>
        <w:rPr>
          <w:rFonts w:hint="eastAsia" w:ascii="仿宋" w:hAnsi="仿宋" w:eastAsia="仿宋" w:cs="仿宋"/>
          <w:color w:val="000000"/>
          <w:spacing w:val="-2"/>
          <w:sz w:val="24"/>
          <w:szCs w:val="24"/>
          <w:lang w:val="en-US" w:eastAsia="zh-CN"/>
        </w:rPr>
        <w:t>4个月</w:t>
      </w:r>
      <w:r>
        <w:rPr>
          <w:rFonts w:hint="eastAsia" w:ascii="仿宋" w:hAnsi="仿宋" w:eastAsia="仿宋" w:cs="仿宋"/>
          <w:color w:val="000000"/>
          <w:spacing w:val="-2"/>
          <w:sz w:val="24"/>
          <w:szCs w:val="24"/>
        </w:rPr>
        <w:t>)。</w:t>
      </w:r>
    </w:p>
    <w:p>
      <w:pPr>
        <w:keepNext w:val="0"/>
        <w:keepLines w:val="0"/>
        <w:pageBreakBefore w:val="0"/>
        <w:kinsoku/>
        <w:wordWrap/>
        <w:overflowPunct/>
        <w:autoSpaceDE/>
        <w:autoSpaceDN/>
        <w:bidi w:val="0"/>
        <w:spacing w:line="360" w:lineRule="auto"/>
        <w:ind w:firstLine="480" w:firstLineChars="200"/>
        <w:jc w:val="both"/>
        <w:textAlignment w:val="auto"/>
        <w:rPr>
          <w:rFonts w:ascii="仿宋" w:hAnsi="仿宋" w:eastAsia="仿宋" w:cs="仿宋"/>
          <w:sz w:val="24"/>
          <w:szCs w:val="24"/>
        </w:rPr>
      </w:pPr>
      <w:r>
        <w:rPr>
          <w:rFonts w:hint="eastAsia" w:ascii="仿宋" w:hAnsi="仿宋" w:eastAsia="仿宋" w:cs="黑体"/>
          <w:bCs/>
          <w:color w:val="000000"/>
          <w:sz w:val="24"/>
          <w:szCs w:val="24"/>
        </w:rPr>
        <w:t>3</w:t>
      </w:r>
      <w:r>
        <w:rPr>
          <w:rFonts w:hint="eastAsia" w:ascii="仿宋" w:hAnsi="仿宋" w:eastAsia="仿宋" w:cs="黑体"/>
          <w:bCs/>
          <w:color w:val="000000"/>
          <w:sz w:val="24"/>
          <w:szCs w:val="24"/>
          <w:lang w:eastAsia="zh-CN"/>
        </w:rPr>
        <w:t>、</w:t>
      </w:r>
      <w:r>
        <w:rPr>
          <w:rFonts w:hint="eastAsia" w:ascii="仿宋" w:hAnsi="仿宋" w:eastAsia="仿宋" w:cs="黑体"/>
          <w:bCs/>
          <w:color w:val="000000"/>
          <w:sz w:val="24"/>
          <w:szCs w:val="24"/>
        </w:rPr>
        <w:t>矿床开采方式</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lang w:eastAsia="zh-CN"/>
        </w:rPr>
      </w:pPr>
      <w:r>
        <w:rPr>
          <w:rFonts w:hint="eastAsia" w:ascii="仿宋" w:hAnsi="仿宋" w:eastAsia="仿宋" w:cs="仿宋"/>
          <w:color w:val="000000"/>
          <w:spacing w:val="-2"/>
          <w:sz w:val="24"/>
          <w:szCs w:val="24"/>
          <w:lang w:eastAsia="zh-CN"/>
        </w:rPr>
        <w:t>（</w:t>
      </w:r>
      <w:r>
        <w:rPr>
          <w:rFonts w:hint="eastAsia" w:ascii="仿宋" w:hAnsi="仿宋" w:eastAsia="仿宋" w:cs="仿宋"/>
          <w:color w:val="000000"/>
          <w:spacing w:val="-2"/>
          <w:sz w:val="24"/>
          <w:szCs w:val="24"/>
          <w:lang w:val="en-US" w:eastAsia="zh-CN"/>
        </w:rPr>
        <w:t>1</w:t>
      </w:r>
      <w:r>
        <w:rPr>
          <w:rFonts w:hint="eastAsia" w:ascii="仿宋" w:hAnsi="仿宋" w:eastAsia="仿宋" w:cs="仿宋"/>
          <w:color w:val="000000"/>
          <w:spacing w:val="-2"/>
          <w:sz w:val="24"/>
          <w:szCs w:val="24"/>
          <w:lang w:eastAsia="zh-CN"/>
        </w:rPr>
        <w:t>）开采顺序</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lang w:val="ru-RU" w:eastAsia="zh-CN"/>
        </w:rPr>
      </w:pPr>
      <w:r>
        <w:rPr>
          <w:rFonts w:hint="eastAsia" w:ascii="仿宋" w:hAnsi="仿宋" w:eastAsia="仿宋" w:cs="仿宋"/>
          <w:color w:val="000000"/>
          <w:spacing w:val="-2"/>
          <w:sz w:val="24"/>
          <w:szCs w:val="24"/>
          <w:lang w:val="ru-RU" w:eastAsia="zh-CN"/>
        </w:rPr>
        <w:t>根据目前矿区道路情况，设计首先开采Ⅱ、Ⅲ号矿体，其后开采Ⅰ号矿体。</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lang w:eastAsia="zh-CN"/>
        </w:rPr>
      </w:pPr>
      <w:r>
        <w:rPr>
          <w:rFonts w:hint="eastAsia" w:ascii="仿宋" w:hAnsi="仿宋" w:eastAsia="仿宋" w:cs="仿宋"/>
          <w:color w:val="000000"/>
          <w:spacing w:val="-2"/>
          <w:sz w:val="24"/>
          <w:szCs w:val="24"/>
          <w:lang w:eastAsia="zh-CN"/>
        </w:rPr>
        <w:t>（</w:t>
      </w:r>
      <w:r>
        <w:rPr>
          <w:rFonts w:hint="eastAsia" w:ascii="仿宋" w:hAnsi="仿宋" w:eastAsia="仿宋" w:cs="仿宋"/>
          <w:color w:val="000000"/>
          <w:spacing w:val="-2"/>
          <w:sz w:val="24"/>
          <w:szCs w:val="24"/>
          <w:lang w:val="en-US" w:eastAsia="zh-CN"/>
        </w:rPr>
        <w:t>2</w:t>
      </w:r>
      <w:r>
        <w:rPr>
          <w:rFonts w:hint="eastAsia" w:ascii="仿宋" w:hAnsi="仿宋" w:eastAsia="仿宋" w:cs="仿宋"/>
          <w:color w:val="000000"/>
          <w:spacing w:val="-2"/>
          <w:sz w:val="24"/>
          <w:szCs w:val="24"/>
          <w:lang w:eastAsia="zh-CN"/>
        </w:rPr>
        <w:t>）采剥工作</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lang w:val="ru-RU" w:eastAsia="zh-CN"/>
        </w:rPr>
      </w:pPr>
      <w:r>
        <w:rPr>
          <w:rFonts w:hint="eastAsia" w:ascii="仿宋" w:hAnsi="仿宋" w:eastAsia="仿宋" w:cs="仿宋"/>
          <w:color w:val="000000"/>
          <w:spacing w:val="-2"/>
          <w:sz w:val="24"/>
          <w:szCs w:val="24"/>
          <w:lang w:val="ru-RU" w:eastAsia="zh-CN"/>
        </w:rPr>
        <w:t>①采剥方法的选择</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lang w:val="ru-RU" w:eastAsia="zh-CN"/>
        </w:rPr>
      </w:pPr>
      <w:r>
        <w:rPr>
          <w:rFonts w:hint="eastAsia" w:ascii="仿宋" w:hAnsi="仿宋" w:eastAsia="仿宋" w:cs="仿宋"/>
          <w:color w:val="000000"/>
          <w:spacing w:val="-2"/>
          <w:sz w:val="24"/>
          <w:szCs w:val="24"/>
          <w:lang w:val="ru-RU" w:eastAsia="zh-CN"/>
        </w:rPr>
        <w:t>矿体裸露地表，无覆盖，矿体均出露地表、延深浅位于当地最低侵蚀基准面以上，露天开采条件好。根据矿体赋存条件及地形条件，设计采用山坡露天开采方式。</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lang w:val="ru-RU" w:eastAsia="zh-CN"/>
        </w:rPr>
      </w:pPr>
      <w:r>
        <w:rPr>
          <w:rFonts w:hint="eastAsia" w:ascii="仿宋" w:hAnsi="仿宋" w:eastAsia="仿宋" w:cs="仿宋"/>
          <w:color w:val="000000"/>
          <w:spacing w:val="-2"/>
          <w:sz w:val="24"/>
          <w:szCs w:val="24"/>
          <w:lang w:val="ru-RU" w:eastAsia="zh-CN"/>
        </w:rPr>
        <w:t>②工作面布置及推进方向</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lang w:val="ru-RU" w:eastAsia="zh-CN"/>
        </w:rPr>
      </w:pPr>
      <w:r>
        <w:rPr>
          <w:rFonts w:hint="eastAsia" w:ascii="仿宋" w:hAnsi="仿宋" w:eastAsia="仿宋" w:cs="仿宋"/>
          <w:color w:val="000000"/>
          <w:spacing w:val="-2"/>
          <w:sz w:val="24"/>
          <w:szCs w:val="24"/>
          <w:lang w:val="ru-RU" w:eastAsia="zh-CN"/>
        </w:rPr>
        <w:t>根据地形地质条件，沿斜交矿体走向掘开段沟，沿或斜交矿体走向布置采剥工作面，垂直或斜交矿体走向由上盘向下盘推进工作面。</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lang w:val="ru-RU" w:eastAsia="zh-CN"/>
        </w:rPr>
      </w:pPr>
      <w:r>
        <w:rPr>
          <w:rFonts w:hint="eastAsia" w:ascii="仿宋" w:hAnsi="仿宋" w:eastAsia="仿宋" w:cs="仿宋"/>
          <w:color w:val="000000"/>
          <w:spacing w:val="-2"/>
          <w:sz w:val="24"/>
          <w:szCs w:val="24"/>
          <w:lang w:val="ru-RU" w:eastAsia="zh-CN"/>
        </w:rPr>
        <w:t>③采剥工艺</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pacing w:val="-2"/>
          <w:sz w:val="24"/>
          <w:szCs w:val="24"/>
          <w:lang w:val="ru-RU" w:eastAsia="zh-CN"/>
        </w:rPr>
        <w:t>根据矿体产状、矿岩性质及矿山条件，采用挖掘机破碎锤破碎回采矿石。由于矿区地表岩石风化严重，矿山开采时先清理采场境界范围内的风化岩石，使风化层岩石边坡处于安全状态。采剥工艺：首先在矿体上盘矿岩接触处外约1米的围岩中进行破碎剥离，形成开段沟，然后采用破碎锤倾斜向开段沟方向采剥围岩，上盘围岩剥离后，回采矿石，最后破碎下盘围岩</w:t>
      </w:r>
      <w:r>
        <w:rPr>
          <w:rFonts w:hint="eastAsia" w:ascii="仿宋" w:hAnsi="仿宋" w:eastAsia="仿宋" w:cs="仿宋"/>
          <w:color w:val="000000"/>
          <w:spacing w:val="-2"/>
          <w:sz w:val="24"/>
          <w:szCs w:val="24"/>
          <w:lang w:val="ru-RU"/>
        </w:rPr>
        <w:t>。</w:t>
      </w:r>
    </w:p>
    <w:p>
      <w:pPr>
        <w:keepNext w:val="0"/>
        <w:keepLines w:val="0"/>
        <w:pageBreakBefore w:val="0"/>
        <w:kinsoku/>
        <w:wordWrap/>
        <w:overflowPunct/>
        <w:autoSpaceDE/>
        <w:autoSpaceDN/>
        <w:bidi w:val="0"/>
        <w:spacing w:line="360" w:lineRule="auto"/>
        <w:ind w:firstLine="480" w:firstLineChars="200"/>
        <w:jc w:val="both"/>
        <w:textAlignment w:val="auto"/>
        <w:rPr>
          <w:rFonts w:ascii="仿宋" w:hAnsi="仿宋" w:eastAsia="仿宋" w:cs="黑体"/>
          <w:bCs/>
          <w:color w:val="000000"/>
          <w:sz w:val="24"/>
          <w:szCs w:val="24"/>
        </w:rPr>
      </w:pPr>
      <w:r>
        <w:rPr>
          <w:rFonts w:hint="eastAsia" w:ascii="仿宋" w:hAnsi="仿宋" w:eastAsia="仿宋" w:cs="黑体"/>
          <w:bCs/>
          <w:color w:val="000000"/>
          <w:sz w:val="24"/>
          <w:szCs w:val="24"/>
        </w:rPr>
        <w:t>4</w:t>
      </w:r>
      <w:r>
        <w:rPr>
          <w:rFonts w:hint="eastAsia" w:ascii="仿宋" w:hAnsi="仿宋" w:eastAsia="仿宋" w:cs="黑体"/>
          <w:bCs/>
          <w:color w:val="000000"/>
          <w:sz w:val="24"/>
          <w:szCs w:val="24"/>
          <w:lang w:eastAsia="zh-CN"/>
        </w:rPr>
        <w:t>、</w:t>
      </w:r>
      <w:r>
        <w:rPr>
          <w:rFonts w:hint="eastAsia" w:ascii="仿宋" w:hAnsi="仿宋" w:eastAsia="仿宋" w:cs="黑体"/>
          <w:bCs/>
          <w:color w:val="000000"/>
          <w:sz w:val="24"/>
          <w:szCs w:val="24"/>
        </w:rPr>
        <w:t>开拓运输方案</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lang w:val="ru-RU" w:eastAsia="zh-CN"/>
        </w:rPr>
      </w:pPr>
      <w:r>
        <w:rPr>
          <w:rFonts w:hint="eastAsia" w:ascii="仿宋" w:hAnsi="仿宋" w:eastAsia="仿宋" w:cs="仿宋"/>
          <w:color w:val="000000"/>
          <w:spacing w:val="-2"/>
          <w:sz w:val="24"/>
          <w:szCs w:val="24"/>
          <w:lang w:val="ru-RU" w:eastAsia="zh-CN"/>
        </w:rPr>
        <w:t>①</w:t>
      </w:r>
      <w:r>
        <w:rPr>
          <w:rFonts w:hint="eastAsia" w:ascii="仿宋" w:hAnsi="仿宋" w:eastAsia="仿宋" w:cs="黑体"/>
          <w:bCs/>
          <w:color w:val="000000"/>
          <w:sz w:val="24"/>
          <w:szCs w:val="24"/>
        </w:rPr>
        <w:t>开拓运输方案</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ascii="仿宋" w:hAnsi="仿宋" w:eastAsia="仿宋" w:cs="仿宋"/>
          <w:color w:val="000000"/>
          <w:spacing w:val="-2"/>
          <w:sz w:val="24"/>
          <w:szCs w:val="24"/>
        </w:rPr>
      </w:pPr>
      <w:r>
        <w:rPr>
          <w:rFonts w:hint="eastAsia" w:ascii="仿宋" w:hAnsi="仿宋" w:eastAsia="仿宋" w:cs="仿宋"/>
          <w:color w:val="000000"/>
          <w:spacing w:val="-2"/>
          <w:sz w:val="24"/>
          <w:szCs w:val="24"/>
        </w:rPr>
        <w:t>矿区地形陡峭，矿体处于斜坡上，地形坡度较大，开拓方式为简易道路开拓，汽车运输。</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lang w:val="ru-RU" w:eastAsia="zh-CN"/>
        </w:rPr>
      </w:pPr>
      <w:r>
        <w:rPr>
          <w:rFonts w:hint="eastAsia" w:ascii="仿宋" w:hAnsi="仿宋" w:eastAsia="仿宋" w:cs="仿宋"/>
          <w:color w:val="000000"/>
          <w:spacing w:val="-2"/>
          <w:sz w:val="24"/>
          <w:szCs w:val="24"/>
          <w:lang w:val="ru-RU" w:eastAsia="zh-CN"/>
        </w:rPr>
        <w:t>②设备选择</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lang w:val="ru-RU" w:eastAsia="zh-CN"/>
        </w:rPr>
      </w:pPr>
      <w:r>
        <w:rPr>
          <w:rFonts w:hint="eastAsia" w:ascii="仿宋" w:hAnsi="仿宋" w:eastAsia="仿宋" w:cs="仿宋"/>
          <w:color w:val="000000"/>
          <w:spacing w:val="-2"/>
          <w:sz w:val="24"/>
          <w:szCs w:val="24"/>
          <w:lang w:val="ru-RU" w:eastAsia="zh-CN"/>
        </w:rPr>
        <w:t>根据矿山开采规模、采矿方法、回采工艺和生产时期采掘比以及所需要的采掘设备效率、社会环境等条件确定。</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lang w:val="ru-RU" w:eastAsia="zh-CN"/>
        </w:rPr>
      </w:pPr>
      <w:r>
        <w:rPr>
          <w:rFonts w:hint="eastAsia" w:ascii="仿宋" w:hAnsi="仿宋" w:eastAsia="仿宋" w:cs="仿宋"/>
          <w:color w:val="000000"/>
          <w:spacing w:val="-2"/>
          <w:sz w:val="24"/>
          <w:szCs w:val="24"/>
          <w:lang w:val="ru-RU" w:eastAsia="zh-CN"/>
        </w:rPr>
        <w:t>凿岩设备</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lang w:val="ru-RU" w:eastAsia="zh-CN"/>
        </w:rPr>
      </w:pPr>
      <w:r>
        <w:rPr>
          <w:rFonts w:hint="eastAsia" w:ascii="仿宋" w:hAnsi="仿宋" w:eastAsia="仿宋" w:cs="仿宋"/>
          <w:color w:val="000000"/>
          <w:spacing w:val="-2"/>
          <w:sz w:val="24"/>
          <w:szCs w:val="24"/>
          <w:lang w:val="ru-RU" w:eastAsia="zh-CN"/>
        </w:rPr>
        <w:t>凿岩设备选择挖掘机（</w:t>
      </w:r>
      <w:r>
        <w:rPr>
          <w:rFonts w:hint="eastAsia" w:ascii="仿宋" w:hAnsi="仿宋" w:eastAsia="仿宋" w:cs="仿宋"/>
          <w:color w:val="000000"/>
          <w:spacing w:val="-2"/>
          <w:sz w:val="24"/>
          <w:szCs w:val="24"/>
          <w:lang w:val="en-US" w:eastAsia="zh-CN"/>
        </w:rPr>
        <w:t>360型</w:t>
      </w:r>
      <w:r>
        <w:rPr>
          <w:rFonts w:hint="eastAsia" w:ascii="仿宋" w:hAnsi="仿宋" w:eastAsia="仿宋" w:cs="仿宋"/>
          <w:color w:val="000000"/>
          <w:spacing w:val="-2"/>
          <w:sz w:val="24"/>
          <w:szCs w:val="24"/>
          <w:lang w:val="ru-RU" w:eastAsia="zh-CN"/>
        </w:rPr>
        <w:t>）带破碎锤，挖掘机台班崩岩效率</w:t>
      </w:r>
      <w:r>
        <w:rPr>
          <w:rFonts w:hint="eastAsia" w:ascii="仿宋" w:hAnsi="仿宋" w:eastAsia="仿宋" w:cs="仿宋"/>
          <w:color w:val="000000"/>
          <w:spacing w:val="-2"/>
          <w:sz w:val="24"/>
          <w:szCs w:val="24"/>
          <w:lang w:val="en-US" w:eastAsia="zh-CN"/>
        </w:rPr>
        <w:t>45吨，</w:t>
      </w:r>
      <w:r>
        <w:rPr>
          <w:rFonts w:hint="eastAsia" w:ascii="仿宋" w:hAnsi="仿宋" w:eastAsia="仿宋" w:cs="仿宋"/>
          <w:color w:val="000000"/>
          <w:spacing w:val="-2"/>
          <w:sz w:val="24"/>
          <w:szCs w:val="24"/>
          <w:lang w:val="ru-RU" w:eastAsia="zh-CN"/>
        </w:rPr>
        <w:t>矿山日（班）</w:t>
      </w:r>
      <w:r>
        <w:rPr>
          <w:rFonts w:hint="eastAsia" w:ascii="仿宋" w:hAnsi="仿宋" w:eastAsia="仿宋" w:cs="仿宋"/>
          <w:color w:val="000000"/>
          <w:spacing w:val="-2"/>
          <w:sz w:val="24"/>
          <w:szCs w:val="24"/>
          <w:lang w:val="en-US" w:eastAsia="zh-CN"/>
        </w:rPr>
        <w:t>剥采量28.59吨</w:t>
      </w:r>
      <w:r>
        <w:rPr>
          <w:rFonts w:hint="eastAsia" w:ascii="仿宋" w:hAnsi="仿宋" w:eastAsia="仿宋" w:cs="仿宋"/>
          <w:color w:val="000000"/>
          <w:spacing w:val="-2"/>
          <w:sz w:val="24"/>
          <w:szCs w:val="24"/>
          <w:lang w:val="ru-RU" w:eastAsia="zh-CN"/>
        </w:rPr>
        <w:t>，需挖掘机</w:t>
      </w:r>
      <w:r>
        <w:rPr>
          <w:rFonts w:hint="eastAsia" w:ascii="仿宋" w:hAnsi="仿宋" w:eastAsia="仿宋" w:cs="仿宋"/>
          <w:color w:val="000000"/>
          <w:spacing w:val="-2"/>
          <w:sz w:val="24"/>
          <w:szCs w:val="24"/>
          <w:lang w:val="en-US" w:eastAsia="zh-CN"/>
        </w:rPr>
        <w:t>2</w:t>
      </w:r>
      <w:r>
        <w:rPr>
          <w:rFonts w:hint="eastAsia" w:ascii="仿宋" w:hAnsi="仿宋" w:eastAsia="仿宋" w:cs="仿宋"/>
          <w:color w:val="000000"/>
          <w:spacing w:val="-2"/>
          <w:sz w:val="24"/>
          <w:szCs w:val="24"/>
          <w:lang w:val="ru-RU" w:eastAsia="zh-CN"/>
        </w:rPr>
        <w:t>台。</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lang w:val="ru-RU" w:eastAsia="zh-CN"/>
        </w:rPr>
      </w:pPr>
      <w:r>
        <w:rPr>
          <w:rFonts w:hint="eastAsia" w:ascii="仿宋" w:hAnsi="仿宋" w:eastAsia="仿宋" w:cs="仿宋"/>
          <w:color w:val="000000"/>
          <w:spacing w:val="-2"/>
          <w:sz w:val="24"/>
          <w:szCs w:val="24"/>
          <w:lang w:val="ru-RU" w:eastAsia="zh-CN"/>
        </w:rPr>
        <w:t>装载运输</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pacing w:val="-2"/>
          <w:sz w:val="24"/>
          <w:szCs w:val="24"/>
          <w:lang w:val="ru-RU" w:eastAsia="zh-CN"/>
        </w:rPr>
        <w:t>根据生产规模，矿山日产生岩石及废石量12.53吨，矿山露天采场矿石与废石运输采用汽车完成。五轴货车一次可拉运</w:t>
      </w:r>
      <w:r>
        <w:rPr>
          <w:rFonts w:hint="eastAsia" w:ascii="仿宋" w:hAnsi="仿宋" w:eastAsia="仿宋" w:cs="仿宋"/>
          <w:color w:val="000000"/>
          <w:spacing w:val="-2"/>
          <w:sz w:val="24"/>
          <w:szCs w:val="24"/>
          <w:lang w:val="en-US" w:eastAsia="zh-CN"/>
        </w:rPr>
        <w:t>4.3</w:t>
      </w:r>
      <w:r>
        <w:rPr>
          <w:rFonts w:hint="eastAsia" w:ascii="仿宋" w:hAnsi="仿宋" w:eastAsia="仿宋" w:cs="仿宋"/>
          <w:color w:val="000000"/>
          <w:spacing w:val="-2"/>
          <w:sz w:val="24"/>
          <w:szCs w:val="24"/>
          <w:lang w:val="ru-RU" w:eastAsia="zh-CN"/>
        </w:rPr>
        <w:t>吨，日拉运量</w:t>
      </w:r>
      <w:r>
        <w:rPr>
          <w:rFonts w:hint="eastAsia" w:ascii="仿宋" w:hAnsi="仿宋" w:eastAsia="仿宋" w:cs="仿宋"/>
          <w:color w:val="000000"/>
          <w:spacing w:val="-2"/>
          <w:sz w:val="24"/>
          <w:szCs w:val="24"/>
          <w:lang w:val="en-US" w:eastAsia="zh-CN"/>
        </w:rPr>
        <w:t>12.9</w:t>
      </w:r>
      <w:r>
        <w:rPr>
          <w:rFonts w:hint="eastAsia" w:ascii="仿宋" w:hAnsi="仿宋" w:eastAsia="仿宋" w:cs="仿宋"/>
          <w:color w:val="000000"/>
          <w:spacing w:val="-2"/>
          <w:sz w:val="24"/>
          <w:szCs w:val="24"/>
          <w:lang w:val="ru-RU" w:eastAsia="zh-CN"/>
        </w:rPr>
        <w:t>吨，年拉运量</w:t>
      </w:r>
      <w:r>
        <w:rPr>
          <w:rFonts w:hint="eastAsia" w:ascii="仿宋" w:hAnsi="仿宋" w:eastAsia="仿宋" w:cs="仿宋"/>
          <w:color w:val="000000"/>
          <w:spacing w:val="-2"/>
          <w:sz w:val="24"/>
          <w:szCs w:val="24"/>
          <w:lang w:val="en-US" w:eastAsia="zh-CN"/>
        </w:rPr>
        <w:t>1290吨，2</w:t>
      </w:r>
      <w:r>
        <w:rPr>
          <w:rFonts w:hint="eastAsia" w:ascii="仿宋" w:hAnsi="仿宋" w:eastAsia="仿宋" w:cs="仿宋"/>
          <w:color w:val="000000"/>
          <w:spacing w:val="-2"/>
          <w:sz w:val="24"/>
          <w:szCs w:val="24"/>
          <w:lang w:val="ru-RU" w:eastAsia="zh-CN"/>
        </w:rPr>
        <w:t>辆即可满足生产需求</w:t>
      </w:r>
      <w:r>
        <w:rPr>
          <w:rFonts w:hint="eastAsia" w:ascii="仿宋" w:hAnsi="仿宋" w:eastAsia="仿宋" w:cs="仿宋"/>
          <w:color w:val="000000"/>
          <w:spacing w:val="-2"/>
          <w:sz w:val="24"/>
          <w:szCs w:val="24"/>
        </w:rPr>
        <w:t>。</w:t>
      </w:r>
    </w:p>
    <w:p>
      <w:pPr>
        <w:keepNext w:val="0"/>
        <w:keepLines w:val="0"/>
        <w:pageBreakBefore w:val="0"/>
        <w:kinsoku/>
        <w:wordWrap/>
        <w:overflowPunct/>
        <w:autoSpaceDE/>
        <w:autoSpaceDN/>
        <w:bidi w:val="0"/>
        <w:spacing w:line="360" w:lineRule="auto"/>
        <w:ind w:firstLine="562" w:firstLineChars="200"/>
        <w:jc w:val="both"/>
        <w:textAlignment w:val="auto"/>
        <w:rPr>
          <w:rFonts w:ascii="仿宋" w:hAnsi="仿宋" w:eastAsia="仿宋" w:cs="黑体"/>
          <w:b/>
          <w:bCs/>
          <w:color w:val="000000"/>
          <w:sz w:val="28"/>
          <w:szCs w:val="28"/>
        </w:rPr>
      </w:pPr>
      <w:r>
        <w:rPr>
          <w:rFonts w:hint="eastAsia" w:ascii="仿宋" w:hAnsi="仿宋" w:eastAsia="仿宋" w:cs="黑体"/>
          <w:b/>
          <w:bCs/>
          <w:color w:val="000000"/>
          <w:sz w:val="28"/>
          <w:szCs w:val="28"/>
        </w:rPr>
        <w:t>（二）防治水方案</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ascii="仿宋" w:hAnsi="仿宋" w:eastAsia="仿宋" w:cs="仿宋"/>
          <w:color w:val="000000"/>
          <w:spacing w:val="-2"/>
          <w:sz w:val="24"/>
          <w:szCs w:val="24"/>
        </w:rPr>
      </w:pPr>
      <w:r>
        <w:rPr>
          <w:rFonts w:hint="eastAsia" w:ascii="仿宋" w:hAnsi="仿宋" w:eastAsia="仿宋" w:cs="仿宋"/>
          <w:color w:val="000000"/>
          <w:spacing w:val="-2"/>
          <w:sz w:val="24"/>
          <w:szCs w:val="24"/>
          <w:lang w:val="en-US" w:eastAsia="zh-CN"/>
        </w:rPr>
        <w:t>1、</w:t>
      </w:r>
      <w:r>
        <w:rPr>
          <w:rFonts w:hint="eastAsia" w:ascii="仿宋" w:hAnsi="仿宋" w:eastAsia="仿宋" w:cs="仿宋"/>
          <w:color w:val="000000"/>
          <w:spacing w:val="-2"/>
          <w:sz w:val="24"/>
          <w:szCs w:val="24"/>
        </w:rPr>
        <w:t>在开采境界外修建截水沟，将地表水导流至开采境界外，防止地表水流入采场，影响采场生产和边坡稳定。</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ascii="仿宋" w:hAnsi="仿宋" w:eastAsia="仿宋" w:cs="仿宋"/>
          <w:color w:val="000000"/>
          <w:spacing w:val="-2"/>
          <w:sz w:val="24"/>
          <w:szCs w:val="24"/>
        </w:rPr>
      </w:pPr>
      <w:r>
        <w:rPr>
          <w:rFonts w:hint="eastAsia" w:ascii="仿宋" w:hAnsi="仿宋" w:eastAsia="仿宋" w:cs="仿宋"/>
          <w:color w:val="000000"/>
          <w:spacing w:val="-2"/>
          <w:sz w:val="24"/>
          <w:szCs w:val="24"/>
          <w:lang w:val="en-US" w:eastAsia="zh-CN"/>
        </w:rPr>
        <w:t>2、</w:t>
      </w:r>
      <w:r>
        <w:rPr>
          <w:rFonts w:hint="eastAsia" w:ascii="仿宋" w:hAnsi="仿宋" w:eastAsia="仿宋" w:cs="仿宋"/>
          <w:color w:val="000000"/>
          <w:spacing w:val="-2"/>
          <w:sz w:val="24"/>
          <w:szCs w:val="24"/>
        </w:rPr>
        <w:t>在安全平台上设置排水沟，山坡露天采场汇水经排水沟自流排至采场外，凹陷露天采用机械排水。</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ascii="仿宋" w:hAnsi="仿宋" w:eastAsia="仿宋" w:cs="仿宋"/>
          <w:color w:val="000000"/>
          <w:spacing w:val="-2"/>
          <w:sz w:val="24"/>
          <w:szCs w:val="24"/>
        </w:rPr>
      </w:pPr>
      <w:r>
        <w:rPr>
          <w:rFonts w:hint="eastAsia" w:ascii="仿宋" w:hAnsi="仿宋" w:eastAsia="仿宋" w:cs="仿宋"/>
          <w:color w:val="000000"/>
          <w:spacing w:val="-2"/>
          <w:sz w:val="24"/>
          <w:szCs w:val="24"/>
          <w:lang w:val="en-US" w:eastAsia="zh-CN"/>
        </w:rPr>
        <w:t>3、</w:t>
      </w:r>
      <w:r>
        <w:rPr>
          <w:rFonts w:hint="eastAsia" w:ascii="仿宋" w:hAnsi="仿宋" w:eastAsia="仿宋" w:cs="仿宋"/>
          <w:color w:val="000000"/>
          <w:spacing w:val="-2"/>
          <w:sz w:val="24"/>
          <w:szCs w:val="24"/>
        </w:rPr>
        <w:t>在废石场外设置截水沟，防止地表水流入场内浸泡、冲刷边坡。</w:t>
      </w:r>
    </w:p>
    <w:p>
      <w:pPr>
        <w:keepNext w:val="0"/>
        <w:keepLines w:val="0"/>
        <w:pageBreakBefore w:val="0"/>
        <w:kinsoku/>
        <w:wordWrap/>
        <w:overflowPunct/>
        <w:autoSpaceDE/>
        <w:autoSpaceDN/>
        <w:bidi w:val="0"/>
        <w:spacing w:line="360" w:lineRule="auto"/>
        <w:ind w:left="102" w:firstLine="602" w:firstLineChars="200"/>
        <w:jc w:val="both"/>
        <w:textAlignment w:val="auto"/>
        <w:outlineLvl w:val="1"/>
        <w:rPr>
          <w:rFonts w:ascii="黑体" w:hAnsi="黑体" w:eastAsia="黑体" w:cs="黑体"/>
          <w:b/>
          <w:color w:val="000000"/>
          <w:sz w:val="30"/>
          <w:szCs w:val="30"/>
        </w:rPr>
      </w:pPr>
      <w:bookmarkStart w:id="154" w:name="_Toc28218"/>
      <w:bookmarkStart w:id="155" w:name="_Toc12764"/>
      <w:bookmarkStart w:id="156" w:name="_Toc20823"/>
      <w:r>
        <w:rPr>
          <w:rFonts w:hint="eastAsia" w:ascii="黑体" w:hAnsi="黑体" w:eastAsia="黑体" w:cs="黑体"/>
          <w:b/>
          <w:color w:val="000000"/>
          <w:sz w:val="30"/>
          <w:szCs w:val="30"/>
        </w:rPr>
        <w:t>三、</w:t>
      </w:r>
      <w:bookmarkEnd w:id="154"/>
      <w:bookmarkEnd w:id="155"/>
      <w:r>
        <w:rPr>
          <w:rFonts w:hint="eastAsia" w:ascii="黑体" w:hAnsi="黑体" w:eastAsia="黑体" w:cs="黑体"/>
          <w:b/>
          <w:color w:val="000000"/>
          <w:sz w:val="30"/>
          <w:szCs w:val="30"/>
        </w:rPr>
        <w:t>矿床开采</w:t>
      </w:r>
      <w:bookmarkEnd w:id="156"/>
    </w:p>
    <w:p>
      <w:pPr>
        <w:pStyle w:val="2"/>
        <w:keepNext w:val="0"/>
        <w:keepLines w:val="0"/>
        <w:pageBreakBefore w:val="0"/>
        <w:kinsoku/>
        <w:wordWrap/>
        <w:overflowPunct/>
        <w:autoSpaceDE/>
        <w:autoSpaceDN/>
        <w:bidi w:val="0"/>
        <w:spacing w:line="360" w:lineRule="auto"/>
        <w:ind w:firstLine="562"/>
        <w:textAlignment w:val="auto"/>
        <w:rPr>
          <w:rFonts w:ascii="仿宋" w:hAnsi="仿宋" w:eastAsia="仿宋"/>
          <w:b/>
        </w:rPr>
      </w:pPr>
      <w:r>
        <w:rPr>
          <w:rFonts w:hint="eastAsia" w:ascii="仿宋" w:hAnsi="仿宋" w:eastAsia="仿宋" w:cs="黑体"/>
          <w:b/>
          <w:bCs/>
          <w:color w:val="000000"/>
          <w:sz w:val="28"/>
          <w:szCs w:val="28"/>
        </w:rPr>
        <w:t>（一）露天开采</w:t>
      </w:r>
    </w:p>
    <w:p>
      <w:pPr>
        <w:keepNext w:val="0"/>
        <w:keepLines w:val="0"/>
        <w:pageBreakBefore w:val="0"/>
        <w:kinsoku/>
        <w:wordWrap/>
        <w:overflowPunct/>
        <w:autoSpaceDE/>
        <w:autoSpaceDN/>
        <w:bidi w:val="0"/>
        <w:spacing w:line="360" w:lineRule="auto"/>
        <w:ind w:firstLine="480" w:firstLineChars="200"/>
        <w:jc w:val="both"/>
        <w:textAlignment w:val="auto"/>
        <w:rPr>
          <w:rFonts w:hint="eastAsia" w:ascii="仿宋" w:hAnsi="仿宋" w:eastAsia="仿宋" w:cs="黑体"/>
          <w:bCs/>
          <w:color w:val="000000"/>
          <w:sz w:val="24"/>
          <w:szCs w:val="24"/>
        </w:rPr>
      </w:pPr>
      <w:r>
        <w:rPr>
          <w:rFonts w:hint="eastAsia" w:ascii="仿宋" w:hAnsi="仿宋" w:eastAsia="仿宋" w:cs="黑体"/>
          <w:bCs/>
          <w:color w:val="000000"/>
          <w:sz w:val="24"/>
          <w:szCs w:val="24"/>
        </w:rPr>
        <w:t>1</w:t>
      </w:r>
      <w:r>
        <w:rPr>
          <w:rFonts w:hint="eastAsia" w:ascii="仿宋" w:hAnsi="仿宋" w:eastAsia="仿宋" w:cs="黑体"/>
          <w:bCs/>
          <w:color w:val="000000"/>
          <w:sz w:val="24"/>
          <w:szCs w:val="24"/>
          <w:lang w:eastAsia="zh-CN"/>
        </w:rPr>
        <w:t>、</w:t>
      </w:r>
      <w:r>
        <w:rPr>
          <w:rFonts w:hint="eastAsia" w:ascii="仿宋" w:hAnsi="仿宋" w:eastAsia="仿宋" w:cs="黑体"/>
          <w:bCs/>
          <w:color w:val="000000"/>
          <w:sz w:val="24"/>
          <w:szCs w:val="24"/>
        </w:rPr>
        <w:t>露天开采境界</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pacing w:val="-2"/>
          <w:sz w:val="24"/>
          <w:szCs w:val="24"/>
        </w:rPr>
        <w:t>（1）开采境界在划定矿区范围之内。</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pacing w:val="-2"/>
          <w:sz w:val="24"/>
          <w:szCs w:val="24"/>
        </w:rPr>
        <w:t>（2）充分利用矿产资源，尽可能把较多的矿石圈定在开采境界内，发挥露天开采的优越性。</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pacing w:val="-2"/>
          <w:sz w:val="24"/>
          <w:szCs w:val="24"/>
        </w:rPr>
        <w:t>（3）选择合理的边坡参数，确保边坡的稳定性，以保证露天采场安全生产。</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pacing w:val="-2"/>
          <w:sz w:val="24"/>
          <w:szCs w:val="24"/>
        </w:rPr>
        <w:t>（4）采场应满足机械化开采的要求。</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pacing w:val="-2"/>
          <w:sz w:val="24"/>
          <w:szCs w:val="24"/>
        </w:rPr>
        <w:t>（5）境界内剥采比尽可能小。</w:t>
      </w:r>
    </w:p>
    <w:p>
      <w:pPr>
        <w:keepNext w:val="0"/>
        <w:keepLines w:val="0"/>
        <w:pageBreakBefore w:val="0"/>
        <w:kinsoku/>
        <w:wordWrap/>
        <w:overflowPunct/>
        <w:autoSpaceDE/>
        <w:autoSpaceDN/>
        <w:bidi w:val="0"/>
        <w:spacing w:line="360" w:lineRule="auto"/>
        <w:ind w:firstLine="480" w:firstLineChars="200"/>
        <w:jc w:val="both"/>
        <w:textAlignment w:val="auto"/>
        <w:rPr>
          <w:rFonts w:hint="eastAsia" w:ascii="仿宋" w:hAnsi="仿宋" w:eastAsia="仿宋" w:cs="黑体"/>
          <w:bCs/>
          <w:color w:val="000000"/>
          <w:sz w:val="24"/>
          <w:szCs w:val="24"/>
        </w:rPr>
      </w:pPr>
      <w:r>
        <w:rPr>
          <w:rFonts w:hint="eastAsia" w:ascii="仿宋" w:hAnsi="仿宋" w:eastAsia="仿宋" w:cs="黑体"/>
          <w:bCs/>
          <w:color w:val="000000"/>
          <w:sz w:val="24"/>
          <w:szCs w:val="24"/>
        </w:rPr>
        <w:t>2</w:t>
      </w:r>
      <w:r>
        <w:rPr>
          <w:rFonts w:hint="eastAsia" w:ascii="仿宋" w:hAnsi="仿宋" w:eastAsia="仿宋" w:cs="黑体"/>
          <w:bCs/>
          <w:color w:val="000000"/>
          <w:sz w:val="24"/>
          <w:szCs w:val="24"/>
          <w:lang w:eastAsia="zh-CN"/>
        </w:rPr>
        <w:t>、</w:t>
      </w:r>
      <w:r>
        <w:rPr>
          <w:rFonts w:hint="eastAsia" w:ascii="仿宋" w:hAnsi="仿宋" w:eastAsia="仿宋" w:cs="黑体"/>
          <w:bCs/>
          <w:color w:val="000000"/>
          <w:sz w:val="24"/>
          <w:szCs w:val="24"/>
        </w:rPr>
        <w:t>确定露天采场最终边坡要素</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pacing w:val="-2"/>
          <w:sz w:val="24"/>
          <w:szCs w:val="24"/>
        </w:rPr>
        <w:t>（1）最低开采标高：24</w:t>
      </w:r>
      <w:r>
        <w:rPr>
          <w:rFonts w:hint="eastAsia" w:ascii="仿宋" w:hAnsi="仿宋" w:eastAsia="仿宋" w:cs="仿宋"/>
          <w:color w:val="000000"/>
          <w:spacing w:val="-2"/>
          <w:sz w:val="24"/>
          <w:szCs w:val="24"/>
          <w:lang w:val="en-US" w:eastAsia="zh-CN"/>
        </w:rPr>
        <w:t>**</w:t>
      </w:r>
      <w:r>
        <w:rPr>
          <w:rFonts w:hint="eastAsia" w:ascii="仿宋" w:hAnsi="仿宋" w:eastAsia="仿宋" w:cs="仿宋"/>
          <w:color w:val="000000"/>
          <w:spacing w:val="-2"/>
          <w:sz w:val="24"/>
          <w:szCs w:val="24"/>
        </w:rPr>
        <w:t>米</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pacing w:val="-2"/>
          <w:sz w:val="24"/>
          <w:szCs w:val="24"/>
        </w:rPr>
        <w:t>（2）最终台段高度：1</w:t>
      </w:r>
      <w:r>
        <w:rPr>
          <w:rFonts w:hint="eastAsia" w:ascii="仿宋" w:hAnsi="仿宋" w:eastAsia="仿宋" w:cs="仿宋"/>
          <w:color w:val="000000"/>
          <w:spacing w:val="-2"/>
          <w:sz w:val="24"/>
          <w:szCs w:val="24"/>
          <w:lang w:val="en-US" w:eastAsia="zh-CN"/>
        </w:rPr>
        <w:t>0</w:t>
      </w:r>
      <w:r>
        <w:rPr>
          <w:rFonts w:hint="eastAsia" w:ascii="仿宋" w:hAnsi="仿宋" w:eastAsia="仿宋" w:cs="仿宋"/>
          <w:color w:val="000000"/>
          <w:spacing w:val="-2"/>
          <w:sz w:val="24"/>
          <w:szCs w:val="24"/>
        </w:rPr>
        <w:t>米</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pacing w:val="-2"/>
          <w:sz w:val="24"/>
          <w:szCs w:val="24"/>
        </w:rPr>
        <w:t>（3）最终台段坡面角：</w:t>
      </w:r>
      <w:r>
        <w:rPr>
          <w:rFonts w:hint="eastAsia" w:ascii="仿宋" w:hAnsi="仿宋" w:eastAsia="仿宋" w:cs="仿宋"/>
          <w:color w:val="000000"/>
          <w:spacing w:val="-2"/>
          <w:sz w:val="24"/>
          <w:szCs w:val="24"/>
          <w:lang w:val="en-US" w:eastAsia="zh-CN"/>
        </w:rPr>
        <w:t>65</w:t>
      </w:r>
      <w:r>
        <w:rPr>
          <w:rFonts w:hint="eastAsia" w:ascii="仿宋" w:hAnsi="仿宋" w:eastAsia="仿宋" w:cs="仿宋"/>
          <w:color w:val="000000"/>
          <w:spacing w:val="-2"/>
          <w:sz w:val="24"/>
          <w:szCs w:val="24"/>
        </w:rPr>
        <w:t>°</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pacing w:val="-2"/>
          <w:sz w:val="24"/>
          <w:szCs w:val="24"/>
        </w:rPr>
        <w:t>（4）安全平台宽度：3.0米</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pacing w:val="-2"/>
          <w:sz w:val="24"/>
          <w:szCs w:val="24"/>
        </w:rPr>
        <w:t>（5）最小底部宽度：1.5米</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pacing w:val="-2"/>
          <w:sz w:val="24"/>
          <w:szCs w:val="24"/>
        </w:rPr>
        <w:t>（6）最终边坡角：≤6</w:t>
      </w:r>
      <w:r>
        <w:rPr>
          <w:rFonts w:hint="eastAsia" w:ascii="仿宋" w:hAnsi="仿宋" w:eastAsia="仿宋" w:cs="仿宋"/>
          <w:color w:val="000000"/>
          <w:spacing w:val="-2"/>
          <w:sz w:val="24"/>
          <w:szCs w:val="24"/>
          <w:lang w:val="en-US" w:eastAsia="zh-CN"/>
        </w:rPr>
        <w:t>5</w:t>
      </w:r>
      <w:r>
        <w:rPr>
          <w:rFonts w:hint="eastAsia" w:ascii="仿宋" w:hAnsi="仿宋" w:eastAsia="仿宋" w:cs="仿宋"/>
          <w:color w:val="000000"/>
          <w:spacing w:val="-2"/>
          <w:sz w:val="24"/>
          <w:szCs w:val="24"/>
        </w:rPr>
        <w:t>°</w:t>
      </w:r>
    </w:p>
    <w:p>
      <w:pPr>
        <w:widowControl w:val="0"/>
        <w:tabs>
          <w:tab w:val="left" w:pos="740"/>
        </w:tabs>
        <w:adjustRightInd w:val="0"/>
        <w:snapToGrid w:val="0"/>
        <w:spacing w:line="360" w:lineRule="auto"/>
        <w:ind w:firstLine="480" w:firstLineChars="200"/>
        <w:jc w:val="both"/>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方案综合年利润总额160.84，矿山服务年限为7.31年，矿山总收益为**7.92万元，由于矿山露天开采剥离量较大，通过采用平行断面法估算（各剖面面积1线-3线；203.16㎡、371.06㎡、448㎡，剖面间距，20m、20m）剥离量</w:t>
      </w:r>
      <w:r>
        <w:rPr>
          <w:rFonts w:hint="eastAsia" w:ascii="仿宋" w:hAnsi="仿宋" w:eastAsia="仿宋" w:cs="仿宋"/>
          <w:color w:val="auto"/>
          <w:sz w:val="24"/>
          <w:szCs w:val="24"/>
          <w:lang w:val="en-US" w:eastAsia="zh-CN"/>
        </w:rPr>
        <w:t>为16103m³，根据查找的《土石方清单计价综合单价》一般石方综合价格49.61，合计费用79.89万元</w:t>
      </w:r>
      <w:r>
        <w:rPr>
          <w:rFonts w:hint="eastAsia" w:ascii="仿宋" w:hAnsi="仿宋" w:eastAsia="仿宋" w:cs="仿宋"/>
          <w:color w:val="000000"/>
          <w:sz w:val="24"/>
          <w:szCs w:val="24"/>
          <w:lang w:val="en-US" w:eastAsia="zh-CN"/>
        </w:rPr>
        <w:t>，通过计算矿山露天开采是经济可行的。</w:t>
      </w:r>
    </w:p>
    <w:p>
      <w:pPr>
        <w:keepNext w:val="0"/>
        <w:keepLines w:val="0"/>
        <w:pageBreakBefore w:val="0"/>
        <w:kinsoku/>
        <w:wordWrap/>
        <w:overflowPunct/>
        <w:autoSpaceDE/>
        <w:autoSpaceDN/>
        <w:bidi w:val="0"/>
        <w:spacing w:line="360" w:lineRule="auto"/>
        <w:ind w:firstLine="480" w:firstLineChars="200"/>
        <w:jc w:val="both"/>
        <w:textAlignment w:val="auto"/>
        <w:rPr>
          <w:rFonts w:hint="eastAsia" w:ascii="仿宋" w:hAnsi="仿宋" w:eastAsia="仿宋" w:cs="黑体"/>
          <w:bCs/>
          <w:color w:val="000000"/>
          <w:sz w:val="24"/>
          <w:szCs w:val="24"/>
        </w:rPr>
      </w:pPr>
      <w:r>
        <w:rPr>
          <w:rFonts w:hint="eastAsia" w:ascii="仿宋" w:hAnsi="仿宋" w:eastAsia="仿宋" w:cs="黑体"/>
          <w:bCs/>
          <w:color w:val="000000"/>
          <w:sz w:val="24"/>
          <w:szCs w:val="24"/>
        </w:rPr>
        <w:t>3.采矿回采率</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pacing w:val="-2"/>
          <w:sz w:val="24"/>
          <w:szCs w:val="24"/>
        </w:rPr>
        <w:t>设计利用资源量：38</w:t>
      </w:r>
      <w:r>
        <w:rPr>
          <w:rFonts w:hint="eastAsia" w:ascii="仿宋" w:hAnsi="仿宋" w:eastAsia="仿宋" w:cs="仿宋"/>
          <w:color w:val="000000"/>
          <w:spacing w:val="-2"/>
          <w:sz w:val="24"/>
          <w:szCs w:val="24"/>
          <w:lang w:val="en-US" w:eastAsia="zh-CN"/>
        </w:rPr>
        <w:t>**.</w:t>
      </w:r>
      <w:r>
        <w:rPr>
          <w:rFonts w:hint="eastAsia" w:ascii="仿宋" w:hAnsi="仿宋" w:eastAsia="仿宋" w:cs="仿宋"/>
          <w:color w:val="000000"/>
          <w:spacing w:val="-2"/>
          <w:sz w:val="24"/>
          <w:szCs w:val="24"/>
        </w:rPr>
        <w:t>945吨，玉石量</w:t>
      </w:r>
      <w:r>
        <w:rPr>
          <w:rFonts w:hint="eastAsia" w:ascii="仿宋" w:hAnsi="仿宋" w:eastAsia="仿宋" w:cs="仿宋"/>
          <w:color w:val="000000"/>
          <w:spacing w:val="-2"/>
          <w:sz w:val="24"/>
          <w:szCs w:val="24"/>
          <w:lang w:val="en-US" w:eastAsia="zh-CN"/>
        </w:rPr>
        <w:t>**</w:t>
      </w:r>
      <w:r>
        <w:rPr>
          <w:rFonts w:hint="eastAsia" w:ascii="仿宋" w:hAnsi="仿宋" w:eastAsia="仿宋" w:cs="仿宋"/>
          <w:color w:val="000000"/>
          <w:spacing w:val="-2"/>
          <w:sz w:val="24"/>
          <w:szCs w:val="24"/>
        </w:rPr>
        <w:t>4.495吨；采矿回采率95%计算，可采储量</w:t>
      </w:r>
      <w:r>
        <w:rPr>
          <w:rFonts w:hint="eastAsia" w:ascii="仿宋" w:hAnsi="仿宋" w:eastAsia="仿宋" w:cs="仿宋"/>
          <w:color w:val="000000"/>
          <w:spacing w:val="-2"/>
          <w:sz w:val="24"/>
          <w:szCs w:val="24"/>
          <w:lang w:val="en-US" w:eastAsia="zh-CN"/>
        </w:rPr>
        <w:t>36**.98</w:t>
      </w:r>
      <w:r>
        <w:rPr>
          <w:rFonts w:hint="eastAsia" w:ascii="仿宋" w:hAnsi="仿宋" w:eastAsia="仿宋" w:cs="仿宋"/>
          <w:color w:val="000000"/>
          <w:spacing w:val="-2"/>
          <w:sz w:val="24"/>
          <w:szCs w:val="24"/>
        </w:rPr>
        <w:t>吨，设计开采工艺琢料资源量</w:t>
      </w:r>
      <w:r>
        <w:rPr>
          <w:rFonts w:hint="eastAsia" w:ascii="仿宋" w:hAnsi="仿宋" w:eastAsia="仿宋" w:cs="仿宋"/>
          <w:color w:val="000000"/>
          <w:spacing w:val="-2"/>
          <w:sz w:val="24"/>
          <w:szCs w:val="24"/>
          <w:lang w:val="en-US" w:eastAsia="zh-CN"/>
        </w:rPr>
        <w:t>**5.7</w:t>
      </w:r>
      <w:r>
        <w:rPr>
          <w:rFonts w:hint="eastAsia" w:ascii="仿宋" w:hAnsi="仿宋" w:eastAsia="仿宋" w:cs="仿宋"/>
          <w:color w:val="000000"/>
          <w:spacing w:val="-2"/>
          <w:sz w:val="24"/>
          <w:szCs w:val="24"/>
        </w:rPr>
        <w:t>吨。</w:t>
      </w:r>
    </w:p>
    <w:p>
      <w:pPr>
        <w:keepNext w:val="0"/>
        <w:keepLines w:val="0"/>
        <w:pageBreakBefore w:val="0"/>
        <w:kinsoku/>
        <w:wordWrap/>
        <w:overflowPunct/>
        <w:autoSpaceDE/>
        <w:autoSpaceDN/>
        <w:bidi w:val="0"/>
        <w:spacing w:line="360" w:lineRule="auto"/>
        <w:ind w:firstLine="480" w:firstLineChars="200"/>
        <w:jc w:val="both"/>
        <w:textAlignment w:val="auto"/>
        <w:rPr>
          <w:rFonts w:hint="eastAsia" w:ascii="仿宋" w:hAnsi="仿宋" w:eastAsia="仿宋" w:cs="黑体"/>
          <w:bCs/>
          <w:color w:val="000000"/>
          <w:sz w:val="24"/>
          <w:szCs w:val="24"/>
        </w:rPr>
      </w:pPr>
      <w:r>
        <w:rPr>
          <w:rFonts w:hint="eastAsia" w:ascii="仿宋" w:hAnsi="仿宋" w:eastAsia="仿宋" w:cs="黑体"/>
          <w:bCs/>
          <w:color w:val="000000"/>
          <w:sz w:val="24"/>
          <w:szCs w:val="24"/>
        </w:rPr>
        <w:t>4.圈定露天开采境界</w:t>
      </w:r>
    </w:p>
    <w:p>
      <w:pPr>
        <w:keepNext w:val="0"/>
        <w:keepLines w:val="0"/>
        <w:pageBreakBefore w:val="0"/>
        <w:widowControl w:val="0"/>
        <w:kinsoku/>
        <w:wordWrap/>
        <w:overflowPunct/>
        <w:autoSpaceDE/>
        <w:autoSpaceDN/>
        <w:bidi w:val="0"/>
        <w:spacing w:line="360" w:lineRule="auto"/>
        <w:ind w:firstLine="472"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pacing w:val="-2"/>
          <w:sz w:val="24"/>
          <w:szCs w:val="24"/>
        </w:rPr>
        <w:t>开采境界构成要素，详见表2-1。</w:t>
      </w:r>
    </w:p>
    <w:p>
      <w:pPr>
        <w:spacing w:line="540" w:lineRule="exact"/>
        <w:ind w:firstLine="723" w:firstLineChars="300"/>
        <w:jc w:val="center"/>
        <w:rPr>
          <w:rFonts w:cs="宋体"/>
          <w:b/>
          <w:bCs/>
          <w:sz w:val="24"/>
        </w:rPr>
      </w:pPr>
      <w:r>
        <w:rPr>
          <w:rFonts w:hint="eastAsia" w:ascii="仿宋" w:hAnsi="仿宋" w:eastAsia="仿宋" w:cs="仿宋"/>
          <w:b/>
          <w:sz w:val="24"/>
        </w:rPr>
        <w:t>表2-1</w:t>
      </w:r>
      <w:r>
        <w:rPr>
          <w:rFonts w:hint="eastAsia" w:ascii="仿宋" w:hAnsi="仿宋" w:eastAsia="仿宋" w:cs="仿宋"/>
          <w:b/>
          <w:bCs/>
          <w:sz w:val="24"/>
        </w:rPr>
        <w:t xml:space="preserve">  开采境界构成要素表</w:t>
      </w:r>
    </w:p>
    <w:tbl>
      <w:tblPr>
        <w:tblStyle w:val="35"/>
        <w:tblW w:w="78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417"/>
        <w:gridCol w:w="851"/>
        <w:gridCol w:w="1134"/>
        <w:gridCol w:w="3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序号</w:t>
            </w:r>
          </w:p>
        </w:tc>
        <w:tc>
          <w:tcPr>
            <w:tcW w:w="2268" w:type="dxa"/>
            <w:gridSpan w:val="2"/>
            <w:vAlign w:val="center"/>
          </w:tcPr>
          <w:p>
            <w:pPr>
              <w:jc w:val="center"/>
              <w:rPr>
                <w:rFonts w:hint="eastAsia" w:ascii="仿宋" w:hAnsi="仿宋" w:eastAsia="仿宋" w:cs="仿宋"/>
                <w:sz w:val="21"/>
                <w:szCs w:val="21"/>
              </w:rPr>
            </w:pPr>
            <w:r>
              <w:rPr>
                <w:rFonts w:hint="eastAsia" w:ascii="仿宋" w:hAnsi="仿宋" w:eastAsia="仿宋" w:cs="仿宋"/>
                <w:sz w:val="21"/>
                <w:szCs w:val="21"/>
              </w:rPr>
              <w:t>境界要素</w:t>
            </w:r>
          </w:p>
        </w:tc>
        <w:tc>
          <w:tcPr>
            <w:tcW w:w="113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单位</w:t>
            </w:r>
          </w:p>
        </w:tc>
        <w:tc>
          <w:tcPr>
            <w:tcW w:w="3718"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Ⅰ号采场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1</w:t>
            </w:r>
          </w:p>
        </w:tc>
        <w:tc>
          <w:tcPr>
            <w:tcW w:w="2268" w:type="dxa"/>
            <w:gridSpan w:val="2"/>
            <w:vAlign w:val="center"/>
          </w:tcPr>
          <w:p>
            <w:pPr>
              <w:jc w:val="center"/>
              <w:rPr>
                <w:rFonts w:hint="eastAsia" w:ascii="仿宋" w:hAnsi="仿宋" w:eastAsia="仿宋" w:cs="仿宋"/>
                <w:sz w:val="21"/>
                <w:szCs w:val="21"/>
              </w:rPr>
            </w:pPr>
            <w:r>
              <w:rPr>
                <w:rFonts w:hint="eastAsia" w:ascii="仿宋" w:hAnsi="仿宋" w:eastAsia="仿宋" w:cs="仿宋"/>
                <w:sz w:val="21"/>
                <w:szCs w:val="21"/>
              </w:rPr>
              <w:t>最高开采标高</w:t>
            </w:r>
          </w:p>
        </w:tc>
        <w:tc>
          <w:tcPr>
            <w:tcW w:w="113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米</w:t>
            </w:r>
          </w:p>
        </w:tc>
        <w:tc>
          <w:tcPr>
            <w:tcW w:w="3718"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2</w:t>
            </w:r>
          </w:p>
        </w:tc>
        <w:tc>
          <w:tcPr>
            <w:tcW w:w="2268" w:type="dxa"/>
            <w:gridSpan w:val="2"/>
            <w:vAlign w:val="center"/>
          </w:tcPr>
          <w:p>
            <w:pPr>
              <w:jc w:val="center"/>
              <w:rPr>
                <w:rFonts w:hint="eastAsia" w:ascii="仿宋" w:hAnsi="仿宋" w:eastAsia="仿宋" w:cs="仿宋"/>
                <w:sz w:val="21"/>
                <w:szCs w:val="21"/>
              </w:rPr>
            </w:pPr>
            <w:r>
              <w:rPr>
                <w:rFonts w:hint="eastAsia" w:ascii="仿宋" w:hAnsi="仿宋" w:eastAsia="仿宋" w:cs="仿宋"/>
                <w:sz w:val="21"/>
                <w:szCs w:val="21"/>
              </w:rPr>
              <w:t>最低开采标高</w:t>
            </w:r>
          </w:p>
        </w:tc>
        <w:tc>
          <w:tcPr>
            <w:tcW w:w="113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米</w:t>
            </w:r>
          </w:p>
        </w:tc>
        <w:tc>
          <w:tcPr>
            <w:tcW w:w="3718"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3</w:t>
            </w:r>
          </w:p>
        </w:tc>
        <w:tc>
          <w:tcPr>
            <w:tcW w:w="2268" w:type="dxa"/>
            <w:gridSpan w:val="2"/>
            <w:vAlign w:val="center"/>
          </w:tcPr>
          <w:p>
            <w:pPr>
              <w:jc w:val="center"/>
              <w:rPr>
                <w:rFonts w:hint="eastAsia" w:ascii="仿宋" w:hAnsi="仿宋" w:eastAsia="仿宋" w:cs="仿宋"/>
                <w:sz w:val="21"/>
                <w:szCs w:val="21"/>
              </w:rPr>
            </w:pPr>
            <w:r>
              <w:rPr>
                <w:rFonts w:hint="eastAsia" w:ascii="仿宋" w:hAnsi="仿宋" w:eastAsia="仿宋" w:cs="仿宋"/>
                <w:sz w:val="21"/>
                <w:szCs w:val="21"/>
              </w:rPr>
              <w:t>开采高度</w:t>
            </w:r>
          </w:p>
        </w:tc>
        <w:tc>
          <w:tcPr>
            <w:tcW w:w="113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米</w:t>
            </w:r>
          </w:p>
        </w:tc>
        <w:tc>
          <w:tcPr>
            <w:tcW w:w="3718"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4</w:t>
            </w:r>
          </w:p>
        </w:tc>
        <w:tc>
          <w:tcPr>
            <w:tcW w:w="2268" w:type="dxa"/>
            <w:gridSpan w:val="2"/>
            <w:vAlign w:val="center"/>
          </w:tcPr>
          <w:p>
            <w:pPr>
              <w:jc w:val="center"/>
              <w:rPr>
                <w:rFonts w:hint="eastAsia" w:ascii="仿宋" w:hAnsi="仿宋" w:eastAsia="仿宋" w:cs="仿宋"/>
                <w:sz w:val="21"/>
                <w:szCs w:val="21"/>
              </w:rPr>
            </w:pPr>
            <w:r>
              <w:rPr>
                <w:rFonts w:hint="eastAsia" w:ascii="仿宋" w:hAnsi="仿宋" w:eastAsia="仿宋" w:cs="仿宋"/>
                <w:sz w:val="21"/>
                <w:szCs w:val="21"/>
              </w:rPr>
              <w:t>最终台段高度</w:t>
            </w:r>
          </w:p>
        </w:tc>
        <w:tc>
          <w:tcPr>
            <w:tcW w:w="113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米</w:t>
            </w:r>
          </w:p>
        </w:tc>
        <w:tc>
          <w:tcPr>
            <w:tcW w:w="3718" w:type="dxa"/>
            <w:vAlign w:val="center"/>
          </w:tcPr>
          <w:p>
            <w:pPr>
              <w:jc w:val="center"/>
              <w:rPr>
                <w:rFonts w:hint="eastAsia" w:ascii="仿宋" w:hAnsi="仿宋" w:eastAsia="仿宋" w:cs="仿宋"/>
                <w:sz w:val="21"/>
                <w:szCs w:val="21"/>
                <w:lang w:eastAsia="zh-CN"/>
              </w:rPr>
            </w:pPr>
            <w:r>
              <w:rPr>
                <w:rFonts w:hint="eastAsia" w:ascii="仿宋" w:hAnsi="仿宋" w:eastAsia="仿宋" w:cs="仿宋"/>
                <w:sz w:val="21"/>
                <w:szCs w:val="21"/>
              </w:rPr>
              <w:t>1</w:t>
            </w:r>
            <w:r>
              <w:rPr>
                <w:rFonts w:hint="eastAsia" w:ascii="仿宋" w:hAnsi="仿宋" w:eastAsia="仿宋" w:cs="仿宋"/>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5</w:t>
            </w:r>
          </w:p>
        </w:tc>
        <w:tc>
          <w:tcPr>
            <w:tcW w:w="2268" w:type="dxa"/>
            <w:gridSpan w:val="2"/>
            <w:vAlign w:val="center"/>
          </w:tcPr>
          <w:p>
            <w:pPr>
              <w:jc w:val="center"/>
              <w:rPr>
                <w:rFonts w:hint="eastAsia" w:ascii="仿宋" w:hAnsi="仿宋" w:eastAsia="仿宋" w:cs="仿宋"/>
                <w:sz w:val="21"/>
                <w:szCs w:val="21"/>
              </w:rPr>
            </w:pPr>
            <w:r>
              <w:rPr>
                <w:rFonts w:hint="eastAsia" w:ascii="仿宋" w:hAnsi="仿宋" w:eastAsia="仿宋" w:cs="仿宋"/>
                <w:sz w:val="21"/>
                <w:szCs w:val="21"/>
              </w:rPr>
              <w:t>最终边坡角</w:t>
            </w:r>
          </w:p>
        </w:tc>
        <w:tc>
          <w:tcPr>
            <w:tcW w:w="113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度</w:t>
            </w:r>
          </w:p>
        </w:tc>
        <w:tc>
          <w:tcPr>
            <w:tcW w:w="3718"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rPr>
              <w:t>≤</w:t>
            </w:r>
            <w:r>
              <w:rPr>
                <w:rFonts w:hint="eastAsia" w:ascii="仿宋" w:hAnsi="仿宋" w:eastAsia="仿宋" w:cs="仿宋"/>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5</w:t>
            </w:r>
          </w:p>
        </w:tc>
        <w:tc>
          <w:tcPr>
            <w:tcW w:w="2268" w:type="dxa"/>
            <w:gridSpan w:val="2"/>
            <w:vAlign w:val="center"/>
          </w:tcPr>
          <w:p>
            <w:pPr>
              <w:jc w:val="center"/>
              <w:rPr>
                <w:rFonts w:hint="eastAsia" w:ascii="仿宋" w:hAnsi="仿宋" w:eastAsia="仿宋" w:cs="仿宋"/>
                <w:sz w:val="21"/>
                <w:szCs w:val="21"/>
              </w:rPr>
            </w:pPr>
            <w:r>
              <w:rPr>
                <w:rFonts w:hint="eastAsia" w:ascii="仿宋" w:hAnsi="仿宋" w:eastAsia="仿宋" w:cs="仿宋"/>
                <w:sz w:val="21"/>
                <w:szCs w:val="21"/>
              </w:rPr>
              <w:t>安全平台宽度</w:t>
            </w:r>
          </w:p>
        </w:tc>
        <w:tc>
          <w:tcPr>
            <w:tcW w:w="113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米</w:t>
            </w:r>
          </w:p>
        </w:tc>
        <w:tc>
          <w:tcPr>
            <w:tcW w:w="3718"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6</w:t>
            </w:r>
          </w:p>
        </w:tc>
        <w:tc>
          <w:tcPr>
            <w:tcW w:w="2268" w:type="dxa"/>
            <w:gridSpan w:val="2"/>
            <w:vAlign w:val="center"/>
          </w:tcPr>
          <w:p>
            <w:pPr>
              <w:jc w:val="center"/>
              <w:rPr>
                <w:rFonts w:hint="eastAsia" w:ascii="仿宋" w:hAnsi="仿宋" w:eastAsia="仿宋" w:cs="仿宋"/>
                <w:sz w:val="21"/>
                <w:szCs w:val="21"/>
              </w:rPr>
            </w:pPr>
            <w:r>
              <w:rPr>
                <w:rFonts w:hint="eastAsia" w:ascii="仿宋" w:hAnsi="仿宋" w:eastAsia="仿宋" w:cs="仿宋"/>
                <w:sz w:val="21"/>
                <w:szCs w:val="21"/>
              </w:rPr>
              <w:t>最终台阶标高</w:t>
            </w:r>
          </w:p>
        </w:tc>
        <w:tc>
          <w:tcPr>
            <w:tcW w:w="113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米</w:t>
            </w:r>
          </w:p>
        </w:tc>
        <w:tc>
          <w:tcPr>
            <w:tcW w:w="3718"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2557、2547、2537、2527、2517、2507、2497、2487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Merge w:val="restart"/>
            <w:vAlign w:val="center"/>
          </w:tcPr>
          <w:p>
            <w:pPr>
              <w:jc w:val="center"/>
              <w:rPr>
                <w:rFonts w:hint="eastAsia" w:ascii="仿宋" w:hAnsi="仿宋" w:eastAsia="仿宋" w:cs="仿宋"/>
                <w:sz w:val="21"/>
                <w:szCs w:val="21"/>
              </w:rPr>
            </w:pPr>
            <w:r>
              <w:rPr>
                <w:rFonts w:hint="eastAsia" w:ascii="仿宋" w:hAnsi="仿宋" w:eastAsia="仿宋" w:cs="仿宋"/>
                <w:sz w:val="21"/>
                <w:szCs w:val="21"/>
              </w:rPr>
              <w:t>7</w:t>
            </w:r>
          </w:p>
        </w:tc>
        <w:tc>
          <w:tcPr>
            <w:tcW w:w="1417" w:type="dxa"/>
            <w:vMerge w:val="restart"/>
            <w:vAlign w:val="center"/>
          </w:tcPr>
          <w:p>
            <w:pPr>
              <w:jc w:val="center"/>
              <w:rPr>
                <w:rFonts w:hint="eastAsia" w:ascii="仿宋" w:hAnsi="仿宋" w:eastAsia="仿宋" w:cs="仿宋"/>
                <w:sz w:val="21"/>
                <w:szCs w:val="21"/>
              </w:rPr>
            </w:pPr>
            <w:r>
              <w:rPr>
                <w:rFonts w:hint="eastAsia" w:ascii="仿宋" w:hAnsi="仿宋" w:eastAsia="仿宋" w:cs="仿宋"/>
                <w:sz w:val="21"/>
                <w:szCs w:val="21"/>
              </w:rPr>
              <w:t>最终边坡角</w:t>
            </w:r>
          </w:p>
        </w:tc>
        <w:tc>
          <w:tcPr>
            <w:tcW w:w="851" w:type="dxa"/>
            <w:vAlign w:val="center"/>
          </w:tcPr>
          <w:p>
            <w:pPr>
              <w:autoSpaceDE w:val="0"/>
              <w:jc w:val="center"/>
              <w:rPr>
                <w:rFonts w:hint="eastAsia" w:ascii="仿宋" w:hAnsi="仿宋" w:eastAsia="仿宋" w:cs="仿宋"/>
                <w:sz w:val="21"/>
                <w:szCs w:val="21"/>
              </w:rPr>
            </w:pPr>
            <w:r>
              <w:rPr>
                <w:rFonts w:hint="eastAsia" w:ascii="仿宋" w:hAnsi="仿宋" w:eastAsia="仿宋" w:cs="仿宋"/>
                <w:sz w:val="21"/>
                <w:szCs w:val="21"/>
              </w:rPr>
              <w:t>顶帮</w:t>
            </w:r>
          </w:p>
        </w:tc>
        <w:tc>
          <w:tcPr>
            <w:tcW w:w="113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度</w:t>
            </w:r>
          </w:p>
        </w:tc>
        <w:tc>
          <w:tcPr>
            <w:tcW w:w="3718"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Merge w:val="continue"/>
            <w:vAlign w:val="center"/>
          </w:tcPr>
          <w:p>
            <w:pPr>
              <w:jc w:val="center"/>
              <w:rPr>
                <w:rFonts w:hint="eastAsia" w:ascii="仿宋" w:hAnsi="仿宋" w:eastAsia="仿宋" w:cs="仿宋"/>
                <w:sz w:val="21"/>
                <w:szCs w:val="21"/>
              </w:rPr>
            </w:pPr>
          </w:p>
        </w:tc>
        <w:tc>
          <w:tcPr>
            <w:tcW w:w="1417" w:type="dxa"/>
            <w:vMerge w:val="continue"/>
            <w:vAlign w:val="center"/>
          </w:tcPr>
          <w:p>
            <w:pPr>
              <w:jc w:val="center"/>
              <w:rPr>
                <w:rFonts w:hint="eastAsia" w:ascii="仿宋" w:hAnsi="仿宋" w:eastAsia="仿宋" w:cs="仿宋"/>
                <w:sz w:val="21"/>
                <w:szCs w:val="21"/>
              </w:rPr>
            </w:pPr>
          </w:p>
        </w:tc>
        <w:tc>
          <w:tcPr>
            <w:tcW w:w="851" w:type="dxa"/>
            <w:vAlign w:val="center"/>
          </w:tcPr>
          <w:p>
            <w:pPr>
              <w:autoSpaceDE w:val="0"/>
              <w:jc w:val="center"/>
              <w:rPr>
                <w:rFonts w:hint="eastAsia" w:ascii="仿宋" w:hAnsi="仿宋" w:eastAsia="仿宋" w:cs="仿宋"/>
                <w:sz w:val="21"/>
                <w:szCs w:val="21"/>
              </w:rPr>
            </w:pPr>
            <w:r>
              <w:rPr>
                <w:rFonts w:hint="eastAsia" w:ascii="仿宋" w:hAnsi="仿宋" w:eastAsia="仿宋" w:cs="仿宋"/>
                <w:sz w:val="21"/>
                <w:szCs w:val="21"/>
              </w:rPr>
              <w:t>底帮</w:t>
            </w:r>
          </w:p>
        </w:tc>
        <w:tc>
          <w:tcPr>
            <w:tcW w:w="113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度</w:t>
            </w:r>
          </w:p>
        </w:tc>
        <w:tc>
          <w:tcPr>
            <w:tcW w:w="3718"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8</w:t>
            </w:r>
          </w:p>
        </w:tc>
        <w:tc>
          <w:tcPr>
            <w:tcW w:w="2268" w:type="dxa"/>
            <w:gridSpan w:val="2"/>
            <w:vAlign w:val="center"/>
          </w:tcPr>
          <w:p>
            <w:pPr>
              <w:jc w:val="center"/>
              <w:rPr>
                <w:rFonts w:hint="eastAsia" w:ascii="仿宋" w:hAnsi="仿宋" w:eastAsia="仿宋" w:cs="仿宋"/>
                <w:sz w:val="21"/>
                <w:szCs w:val="21"/>
              </w:rPr>
            </w:pPr>
            <w:r>
              <w:rPr>
                <w:rFonts w:hint="eastAsia" w:ascii="仿宋" w:hAnsi="仿宋" w:eastAsia="仿宋" w:cs="仿宋"/>
                <w:sz w:val="21"/>
                <w:szCs w:val="21"/>
              </w:rPr>
              <w:t>地表境界(长×宽)</w:t>
            </w:r>
          </w:p>
        </w:tc>
        <w:tc>
          <w:tcPr>
            <w:tcW w:w="113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米</w:t>
            </w:r>
          </w:p>
        </w:tc>
        <w:tc>
          <w:tcPr>
            <w:tcW w:w="3718"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9</w:t>
            </w:r>
          </w:p>
        </w:tc>
        <w:tc>
          <w:tcPr>
            <w:tcW w:w="2268" w:type="dxa"/>
            <w:gridSpan w:val="2"/>
            <w:vAlign w:val="center"/>
          </w:tcPr>
          <w:p>
            <w:pPr>
              <w:jc w:val="center"/>
              <w:rPr>
                <w:rFonts w:hint="eastAsia" w:ascii="仿宋" w:hAnsi="仿宋" w:eastAsia="仿宋" w:cs="仿宋"/>
                <w:sz w:val="21"/>
                <w:szCs w:val="21"/>
              </w:rPr>
            </w:pPr>
            <w:r>
              <w:rPr>
                <w:rFonts w:hint="eastAsia" w:ascii="仿宋" w:hAnsi="仿宋" w:eastAsia="仿宋" w:cs="仿宋"/>
                <w:sz w:val="21"/>
                <w:szCs w:val="21"/>
              </w:rPr>
              <w:t>底部境界(长×宽)</w:t>
            </w:r>
          </w:p>
        </w:tc>
        <w:tc>
          <w:tcPr>
            <w:tcW w:w="113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米</w:t>
            </w:r>
          </w:p>
        </w:tc>
        <w:tc>
          <w:tcPr>
            <w:tcW w:w="3718"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40×3</w:t>
            </w:r>
          </w:p>
        </w:tc>
      </w:tr>
    </w:tbl>
    <w:p>
      <w:pPr>
        <w:spacing w:line="360" w:lineRule="auto"/>
        <w:ind w:firstLine="602" w:firstLineChars="200"/>
        <w:jc w:val="both"/>
        <w:outlineLvl w:val="1"/>
        <w:rPr>
          <w:rFonts w:hint="eastAsia" w:ascii="黑体" w:hAnsi="黑体" w:eastAsia="黑体" w:cs="黑体"/>
          <w:b/>
          <w:color w:val="000000"/>
          <w:sz w:val="30"/>
          <w:szCs w:val="30"/>
          <w:lang w:eastAsia="zh-CN"/>
        </w:rPr>
      </w:pPr>
      <w:bookmarkStart w:id="157" w:name="_Toc32441"/>
      <w:bookmarkStart w:id="158" w:name="_Toc1597"/>
      <w:bookmarkStart w:id="159" w:name="_Toc15596"/>
      <w:bookmarkStart w:id="160" w:name="_Toc532760444"/>
      <w:bookmarkStart w:id="161" w:name="_Toc15725"/>
      <w:bookmarkStart w:id="162" w:name="_Toc8999"/>
      <w:bookmarkStart w:id="163" w:name="_Toc30023"/>
      <w:bookmarkStart w:id="164" w:name="_Toc28313"/>
      <w:bookmarkStart w:id="165" w:name="_Toc23055"/>
      <w:bookmarkStart w:id="166" w:name="_Toc494091979"/>
      <w:bookmarkStart w:id="167" w:name="_Toc869"/>
      <w:bookmarkStart w:id="168" w:name="_Toc290677685"/>
      <w:bookmarkStart w:id="169" w:name="_Toc283456081"/>
      <w:bookmarkStart w:id="170" w:name="_Toc459651314"/>
      <w:bookmarkStart w:id="171" w:name="_Toc295921397"/>
      <w:bookmarkStart w:id="172" w:name="_Toc302483412"/>
      <w:r>
        <w:rPr>
          <w:rFonts w:hint="eastAsia" w:ascii="黑体" w:hAnsi="黑体" w:eastAsia="黑体" w:cs="黑体"/>
          <w:b/>
          <w:color w:val="000000"/>
          <w:sz w:val="30"/>
          <w:szCs w:val="30"/>
          <w:lang w:eastAsia="zh-CN"/>
        </w:rPr>
        <w:t>四、选矿及尾矿设施</w:t>
      </w:r>
      <w:bookmarkEnd w:id="157"/>
    </w:p>
    <w:p>
      <w:pPr>
        <w:widowControl w:val="0"/>
        <w:autoSpaceDE w:val="0"/>
        <w:autoSpaceDN w:val="0"/>
        <w:adjustRightInd w:val="0"/>
        <w:spacing w:line="360" w:lineRule="auto"/>
        <w:ind w:firstLine="480" w:firstLineChars="200"/>
        <w:jc w:val="both"/>
        <w:rPr>
          <w:rFonts w:hint="eastAsia" w:ascii="仿宋" w:hAnsi="仿宋" w:eastAsia="仿宋" w:cs="仿宋"/>
          <w:color w:val="000000"/>
          <w:sz w:val="24"/>
          <w:szCs w:val="24"/>
        </w:rPr>
      </w:pPr>
      <w:bookmarkStart w:id="173" w:name="_Toc26121"/>
      <w:r>
        <w:rPr>
          <w:rFonts w:hint="eastAsia" w:ascii="仿宋" w:hAnsi="仿宋" w:eastAsia="仿宋" w:cs="仿宋"/>
          <w:color w:val="000000"/>
          <w:sz w:val="24"/>
          <w:szCs w:val="24"/>
          <w:lang w:eastAsia="zh-CN"/>
        </w:rPr>
        <w:t>该玉石矿开采后直接挑选销售，无需选矿。</w:t>
      </w:r>
      <w:bookmarkEnd w:id="173"/>
    </w:p>
    <w:p>
      <w:pPr>
        <w:spacing w:line="360" w:lineRule="auto"/>
        <w:ind w:firstLine="602" w:firstLineChars="200"/>
        <w:jc w:val="both"/>
        <w:outlineLvl w:val="1"/>
        <w:rPr>
          <w:rFonts w:ascii="黑体" w:hAnsi="黑体" w:eastAsia="黑体" w:cs="黑体"/>
          <w:b/>
          <w:color w:val="000000"/>
          <w:sz w:val="30"/>
          <w:szCs w:val="30"/>
        </w:rPr>
      </w:pPr>
      <w:r>
        <w:rPr>
          <w:rFonts w:hint="eastAsia" w:ascii="黑体" w:hAnsi="黑体" w:eastAsia="黑体" w:cs="黑体"/>
          <w:b/>
          <w:color w:val="000000"/>
          <w:sz w:val="30"/>
          <w:szCs w:val="30"/>
          <w:lang w:eastAsia="zh-CN"/>
        </w:rPr>
        <w:t>五</w:t>
      </w:r>
      <w:r>
        <w:rPr>
          <w:rFonts w:hint="eastAsia" w:ascii="黑体" w:hAnsi="黑体" w:eastAsia="黑体" w:cs="黑体"/>
          <w:b/>
          <w:color w:val="000000"/>
          <w:sz w:val="30"/>
          <w:szCs w:val="30"/>
        </w:rPr>
        <w:t>、</w:t>
      </w:r>
      <w:bookmarkEnd w:id="158"/>
      <w:bookmarkEnd w:id="159"/>
      <w:bookmarkEnd w:id="160"/>
      <w:bookmarkEnd w:id="161"/>
      <w:bookmarkEnd w:id="162"/>
      <w:bookmarkEnd w:id="163"/>
      <w:bookmarkEnd w:id="164"/>
      <w:bookmarkEnd w:id="165"/>
      <w:bookmarkEnd w:id="166"/>
      <w:r>
        <w:rPr>
          <w:rFonts w:hint="eastAsia" w:ascii="黑体" w:hAnsi="黑体" w:eastAsia="黑体" w:cs="黑体"/>
          <w:b/>
          <w:color w:val="000000"/>
          <w:sz w:val="30"/>
          <w:szCs w:val="30"/>
        </w:rPr>
        <w:t>绿色矿山建设</w:t>
      </w:r>
      <w:bookmarkEnd w:id="167"/>
    </w:p>
    <w:bookmarkEnd w:id="168"/>
    <w:bookmarkEnd w:id="169"/>
    <w:bookmarkEnd w:id="170"/>
    <w:bookmarkEnd w:id="171"/>
    <w:bookmarkEnd w:id="172"/>
    <w:p>
      <w:pPr>
        <w:widowControl w:val="0"/>
        <w:autoSpaceDE w:val="0"/>
        <w:autoSpaceDN w:val="0"/>
        <w:adjustRightInd w:val="0"/>
        <w:spacing w:line="360" w:lineRule="auto"/>
        <w:ind w:firstLine="480" w:firstLineChars="200"/>
        <w:jc w:val="both"/>
        <w:rPr>
          <w:rFonts w:ascii="仿宋" w:hAnsi="仿宋" w:eastAsia="仿宋" w:cs="仿宋"/>
          <w:color w:val="000000"/>
          <w:sz w:val="24"/>
          <w:szCs w:val="24"/>
        </w:rPr>
      </w:pPr>
      <w:bookmarkStart w:id="174" w:name="_Toc17495"/>
      <w:bookmarkStart w:id="175" w:name="_Toc22625"/>
      <w:bookmarkStart w:id="176" w:name="_Toc20325"/>
      <w:bookmarkStart w:id="177" w:name="_Toc1895"/>
      <w:bookmarkStart w:id="178" w:name="_Toc5292"/>
      <w:bookmarkStart w:id="179" w:name="_Toc28431"/>
      <w:bookmarkStart w:id="180" w:name="_Toc532760445"/>
      <w:bookmarkStart w:id="181" w:name="_Toc11032"/>
      <w:r>
        <w:rPr>
          <w:rFonts w:hint="eastAsia" w:ascii="仿宋" w:hAnsi="仿宋" w:eastAsia="仿宋" w:cs="仿宋"/>
          <w:color w:val="000000"/>
          <w:sz w:val="24"/>
          <w:szCs w:val="24"/>
        </w:rPr>
        <w:t>参照周边</w:t>
      </w:r>
      <w:r>
        <w:rPr>
          <w:rFonts w:hint="eastAsia" w:ascii="仿宋" w:hAnsi="仿宋" w:eastAsia="仿宋" w:cs="仿宋"/>
          <w:color w:val="000000" w:themeColor="text1"/>
          <w:sz w:val="24"/>
          <w:szCs w:val="24"/>
          <w14:textFill>
            <w14:solidFill>
              <w14:schemeClr w14:val="tx1"/>
            </w14:solidFill>
          </w14:textFill>
        </w:rPr>
        <w:t>及</w:t>
      </w:r>
      <w:r>
        <w:rPr>
          <w:rFonts w:hint="eastAsia" w:ascii="仿宋" w:hAnsi="仿宋" w:eastAsia="仿宋" w:cs="仿宋"/>
          <w:color w:val="000000" w:themeColor="text1"/>
          <w:sz w:val="24"/>
          <w:szCs w:val="24"/>
          <w:lang w:eastAsia="zh-CN"/>
          <w14:textFill>
            <w14:solidFill>
              <w14:schemeClr w14:val="tx1"/>
            </w14:solidFill>
          </w14:textFill>
        </w:rPr>
        <w:t>叶城县</w:t>
      </w:r>
      <w:r>
        <w:rPr>
          <w:rFonts w:hint="eastAsia" w:ascii="仿宋" w:hAnsi="仿宋" w:eastAsia="仿宋" w:cs="仿宋"/>
          <w:color w:val="000000" w:themeColor="text1"/>
          <w:sz w:val="24"/>
          <w:szCs w:val="24"/>
          <w14:textFill>
            <w14:solidFill>
              <w14:schemeClr w14:val="tx1"/>
            </w14:solidFill>
          </w14:textFill>
        </w:rPr>
        <w:t>类似矿山地</w:t>
      </w:r>
      <w:r>
        <w:rPr>
          <w:rFonts w:hint="eastAsia" w:ascii="仿宋" w:hAnsi="仿宋" w:eastAsia="仿宋" w:cs="仿宋"/>
          <w:color w:val="000000"/>
          <w:sz w:val="24"/>
          <w:szCs w:val="24"/>
        </w:rPr>
        <w:t>质环境治理成功后的案例，其矿山地质环境防治工程主要为：采矿过程中对开采台阶坡面的修整、监测，以消除地质灾害隐患；露天采坑及周边进行网围栏圈围、设立安全警示标志及矿山道路的清理整平。通过以上工程措施，对矿区内地质灾害的发展进行了有效遏制，通过监测措施，对灾害的发生进行了有效的预防。同时展开水体土体监测工程，有效控制采矿工程对水土环境的污染情况，从各个方面对矿山环境进行有效保护；矿山闭坑后，拆除制生活区等地表建设设施，拆除的废弃物回填露天采矿场，对露天采矿场进行削坡处理，消除地质灾害；并对场地进行平整，与周边地形地貌相协调，基本恢复了原有地形地貌景观及原有土地类型，促进了采矿工程良性济、环境等各项效益，治理效果明显。</w:t>
      </w:r>
    </w:p>
    <w:p>
      <w:pPr>
        <w:pStyle w:val="2"/>
      </w:pPr>
      <w:r>
        <w:rPr>
          <w:rFonts w:hint="eastAsia" w:ascii="仿宋" w:hAnsi="仿宋" w:eastAsia="仿宋" w:cs="仿宋"/>
          <w:color w:val="000000"/>
        </w:rPr>
        <w:t>根据矿区自然条件和土地类型，矿区复垦方向为裸地。参照类似矿山地质环境治理恢复及土地复垦的成功经验，矿山土地复垦工程主要为：清理露天采坑危岩体边坡，防止露天边坡崩落造成人员和财产损失；回填采坑底部，并对其进行平整，与周边地形地貌相协调；拆除露天采场内工业广场、矿部生活区等地表矿建设施，拆除的废弃物回填露天采矿场，并平整场地，基本恢复原有地形地貌景观及原有土地类型。通过以上复垦措施，能保护和恢复自然生态环境，矿区被破坏和压占的土地资源也能得到治理、恢复，地貌景观得以改善，能有效的控制矿业活动引发的水土流失，彻底改变矿区脏、乱、差的现状，不仅可以改善该区的生态环境，也可以改善矿区周边的环境质量，使整个矿山成为绿色生态矿山。该方案的落地实施对矿山生态环境的改善起到了良好的促进作用，保护了矿区土地资源，有利于当地矿业经济及生态环境和谐、持续发展</w:t>
      </w:r>
      <w:r>
        <w:rPr>
          <w:rFonts w:hint="eastAsia" w:ascii="仿宋" w:hAnsi="仿宋" w:eastAsia="仿宋" w:cs="仿宋"/>
        </w:rPr>
        <w:t>。</w:t>
      </w:r>
    </w:p>
    <w:bookmarkEnd w:id="174"/>
    <w:bookmarkEnd w:id="175"/>
    <w:bookmarkEnd w:id="176"/>
    <w:bookmarkEnd w:id="177"/>
    <w:bookmarkEnd w:id="178"/>
    <w:bookmarkEnd w:id="179"/>
    <w:bookmarkEnd w:id="180"/>
    <w:bookmarkEnd w:id="181"/>
    <w:p>
      <w:pPr>
        <w:pStyle w:val="19"/>
        <w:spacing w:after="0"/>
        <w:ind w:firstLine="480"/>
        <w:rPr>
          <w:rFonts w:hint="eastAsia" w:ascii="仿宋" w:hAnsi="仿宋" w:eastAsia="仿宋" w:cs="仿宋"/>
        </w:rPr>
      </w:pPr>
    </w:p>
    <w:p>
      <w:pPr>
        <w:pStyle w:val="19"/>
        <w:spacing w:after="0"/>
        <w:ind w:firstLine="480"/>
        <w:rPr>
          <w:rFonts w:ascii="仿宋" w:hAnsi="仿宋" w:eastAsia="仿宋" w:cs="仿宋"/>
        </w:rPr>
      </w:pPr>
    </w:p>
    <w:p>
      <w:pPr>
        <w:pStyle w:val="19"/>
        <w:spacing w:after="0"/>
        <w:ind w:firstLine="480"/>
        <w:rPr>
          <w:rFonts w:ascii="仿宋" w:hAnsi="仿宋" w:eastAsia="仿宋" w:cs="仿宋"/>
        </w:rPr>
      </w:pPr>
    </w:p>
    <w:p>
      <w:pPr>
        <w:pStyle w:val="19"/>
        <w:spacing w:after="0"/>
        <w:ind w:firstLine="480"/>
        <w:rPr>
          <w:rFonts w:ascii="仿宋" w:hAnsi="仿宋" w:eastAsia="仿宋" w:cs="仿宋"/>
        </w:rPr>
      </w:pPr>
    </w:p>
    <w:p>
      <w:pPr>
        <w:pStyle w:val="19"/>
        <w:spacing w:after="0"/>
        <w:ind w:firstLine="480"/>
        <w:rPr>
          <w:rFonts w:ascii="仿宋" w:hAnsi="仿宋" w:eastAsia="仿宋" w:cs="仿宋"/>
        </w:rPr>
      </w:pPr>
    </w:p>
    <w:p>
      <w:pPr>
        <w:pStyle w:val="19"/>
        <w:spacing w:after="0"/>
        <w:ind w:firstLine="480"/>
        <w:rPr>
          <w:rFonts w:ascii="仿宋" w:hAnsi="仿宋" w:eastAsia="仿宋" w:cs="仿宋"/>
        </w:rPr>
      </w:pPr>
    </w:p>
    <w:p>
      <w:pPr>
        <w:pStyle w:val="19"/>
        <w:spacing w:after="0"/>
        <w:ind w:firstLine="480"/>
        <w:rPr>
          <w:rFonts w:ascii="仿宋" w:hAnsi="仿宋" w:eastAsia="仿宋" w:cs="仿宋"/>
        </w:rPr>
      </w:pPr>
    </w:p>
    <w:p>
      <w:pPr>
        <w:pStyle w:val="19"/>
        <w:spacing w:after="0"/>
        <w:ind w:firstLine="480"/>
        <w:rPr>
          <w:rFonts w:ascii="仿宋" w:hAnsi="仿宋" w:eastAsia="仿宋" w:cs="仿宋"/>
        </w:rPr>
      </w:pPr>
    </w:p>
    <w:p>
      <w:pPr>
        <w:pStyle w:val="19"/>
        <w:spacing w:after="0"/>
        <w:ind w:firstLine="480"/>
        <w:rPr>
          <w:rFonts w:ascii="仿宋" w:hAnsi="仿宋" w:eastAsia="仿宋" w:cs="仿宋"/>
        </w:rPr>
      </w:pPr>
    </w:p>
    <w:p>
      <w:pPr>
        <w:pStyle w:val="19"/>
        <w:spacing w:after="0"/>
        <w:ind w:firstLine="480"/>
        <w:rPr>
          <w:rFonts w:ascii="仿宋" w:hAnsi="仿宋" w:eastAsia="仿宋" w:cs="仿宋"/>
        </w:rPr>
      </w:pPr>
    </w:p>
    <w:p>
      <w:pPr>
        <w:pStyle w:val="19"/>
        <w:spacing w:after="0"/>
        <w:ind w:firstLine="480"/>
        <w:rPr>
          <w:rFonts w:ascii="仿宋" w:hAnsi="仿宋" w:eastAsia="仿宋" w:cs="仿宋"/>
        </w:rPr>
      </w:pPr>
    </w:p>
    <w:p>
      <w:pPr>
        <w:pStyle w:val="19"/>
        <w:spacing w:after="0"/>
        <w:ind w:firstLine="480"/>
        <w:rPr>
          <w:rFonts w:ascii="仿宋" w:hAnsi="仿宋" w:eastAsia="仿宋" w:cs="仿宋"/>
        </w:rPr>
      </w:pPr>
    </w:p>
    <w:p>
      <w:pPr>
        <w:pStyle w:val="19"/>
        <w:spacing w:after="0"/>
        <w:ind w:firstLine="480"/>
        <w:rPr>
          <w:rFonts w:ascii="仿宋" w:hAnsi="仿宋" w:eastAsia="仿宋" w:cs="仿宋"/>
        </w:rPr>
      </w:pPr>
    </w:p>
    <w:p>
      <w:pPr>
        <w:pStyle w:val="3"/>
        <w:spacing w:before="360" w:beforeLines="150" w:after="240" w:afterLines="100" w:afterAutospacing="0" w:line="360" w:lineRule="auto"/>
        <w:jc w:val="center"/>
        <w:rPr>
          <w:rFonts w:hint="eastAsia" w:ascii="黑体" w:hAnsi="黑体" w:cs="黑体"/>
          <w:b/>
          <w:bCs w:val="0"/>
        </w:rPr>
        <w:sectPr>
          <w:footerReference r:id="rId5" w:type="default"/>
          <w:pgSz w:w="11910" w:h="16840"/>
          <w:pgMar w:top="1440" w:right="1400" w:bottom="1440" w:left="1559" w:header="0" w:footer="1117" w:gutter="0"/>
          <w:pgNumType w:start="1"/>
          <w:cols w:space="0" w:num="1"/>
        </w:sectPr>
      </w:pPr>
      <w:bookmarkStart w:id="182" w:name="_Toc2519"/>
      <w:bookmarkStart w:id="183" w:name="_Toc28528"/>
      <w:bookmarkStart w:id="184" w:name="_Toc17408"/>
      <w:bookmarkStart w:id="185" w:name="_Toc29419"/>
      <w:bookmarkStart w:id="186" w:name="_Toc27167"/>
    </w:p>
    <w:p>
      <w:pPr>
        <w:pStyle w:val="3"/>
        <w:spacing w:before="360" w:beforeLines="150" w:after="240" w:afterLines="100" w:afterAutospacing="0" w:line="360" w:lineRule="auto"/>
        <w:jc w:val="center"/>
        <w:rPr>
          <w:rFonts w:ascii="黑体" w:hAnsi="黑体" w:cs="黑体"/>
          <w:b/>
          <w:bCs w:val="0"/>
        </w:rPr>
      </w:pPr>
      <w:r>
        <w:rPr>
          <w:rFonts w:hint="eastAsia" w:ascii="黑体" w:hAnsi="黑体" w:cs="黑体"/>
          <w:b/>
          <w:bCs w:val="0"/>
        </w:rPr>
        <w:t>第三章  矿山地质环境影响与土地损毁评估</w:t>
      </w:r>
      <w:bookmarkEnd w:id="182"/>
      <w:bookmarkEnd w:id="183"/>
      <w:bookmarkEnd w:id="184"/>
      <w:bookmarkEnd w:id="185"/>
      <w:bookmarkEnd w:id="186"/>
    </w:p>
    <w:p>
      <w:pPr>
        <w:spacing w:line="360" w:lineRule="auto"/>
        <w:ind w:firstLine="602" w:firstLineChars="200"/>
        <w:outlineLvl w:val="1"/>
        <w:rPr>
          <w:rFonts w:ascii="黑体" w:hAnsi="黑体" w:eastAsia="黑体" w:cs="黑体"/>
          <w:b/>
          <w:color w:val="000000"/>
          <w:sz w:val="30"/>
          <w:szCs w:val="30"/>
        </w:rPr>
      </w:pPr>
      <w:r>
        <w:rPr>
          <w:rFonts w:hint="eastAsia" w:ascii="黑体" w:hAnsi="黑体" w:eastAsia="黑体" w:cs="黑体"/>
          <w:b/>
          <w:color w:val="000000"/>
          <w:sz w:val="30"/>
          <w:szCs w:val="30"/>
        </w:rPr>
        <w:t>一、矿山地质环境</w:t>
      </w:r>
      <w:bookmarkEnd w:id="124"/>
      <w:bookmarkEnd w:id="125"/>
      <w:bookmarkEnd w:id="126"/>
      <w:bookmarkEnd w:id="127"/>
      <w:bookmarkEnd w:id="128"/>
      <w:bookmarkEnd w:id="129"/>
      <w:r>
        <w:rPr>
          <w:rFonts w:hint="eastAsia" w:ascii="黑体" w:hAnsi="黑体" w:eastAsia="黑体" w:cs="黑体"/>
          <w:b/>
          <w:color w:val="000000"/>
          <w:sz w:val="30"/>
          <w:szCs w:val="30"/>
        </w:rPr>
        <w:t>影响评估</w:t>
      </w:r>
      <w:bookmarkEnd w:id="130"/>
    </w:p>
    <w:p>
      <w:pPr>
        <w:spacing w:line="360" w:lineRule="auto"/>
        <w:ind w:firstLine="562" w:firstLineChars="200"/>
        <w:rPr>
          <w:rFonts w:ascii="仿宋" w:hAnsi="仿宋" w:eastAsia="仿宋" w:cs="黑体"/>
          <w:b/>
          <w:color w:val="000000"/>
          <w:sz w:val="28"/>
          <w:szCs w:val="28"/>
        </w:rPr>
      </w:pPr>
      <w:r>
        <w:rPr>
          <w:rFonts w:hint="eastAsia" w:ascii="仿宋" w:hAnsi="仿宋" w:eastAsia="仿宋" w:cs="黑体"/>
          <w:b/>
          <w:color w:val="000000"/>
          <w:sz w:val="28"/>
          <w:szCs w:val="28"/>
        </w:rPr>
        <w:t>（一）评估范围和评估级别</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1、评估范围</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在矿山地质环境调查的基础上，依据划定的矿区范围、矿山地面布局、矿山现状地质环境条件、矿山引发地质环境问题，综合确定评估区范围。</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矿山露天采矿场位于矿区范围内，矿部生活区、工业广场废石堆放场和矿山运输道路大部分位于矿区内。</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现状下，现有露天采坑矿山开采破坏了开采境界内的地形、地貌。现状下，矿山存在</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个露天采坑，平均开采深度</w:t>
      </w:r>
      <w:r>
        <w:rPr>
          <w:rFonts w:hint="eastAsia" w:ascii="仿宋" w:hAnsi="仿宋" w:eastAsia="仿宋" w:cs="仿宋"/>
          <w:color w:val="000000"/>
          <w:sz w:val="24"/>
          <w:szCs w:val="24"/>
          <w:lang w:val="en-US" w:eastAsia="zh-CN"/>
        </w:rPr>
        <w:t>8</w:t>
      </w:r>
      <w:r>
        <w:rPr>
          <w:rFonts w:hint="eastAsia" w:ascii="仿宋" w:hAnsi="仿宋" w:eastAsia="仿宋" w:cs="仿宋"/>
          <w:color w:val="000000"/>
          <w:sz w:val="24"/>
          <w:szCs w:val="24"/>
        </w:rPr>
        <w:t>.00米，现有露天采坑面积0.</w:t>
      </w:r>
      <w:r>
        <w:rPr>
          <w:rFonts w:hint="eastAsia" w:ascii="仿宋" w:hAnsi="仿宋" w:eastAsia="仿宋" w:cs="仿宋"/>
          <w:color w:val="000000"/>
          <w:sz w:val="24"/>
          <w:szCs w:val="24"/>
          <w:lang w:val="en-US" w:eastAsia="zh-CN"/>
        </w:rPr>
        <w:t>007</w:t>
      </w:r>
      <w:r>
        <w:rPr>
          <w:rFonts w:hint="eastAsia" w:ascii="仿宋" w:hAnsi="仿宋" w:eastAsia="仿宋" w:cs="仿宋"/>
          <w:color w:val="000000"/>
          <w:sz w:val="24"/>
          <w:szCs w:val="24"/>
        </w:rPr>
        <w:t>公顷。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评估区范围包括矿区范围包含现有露天采坑、规划露天采场、矿部</w:t>
      </w:r>
      <w:r>
        <w:rPr>
          <w:rFonts w:hint="eastAsia" w:ascii="仿宋" w:hAnsi="仿宋" w:eastAsia="仿宋" w:cs="仿宋"/>
          <w:color w:val="000000"/>
          <w:sz w:val="24"/>
          <w:szCs w:val="24"/>
          <w:lang w:eastAsia="zh-CN"/>
        </w:rPr>
        <w:t>临时</w:t>
      </w:r>
      <w:r>
        <w:rPr>
          <w:rFonts w:hint="eastAsia" w:ascii="仿宋" w:hAnsi="仿宋" w:eastAsia="仿宋" w:cs="仿宋"/>
          <w:color w:val="000000"/>
          <w:sz w:val="24"/>
          <w:szCs w:val="24"/>
        </w:rPr>
        <w:t>生活区、废土石堆放场。</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矿区属冲洪积平原地貌，地势平坦开阔，地形坡度小，沟谷不发育。现状条件下不存在威胁采矿安全的地质灾害。</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矿山开采期间，由于采坑较浅，开采边坡高度低，矿山露天采矿活动不易引发小型崩塌、滑坡地质灾害，对含水层破坏小，对土地资源和地形地貌景观造成影响，影响范围为矿山布局范围。</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color w:val="000000"/>
          <w:sz w:val="24"/>
          <w:szCs w:val="24"/>
        </w:rPr>
        <w:t>依据以上分析条件，结合本次实地调查，综合确定评估范围。评估区以矿区范围为基础，根据矿山对周边地质环境影响外扩，包括矿区范围及矿部生活区、工业广场及矿区道路，矿属昆仑山中、高山区，矿区地形较陡，综合确定评估范围以矿区范围为主，向四周外扩</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0—</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00米，评估区面积0.</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2平方千米。</w:t>
      </w:r>
    </w:p>
    <w:p>
      <w:pPr>
        <w:numPr>
          <w:ilvl w:val="0"/>
          <w:numId w:val="3"/>
        </w:num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评估级别</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color w:val="000000"/>
          <w:sz w:val="24"/>
          <w:szCs w:val="24"/>
        </w:rPr>
        <w:t>根据评估区重要程度、矿山建设规模与矿山地质环境条件复杂程度，评估级别确定为三级。主要依据如下：</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（1）评估区重要程度</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该矿山劳动定员</w:t>
      </w:r>
      <w:r>
        <w:rPr>
          <w:rFonts w:hint="eastAsia" w:ascii="仿宋" w:hAnsi="仿宋" w:eastAsia="仿宋" w:cs="仿宋"/>
          <w:sz w:val="24"/>
          <w:szCs w:val="24"/>
          <w:lang w:val="en-US" w:eastAsia="zh-CN"/>
        </w:rPr>
        <w:t>10</w:t>
      </w:r>
      <w:r>
        <w:rPr>
          <w:rFonts w:hint="eastAsia" w:ascii="仿宋" w:hAnsi="仿宋" w:eastAsia="仿宋" w:cs="仿宋"/>
          <w:sz w:val="24"/>
          <w:szCs w:val="24"/>
        </w:rPr>
        <w:t>人，集中居住在矿部生活区；区内交通以简易道路为主，无高速公路、一级公路、铁路及中型以上水利水电设施；矿山影响范围内无各级自然保护区及旅游景区（点）、</w:t>
      </w:r>
      <w:r>
        <w:rPr>
          <w:rFonts w:hint="eastAsia" w:ascii="仿宋" w:hAnsi="仿宋" w:eastAsia="仿宋" w:cs="仿宋"/>
          <w:color w:val="000000"/>
          <w:sz w:val="24"/>
          <w:szCs w:val="24"/>
        </w:rPr>
        <w:t>重要或较重要水源地；矿山占用土地类型为其他土地中裸地。根据《矿山地质环境保护与恢复治理方案编制规范》（DZ/T 0223−2011）中，评估区重要程度分级表（见下表3-1），确定本评估区重要程度分级为一般区</w:t>
      </w:r>
      <w:r>
        <w:rPr>
          <w:rFonts w:hint="eastAsia" w:ascii="仿宋" w:hAnsi="仿宋" w:eastAsia="仿宋" w:cs="仿宋"/>
          <w:sz w:val="24"/>
          <w:szCs w:val="24"/>
        </w:rPr>
        <w:t>。</w:t>
      </w:r>
    </w:p>
    <w:p>
      <w:pPr>
        <w:ind w:firstLine="482" w:firstLineChars="200"/>
        <w:rPr>
          <w:rFonts w:hint="eastAsia" w:ascii="仿宋" w:hAnsi="仿宋" w:eastAsia="仿宋" w:cs="仿宋"/>
          <w:sz w:val="24"/>
        </w:rPr>
      </w:pPr>
      <w:r>
        <w:rPr>
          <w:rFonts w:hint="eastAsia" w:ascii="仿宋" w:hAnsi="仿宋" w:eastAsia="仿宋" w:cs="仿宋"/>
          <w:b/>
          <w:bCs/>
          <w:sz w:val="24"/>
        </w:rPr>
        <w:t xml:space="preserve">表3-1                    </w:t>
      </w:r>
      <w:r>
        <w:rPr>
          <w:rFonts w:hint="eastAsia" w:ascii="仿宋" w:hAnsi="仿宋" w:eastAsia="仿宋" w:cs="仿宋"/>
          <w:b/>
          <w:bCs/>
          <w:sz w:val="24"/>
          <w:szCs w:val="22"/>
        </w:rPr>
        <w:t xml:space="preserve"> 评估区重要程度分级表   </w:t>
      </w:r>
      <w:r>
        <w:rPr>
          <w:rFonts w:hint="eastAsia" w:ascii="仿宋" w:hAnsi="仿宋" w:eastAsia="仿宋" w:cs="仿宋"/>
          <w:sz w:val="24"/>
        </w:rPr>
        <w:t xml:space="preserve"> </w:t>
      </w:r>
    </w:p>
    <w:tbl>
      <w:tblPr>
        <w:tblStyle w:val="35"/>
        <w:tblW w:w="90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7"/>
        <w:gridCol w:w="2911"/>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37" w:type="dxa"/>
            <w:vAlign w:val="center"/>
          </w:tcPr>
          <w:p>
            <w:pPr>
              <w:jc w:val="center"/>
              <w:rPr>
                <w:rFonts w:hint="eastAsia" w:ascii="仿宋" w:hAnsi="仿宋" w:eastAsia="仿宋" w:cs="仿宋"/>
                <w:b/>
                <w:bCs/>
                <w:color w:val="000000"/>
                <w:sz w:val="24"/>
              </w:rPr>
            </w:pPr>
            <w:r>
              <w:rPr>
                <w:rFonts w:hint="eastAsia" w:ascii="仿宋" w:hAnsi="仿宋" w:eastAsia="仿宋" w:cs="仿宋"/>
                <w:b/>
                <w:bCs/>
                <w:color w:val="000000"/>
                <w:sz w:val="24"/>
              </w:rPr>
              <w:t>重要区</w:t>
            </w:r>
          </w:p>
        </w:tc>
        <w:tc>
          <w:tcPr>
            <w:tcW w:w="2911" w:type="dxa"/>
            <w:vAlign w:val="center"/>
          </w:tcPr>
          <w:p>
            <w:pPr>
              <w:jc w:val="center"/>
              <w:rPr>
                <w:rFonts w:hint="eastAsia" w:ascii="仿宋" w:hAnsi="仿宋" w:eastAsia="仿宋" w:cs="仿宋"/>
                <w:b/>
                <w:bCs/>
                <w:color w:val="000000"/>
                <w:sz w:val="24"/>
              </w:rPr>
            </w:pPr>
            <w:r>
              <w:rPr>
                <w:rFonts w:hint="eastAsia" w:ascii="仿宋" w:hAnsi="仿宋" w:eastAsia="仿宋" w:cs="仿宋"/>
                <w:b/>
                <w:bCs/>
                <w:color w:val="000000"/>
                <w:sz w:val="24"/>
              </w:rPr>
              <w:t>较重要区</w:t>
            </w:r>
          </w:p>
        </w:tc>
        <w:tc>
          <w:tcPr>
            <w:tcW w:w="2966" w:type="dxa"/>
            <w:vAlign w:val="center"/>
          </w:tcPr>
          <w:p>
            <w:pPr>
              <w:jc w:val="center"/>
              <w:rPr>
                <w:rFonts w:hint="eastAsia" w:ascii="仿宋" w:hAnsi="仿宋" w:eastAsia="仿宋" w:cs="仿宋"/>
                <w:b/>
                <w:bCs/>
                <w:color w:val="000000"/>
                <w:sz w:val="24"/>
              </w:rPr>
            </w:pPr>
            <w:r>
              <w:rPr>
                <w:rFonts w:hint="eastAsia" w:ascii="仿宋" w:hAnsi="仿宋" w:eastAsia="仿宋" w:cs="仿宋"/>
                <w:b/>
                <w:bCs/>
                <w:color w:val="000000"/>
                <w:sz w:val="24"/>
              </w:rPr>
              <w:t>一般区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37" w:type="dxa"/>
            <w:vAlign w:val="center"/>
          </w:tcPr>
          <w:p>
            <w:pPr>
              <w:ind w:firstLine="400" w:firstLineChars="200"/>
              <w:rPr>
                <w:rFonts w:hint="eastAsia" w:ascii="仿宋" w:hAnsi="仿宋" w:eastAsia="仿宋" w:cs="仿宋"/>
                <w:bCs/>
                <w:color w:val="000000"/>
                <w:szCs w:val="21"/>
              </w:rPr>
            </w:pPr>
            <w:r>
              <w:rPr>
                <w:rFonts w:hint="eastAsia" w:ascii="仿宋" w:hAnsi="仿宋" w:eastAsia="仿宋" w:cs="仿宋"/>
                <w:bCs/>
                <w:color w:val="000000"/>
                <w:szCs w:val="21"/>
              </w:rPr>
              <w:t>1.分布有500人以上的居民集中居住区；</w:t>
            </w:r>
          </w:p>
        </w:tc>
        <w:tc>
          <w:tcPr>
            <w:tcW w:w="2911" w:type="dxa"/>
            <w:vAlign w:val="center"/>
          </w:tcPr>
          <w:p>
            <w:pPr>
              <w:ind w:firstLine="400" w:firstLineChars="200"/>
              <w:rPr>
                <w:rFonts w:hint="eastAsia" w:ascii="仿宋" w:hAnsi="仿宋" w:eastAsia="仿宋" w:cs="仿宋"/>
                <w:bCs/>
                <w:color w:val="000000"/>
                <w:szCs w:val="21"/>
              </w:rPr>
            </w:pPr>
            <w:r>
              <w:rPr>
                <w:rFonts w:hint="eastAsia" w:ascii="仿宋" w:hAnsi="仿宋" w:eastAsia="仿宋" w:cs="仿宋"/>
                <w:bCs/>
                <w:color w:val="000000"/>
                <w:szCs w:val="21"/>
              </w:rPr>
              <w:t>1.分布有200～500人的居民集中居住区；</w:t>
            </w:r>
          </w:p>
        </w:tc>
        <w:tc>
          <w:tcPr>
            <w:tcW w:w="2966" w:type="dxa"/>
            <w:vAlign w:val="center"/>
          </w:tcPr>
          <w:p>
            <w:pPr>
              <w:ind w:firstLine="400" w:firstLineChars="200"/>
              <w:rPr>
                <w:rFonts w:hint="eastAsia" w:ascii="仿宋" w:hAnsi="仿宋" w:eastAsia="仿宋" w:cs="仿宋"/>
                <w:bCs/>
                <w:color w:val="000000"/>
                <w:szCs w:val="21"/>
              </w:rPr>
            </w:pPr>
            <w:r>
              <w:rPr>
                <w:rFonts w:hint="eastAsia" w:ascii="仿宋" w:hAnsi="仿宋" w:eastAsia="仿宋" w:cs="仿宋"/>
                <w:bCs/>
                <w:color w:val="000000"/>
                <w:szCs w:val="21"/>
              </w:rPr>
              <w:t>1.居民居住分散，居民集中居住区人口在200人以下；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37" w:type="dxa"/>
            <w:vAlign w:val="center"/>
          </w:tcPr>
          <w:p>
            <w:pPr>
              <w:ind w:firstLine="400" w:firstLineChars="200"/>
              <w:rPr>
                <w:rFonts w:hint="eastAsia" w:ascii="仿宋" w:hAnsi="仿宋" w:eastAsia="仿宋" w:cs="仿宋"/>
                <w:bCs/>
                <w:color w:val="000000"/>
                <w:szCs w:val="21"/>
              </w:rPr>
            </w:pPr>
            <w:r>
              <w:rPr>
                <w:rFonts w:hint="eastAsia" w:ascii="仿宋" w:hAnsi="仿宋" w:eastAsia="仿宋" w:cs="仿宋"/>
                <w:bCs/>
                <w:color w:val="000000"/>
                <w:szCs w:val="21"/>
              </w:rPr>
              <w:t>2.分布有高速公路、一级公路、铁路、中型以上水利、电力工程或其他重要建筑设施；</w:t>
            </w:r>
          </w:p>
        </w:tc>
        <w:tc>
          <w:tcPr>
            <w:tcW w:w="2911" w:type="dxa"/>
            <w:vAlign w:val="center"/>
          </w:tcPr>
          <w:p>
            <w:pPr>
              <w:ind w:firstLine="400" w:firstLineChars="200"/>
              <w:rPr>
                <w:rFonts w:hint="eastAsia" w:ascii="仿宋" w:hAnsi="仿宋" w:eastAsia="仿宋" w:cs="仿宋"/>
                <w:bCs/>
                <w:color w:val="000000"/>
                <w:szCs w:val="21"/>
              </w:rPr>
            </w:pPr>
            <w:r>
              <w:rPr>
                <w:rFonts w:hint="eastAsia" w:ascii="仿宋" w:hAnsi="仿宋" w:eastAsia="仿宋" w:cs="仿宋"/>
                <w:bCs/>
                <w:color w:val="000000"/>
                <w:szCs w:val="21"/>
              </w:rPr>
              <w:t>2.分布有二级公路、小型水利、电力工程或其他较重要建筑设施；</w:t>
            </w:r>
          </w:p>
        </w:tc>
        <w:tc>
          <w:tcPr>
            <w:tcW w:w="2966" w:type="dxa"/>
            <w:vAlign w:val="center"/>
          </w:tcPr>
          <w:p>
            <w:pPr>
              <w:ind w:firstLine="400" w:firstLineChars="200"/>
              <w:rPr>
                <w:rFonts w:hint="eastAsia" w:ascii="仿宋" w:hAnsi="仿宋" w:eastAsia="仿宋" w:cs="仿宋"/>
                <w:bCs/>
                <w:color w:val="000000"/>
                <w:szCs w:val="21"/>
              </w:rPr>
            </w:pPr>
            <w:r>
              <w:rPr>
                <w:rFonts w:hint="eastAsia" w:ascii="仿宋" w:hAnsi="仿宋" w:eastAsia="仿宋" w:cs="仿宋"/>
                <w:bCs/>
                <w:color w:val="000000"/>
                <w:szCs w:val="21"/>
              </w:rPr>
              <w:t>2.无重要交通要道或建筑设施；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37" w:type="dxa"/>
            <w:vAlign w:val="center"/>
          </w:tcPr>
          <w:p>
            <w:pPr>
              <w:ind w:firstLine="400" w:firstLineChars="200"/>
              <w:rPr>
                <w:rFonts w:hint="eastAsia" w:ascii="仿宋" w:hAnsi="仿宋" w:eastAsia="仿宋" w:cs="仿宋"/>
                <w:bCs/>
                <w:color w:val="000000"/>
                <w:szCs w:val="21"/>
              </w:rPr>
            </w:pPr>
            <w:r>
              <w:rPr>
                <w:rFonts w:hint="eastAsia" w:ascii="仿宋" w:hAnsi="仿宋" w:eastAsia="仿宋" w:cs="仿宋"/>
                <w:bCs/>
                <w:color w:val="000000"/>
                <w:szCs w:val="21"/>
              </w:rPr>
              <w:t>3.矿区紧邻国家级自然保护区（含地质公园、风景名胜区等）或重要旅游景区（点）；</w:t>
            </w:r>
          </w:p>
        </w:tc>
        <w:tc>
          <w:tcPr>
            <w:tcW w:w="2911" w:type="dxa"/>
            <w:vAlign w:val="center"/>
          </w:tcPr>
          <w:p>
            <w:pPr>
              <w:ind w:firstLine="400" w:firstLineChars="200"/>
              <w:rPr>
                <w:rFonts w:hint="eastAsia" w:ascii="仿宋" w:hAnsi="仿宋" w:eastAsia="仿宋" w:cs="仿宋"/>
                <w:bCs/>
                <w:color w:val="000000"/>
                <w:szCs w:val="21"/>
              </w:rPr>
            </w:pPr>
            <w:r>
              <w:rPr>
                <w:rFonts w:hint="eastAsia" w:ascii="仿宋" w:hAnsi="仿宋" w:eastAsia="仿宋" w:cs="仿宋"/>
                <w:bCs/>
                <w:color w:val="000000"/>
                <w:szCs w:val="21"/>
              </w:rPr>
              <w:t>3.紧邻省级、县级自然保护区或重要旅游景区（点）；</w:t>
            </w:r>
          </w:p>
        </w:tc>
        <w:tc>
          <w:tcPr>
            <w:tcW w:w="2966" w:type="dxa"/>
            <w:vAlign w:val="center"/>
          </w:tcPr>
          <w:p>
            <w:pPr>
              <w:ind w:firstLine="400" w:firstLineChars="200"/>
              <w:rPr>
                <w:rFonts w:hint="eastAsia" w:ascii="仿宋" w:hAnsi="仿宋" w:eastAsia="仿宋" w:cs="仿宋"/>
                <w:bCs/>
                <w:color w:val="000000"/>
                <w:szCs w:val="21"/>
              </w:rPr>
            </w:pPr>
            <w:r>
              <w:rPr>
                <w:rFonts w:hint="eastAsia" w:ascii="仿宋" w:hAnsi="仿宋" w:eastAsia="仿宋" w:cs="仿宋"/>
                <w:bCs/>
                <w:color w:val="000000"/>
                <w:szCs w:val="21"/>
              </w:rPr>
              <w:t>3.远离各级自然保护区及旅游景区（点）；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37" w:type="dxa"/>
            <w:vAlign w:val="center"/>
          </w:tcPr>
          <w:p>
            <w:pPr>
              <w:ind w:firstLine="400" w:firstLineChars="200"/>
              <w:rPr>
                <w:rFonts w:hint="eastAsia" w:ascii="仿宋" w:hAnsi="仿宋" w:eastAsia="仿宋" w:cs="仿宋"/>
                <w:bCs/>
                <w:color w:val="000000"/>
                <w:szCs w:val="21"/>
              </w:rPr>
            </w:pPr>
            <w:r>
              <w:rPr>
                <w:rFonts w:hint="eastAsia" w:ascii="仿宋" w:hAnsi="仿宋" w:eastAsia="仿宋" w:cs="仿宋"/>
                <w:bCs/>
                <w:color w:val="000000"/>
                <w:szCs w:val="21"/>
              </w:rPr>
              <w:t>4.有重要水源地；</w:t>
            </w:r>
          </w:p>
        </w:tc>
        <w:tc>
          <w:tcPr>
            <w:tcW w:w="2911" w:type="dxa"/>
            <w:vAlign w:val="center"/>
          </w:tcPr>
          <w:p>
            <w:pPr>
              <w:ind w:firstLine="400" w:firstLineChars="200"/>
              <w:rPr>
                <w:rFonts w:hint="eastAsia" w:ascii="仿宋" w:hAnsi="仿宋" w:eastAsia="仿宋" w:cs="仿宋"/>
                <w:bCs/>
                <w:color w:val="000000"/>
                <w:szCs w:val="21"/>
              </w:rPr>
            </w:pPr>
            <w:r>
              <w:rPr>
                <w:rFonts w:hint="eastAsia" w:ascii="仿宋" w:hAnsi="仿宋" w:eastAsia="仿宋" w:cs="仿宋"/>
                <w:bCs/>
                <w:color w:val="000000"/>
                <w:szCs w:val="21"/>
              </w:rPr>
              <w:t>4.有较重要水源地；</w:t>
            </w:r>
          </w:p>
        </w:tc>
        <w:tc>
          <w:tcPr>
            <w:tcW w:w="2966" w:type="dxa"/>
            <w:vAlign w:val="center"/>
          </w:tcPr>
          <w:p>
            <w:pPr>
              <w:ind w:firstLine="400" w:firstLineChars="200"/>
              <w:rPr>
                <w:rFonts w:hint="eastAsia" w:ascii="仿宋" w:hAnsi="仿宋" w:eastAsia="仿宋" w:cs="仿宋"/>
                <w:bCs/>
                <w:color w:val="000000"/>
                <w:szCs w:val="21"/>
              </w:rPr>
            </w:pPr>
            <w:r>
              <w:rPr>
                <w:rFonts w:hint="eastAsia" w:ascii="仿宋" w:hAnsi="仿宋" w:eastAsia="仿宋" w:cs="仿宋"/>
                <w:bCs/>
                <w:color w:val="000000"/>
                <w:szCs w:val="21"/>
              </w:rPr>
              <w:t>4.无较重要水源地；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37" w:type="dxa"/>
            <w:vAlign w:val="center"/>
          </w:tcPr>
          <w:p>
            <w:pPr>
              <w:ind w:firstLine="400" w:firstLineChars="200"/>
              <w:rPr>
                <w:rFonts w:hint="eastAsia" w:ascii="仿宋" w:hAnsi="仿宋" w:eastAsia="仿宋" w:cs="仿宋"/>
                <w:bCs/>
                <w:color w:val="000000"/>
                <w:szCs w:val="21"/>
              </w:rPr>
            </w:pPr>
            <w:r>
              <w:rPr>
                <w:rFonts w:hint="eastAsia" w:ascii="仿宋" w:hAnsi="仿宋" w:eastAsia="仿宋" w:cs="仿宋"/>
                <w:bCs/>
                <w:color w:val="000000"/>
                <w:szCs w:val="21"/>
              </w:rPr>
              <w:t>5.破坏耕地、园地；</w:t>
            </w:r>
          </w:p>
        </w:tc>
        <w:tc>
          <w:tcPr>
            <w:tcW w:w="2911" w:type="dxa"/>
            <w:vAlign w:val="center"/>
          </w:tcPr>
          <w:p>
            <w:pPr>
              <w:ind w:firstLine="400" w:firstLineChars="200"/>
              <w:rPr>
                <w:rFonts w:hint="eastAsia" w:ascii="仿宋" w:hAnsi="仿宋" w:eastAsia="仿宋" w:cs="仿宋"/>
                <w:bCs/>
                <w:color w:val="000000"/>
                <w:szCs w:val="21"/>
              </w:rPr>
            </w:pPr>
            <w:r>
              <w:rPr>
                <w:rFonts w:hint="eastAsia" w:ascii="仿宋" w:hAnsi="仿宋" w:eastAsia="仿宋" w:cs="仿宋"/>
                <w:bCs/>
                <w:color w:val="000000"/>
                <w:szCs w:val="21"/>
              </w:rPr>
              <w:t>5.破坏其他林地、草地；</w:t>
            </w:r>
          </w:p>
        </w:tc>
        <w:tc>
          <w:tcPr>
            <w:tcW w:w="2966" w:type="dxa"/>
            <w:vAlign w:val="center"/>
          </w:tcPr>
          <w:p>
            <w:pPr>
              <w:ind w:firstLine="400" w:firstLineChars="200"/>
              <w:rPr>
                <w:rFonts w:hint="eastAsia" w:ascii="仿宋" w:hAnsi="仿宋" w:eastAsia="仿宋" w:cs="仿宋"/>
                <w:bCs/>
                <w:color w:val="000000"/>
                <w:szCs w:val="21"/>
              </w:rPr>
            </w:pPr>
            <w:r>
              <w:rPr>
                <w:rFonts w:hint="eastAsia" w:ascii="仿宋" w:hAnsi="仿宋" w:eastAsia="仿宋" w:cs="仿宋"/>
                <w:bCs/>
                <w:color w:val="000000"/>
                <w:szCs w:val="21"/>
              </w:rPr>
              <w:t>5.破坏其它类型土地；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14" w:type="dxa"/>
            <w:gridSpan w:val="3"/>
            <w:vAlign w:val="center"/>
          </w:tcPr>
          <w:p>
            <w:pPr>
              <w:ind w:firstLine="200" w:firstLineChars="100"/>
              <w:rPr>
                <w:rFonts w:hint="eastAsia" w:ascii="仿宋" w:hAnsi="仿宋" w:eastAsia="仿宋" w:cs="仿宋"/>
                <w:bCs/>
                <w:color w:val="000000"/>
                <w:szCs w:val="21"/>
              </w:rPr>
            </w:pPr>
            <w:r>
              <w:rPr>
                <w:rFonts w:hint="eastAsia" w:ascii="仿宋" w:hAnsi="仿宋" w:eastAsia="仿宋" w:cs="仿宋"/>
                <w:bCs/>
                <w:color w:val="000000"/>
                <w:szCs w:val="21"/>
              </w:rPr>
              <w:t>注：评估区重要程度分级采取按上一级别优先的原则确定，只要有一条符合者即为该级别。</w:t>
            </w:r>
          </w:p>
        </w:tc>
      </w:tr>
    </w:tbl>
    <w:p>
      <w:pPr>
        <w:rPr>
          <w:rFonts w:ascii="仿宋" w:hAnsi="仿宋" w:eastAsia="仿宋" w:cs="仿宋"/>
          <w:vanish/>
          <w:sz w:val="24"/>
        </w:rPr>
      </w:pPr>
    </w:p>
    <w:p>
      <w:pPr>
        <w:spacing w:line="360" w:lineRule="auto"/>
        <w:rPr>
          <w:vanish/>
        </w:rPr>
        <w:sectPr>
          <w:pgSz w:w="11910" w:h="16840"/>
          <w:pgMar w:top="1440" w:right="1400" w:bottom="1440" w:left="1559" w:header="0" w:footer="1117" w:gutter="0"/>
          <w:pgNumType w:start="1"/>
          <w:cols w:space="0" w:num="1"/>
        </w:sectPr>
      </w:pP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（2）矿山地质环境条件复杂程度</w:t>
      </w:r>
    </w:p>
    <w:p>
      <w:pPr>
        <w:widowControl w:val="0"/>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主要矿体位于地下水位以上，采场汇水面积小，矿坑进水边界条件简单，采场无涌水；矿区地质构造较简单；现状条件下，矿山地质环境问题的类型少，危害小；采场面积小，边坡较稳定，不易产生地质灾害；地貌单元类型单一，微地貌形态简单，地形坡度小于5°，相对高差较小。据露天开采矿山地质环境条件复杂程度分级表3-2，矿山地质环境条件复杂程度为简单。</w:t>
      </w:r>
    </w:p>
    <w:p>
      <w:pPr>
        <w:rPr>
          <w:rFonts w:hint="eastAsia" w:ascii="仿宋" w:hAnsi="仿宋" w:eastAsia="仿宋" w:cs="仿宋"/>
          <w:b/>
          <w:bCs/>
          <w:sz w:val="24"/>
        </w:rPr>
      </w:pPr>
      <w:r>
        <w:rPr>
          <w:rFonts w:hint="eastAsia" w:ascii="仿宋" w:hAnsi="仿宋" w:eastAsia="仿宋" w:cs="仿宋"/>
          <w:b/>
          <w:bCs/>
          <w:sz w:val="24"/>
        </w:rPr>
        <w:t>表3-2                    矿山地质环境条件复杂程度分级表</w:t>
      </w:r>
    </w:p>
    <w:tbl>
      <w:tblPr>
        <w:tblStyle w:val="35"/>
        <w:tblW w:w="9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3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hint="eastAsia" w:ascii="仿宋" w:hAnsi="仿宋" w:eastAsia="仿宋" w:cs="仿宋"/>
                <w:sz w:val="18"/>
                <w:szCs w:val="18"/>
              </w:rPr>
            </w:pPr>
            <w:r>
              <w:rPr>
                <w:rFonts w:hint="eastAsia" w:ascii="仿宋" w:hAnsi="仿宋" w:eastAsia="仿宋" w:cs="仿宋"/>
                <w:sz w:val="18"/>
                <w:szCs w:val="18"/>
              </w:rPr>
              <w:t>复杂</w:t>
            </w:r>
          </w:p>
        </w:tc>
        <w:tc>
          <w:tcPr>
            <w:tcW w:w="2841" w:type="dxa"/>
          </w:tcPr>
          <w:p>
            <w:pPr>
              <w:jc w:val="center"/>
              <w:rPr>
                <w:rFonts w:hint="eastAsia" w:ascii="仿宋" w:hAnsi="仿宋" w:eastAsia="仿宋" w:cs="仿宋"/>
                <w:sz w:val="18"/>
                <w:szCs w:val="18"/>
              </w:rPr>
            </w:pPr>
            <w:r>
              <w:rPr>
                <w:rFonts w:hint="eastAsia" w:ascii="仿宋" w:hAnsi="仿宋" w:eastAsia="仿宋" w:cs="仿宋"/>
                <w:sz w:val="18"/>
                <w:szCs w:val="18"/>
              </w:rPr>
              <w:t>中等</w:t>
            </w:r>
          </w:p>
        </w:tc>
        <w:tc>
          <w:tcPr>
            <w:tcW w:w="3462" w:type="dxa"/>
          </w:tcPr>
          <w:p>
            <w:pPr>
              <w:jc w:val="center"/>
              <w:rPr>
                <w:rFonts w:hint="eastAsia" w:ascii="仿宋" w:hAnsi="仿宋" w:eastAsia="仿宋" w:cs="仿宋"/>
                <w:sz w:val="18"/>
                <w:szCs w:val="18"/>
              </w:rPr>
            </w:pPr>
            <w:r>
              <w:rPr>
                <w:rFonts w:hint="eastAsia" w:ascii="仿宋" w:hAnsi="仿宋" w:eastAsia="仿宋" w:cs="仿宋"/>
                <w:sz w:val="18"/>
                <w:szCs w:val="18"/>
              </w:rPr>
              <w:t>简单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采矿矿层（体）位于地下水位以下，采场汇水面积大，采场进水边界条件复杂，与区域含水层或地表水联系密切，地下水补给、径流条件好，采场正常涌水量大于10000m</w:t>
            </w:r>
            <w:r>
              <w:rPr>
                <w:rFonts w:hint="eastAsia" w:ascii="仿宋" w:hAnsi="仿宋" w:eastAsia="仿宋" w:cs="仿宋"/>
                <w:color w:val="000000"/>
                <w:sz w:val="18"/>
                <w:szCs w:val="18"/>
                <w:vertAlign w:val="superscript"/>
              </w:rPr>
              <w:t>3</w:t>
            </w:r>
            <w:r>
              <w:rPr>
                <w:rFonts w:hint="eastAsia" w:ascii="仿宋" w:hAnsi="仿宋" w:eastAsia="仿宋" w:cs="仿宋"/>
                <w:color w:val="000000"/>
                <w:sz w:val="18"/>
                <w:szCs w:val="18"/>
              </w:rPr>
              <w:t>/d，采矿活动和疏干排水容易导致区域主要含水层破坏</w:t>
            </w:r>
          </w:p>
        </w:tc>
        <w:tc>
          <w:tcPr>
            <w:tcW w:w="2841"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采矿矿层（体）局部位于地下水位以下，采场汇水面积较大，采场正常涌水量3000~10000m</w:t>
            </w:r>
            <w:r>
              <w:rPr>
                <w:rFonts w:hint="eastAsia" w:ascii="仿宋" w:hAnsi="仿宋" w:eastAsia="仿宋" w:cs="仿宋"/>
                <w:color w:val="000000"/>
                <w:sz w:val="18"/>
                <w:szCs w:val="18"/>
                <w:vertAlign w:val="superscript"/>
              </w:rPr>
              <w:t>3</w:t>
            </w:r>
            <w:r>
              <w:rPr>
                <w:rFonts w:hint="eastAsia" w:ascii="仿宋" w:hAnsi="仿宋" w:eastAsia="仿宋" w:cs="仿宋"/>
                <w:color w:val="000000"/>
                <w:sz w:val="18"/>
                <w:szCs w:val="18"/>
              </w:rPr>
              <w:t>/d，采矿和疏干排水比较容易导致矿区周围主要含水层影响或破坏</w:t>
            </w:r>
          </w:p>
        </w:tc>
        <w:tc>
          <w:tcPr>
            <w:tcW w:w="3462"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采矿矿层（体）位于地下水位以上，采场汇水面积小，与区域含水层或地表水联系不密切，采场正常涌水量小于3000m</w:t>
            </w:r>
            <w:r>
              <w:rPr>
                <w:rFonts w:hint="eastAsia" w:ascii="仿宋" w:hAnsi="仿宋" w:eastAsia="仿宋" w:cs="仿宋"/>
                <w:color w:val="000000"/>
                <w:sz w:val="18"/>
                <w:szCs w:val="18"/>
                <w:vertAlign w:val="superscript"/>
              </w:rPr>
              <w:t>3</w:t>
            </w:r>
            <w:r>
              <w:rPr>
                <w:rFonts w:hint="eastAsia" w:ascii="仿宋" w:hAnsi="仿宋" w:eastAsia="仿宋" w:cs="仿宋"/>
                <w:color w:val="000000"/>
                <w:sz w:val="18"/>
                <w:szCs w:val="18"/>
              </w:rPr>
              <w:t>/d，采矿和疏干排水不易导致矿区周围主要含水层的影响或破坏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矿床围岩岩体结构以破碎结构、散体结构为主，软弱结构面、不良地质层发育，存在饱水软弱岩层或松散软弱岩层，含水砂层多，分布广，残坡积层、基岩风化破碎带厚度大于10m，稳固性差，采场岩石边坡风化破碎或土层松软，边坡外倾软弱结构面或危岩发育，易导致边坡失稳</w:t>
            </w:r>
          </w:p>
        </w:tc>
        <w:tc>
          <w:tcPr>
            <w:tcW w:w="2841" w:type="dxa"/>
            <w:vAlign w:val="center"/>
          </w:tcPr>
          <w:p>
            <w:pPr>
              <w:spacing w:line="24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矿床围岩岩体结构以薄到厚层状结构为主，软弱结构面、不良地质层发育中等，存在饱水软弱岩层和含水砂层，残坡积层、基岩风化破碎带厚度5</w:t>
            </w:r>
          </w:p>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~10m，稳固性较差，采场岩石边坡风化较破碎，边坡存在外倾软弱结构面或危岩，局部可能产生边坡失稳</w:t>
            </w:r>
          </w:p>
        </w:tc>
        <w:tc>
          <w:tcPr>
            <w:tcW w:w="3462"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矿床围岩岩体结构以巨厚层状-块状整体结构为主，软弱结构面、不良地质层不发育，残坡积层、基岩风化破碎带厚度小于5m，稳固性好，采场岩石边坡岩石较完整到完整，土层薄，边坡基本不存在外倾软弱结构面或危岩，边坡较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地质构造复杂。矿层围岩岩层产状变化大，断裂构造发育或有活动断裂，导水裂隙切割矿层（体）围岩、覆岩和主要含水层（带），导水性强，对采场充水影响大</w:t>
            </w:r>
          </w:p>
        </w:tc>
        <w:tc>
          <w:tcPr>
            <w:tcW w:w="2841"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地质构造较复杂。矿层围岩岩层产状变化较大，断裂构造较发育，切割矿层（体）围岩、覆岩和主要含水层（带），导水性差，对采场充水影响较大</w:t>
            </w:r>
          </w:p>
        </w:tc>
        <w:tc>
          <w:tcPr>
            <w:tcW w:w="3462"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地质构造较简单。矿层围岩岩层产状变化小，断裂构造较不发育，断裂未切割矿层（体）围岩、覆岩，对采场充水影响小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现状条件下原生地质灾害发育，或矿山地质环境问题的类型多，危害大</w:t>
            </w:r>
          </w:p>
        </w:tc>
        <w:tc>
          <w:tcPr>
            <w:tcW w:w="2841"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现状条件下，矿山地质环境问题的类型较多，危害较大</w:t>
            </w:r>
          </w:p>
        </w:tc>
        <w:tc>
          <w:tcPr>
            <w:tcW w:w="3462"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现状条件下，矿山地质地质环境问题的类型少，危害小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采场面积及采坑深度大，边坡不稳定，易产生地质灾害</w:t>
            </w:r>
          </w:p>
        </w:tc>
        <w:tc>
          <w:tcPr>
            <w:tcW w:w="2841"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采场面积及采坑深度较大，边坡较不稳定，较易产生地质灾害</w:t>
            </w:r>
          </w:p>
        </w:tc>
        <w:tc>
          <w:tcPr>
            <w:tcW w:w="3462"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采场面积及采坑深度小，边坡较稳定，不易产生地质灾害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地貌单元类型多，微地貌形态复杂，地形起伏变化大，不利于自然排水，地形坡度一般大于35°，相对高差大，高坡方向岩层倾向与采坑斜坡多为同向</w:t>
            </w:r>
          </w:p>
        </w:tc>
        <w:tc>
          <w:tcPr>
            <w:tcW w:w="2841"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地貌单元类型较多，微地貌形态较复杂，地形起伏变化中等，自然排水一般，地形坡度一般为20°~35°，相对高差较大，高坡方向岩层倾向与采坑斜坡多为斜交</w:t>
            </w:r>
          </w:p>
        </w:tc>
        <w:tc>
          <w:tcPr>
            <w:tcW w:w="3462" w:type="dxa"/>
            <w:vAlign w:val="center"/>
          </w:tcPr>
          <w:p>
            <w:pPr>
              <w:spacing w:line="240" w:lineRule="exact"/>
              <w:jc w:val="center"/>
              <w:rPr>
                <w:rFonts w:hint="eastAsia" w:ascii="仿宋" w:hAnsi="仿宋" w:eastAsia="仿宋" w:cs="仿宋"/>
                <w:sz w:val="18"/>
                <w:szCs w:val="18"/>
              </w:rPr>
            </w:pPr>
            <w:r>
              <w:rPr>
                <w:rFonts w:hint="eastAsia" w:ascii="仿宋" w:hAnsi="仿宋" w:eastAsia="仿宋" w:cs="仿宋"/>
                <w:color w:val="000000"/>
                <w:sz w:val="18"/>
                <w:szCs w:val="18"/>
              </w:rPr>
              <w:t>地貌单元类型单一，微地貌形态简单，地形较平缓，有利于自然排水，地形坡度一般小于20°，相对高差较小，高坡方向岩层倾向与采坑斜坡多为反向坡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43" w:type="dxa"/>
            <w:gridSpan w:val="3"/>
          </w:tcPr>
          <w:p>
            <w:pPr>
              <w:jc w:val="center"/>
              <w:rPr>
                <w:rFonts w:hint="eastAsia" w:ascii="仿宋" w:hAnsi="仿宋" w:eastAsia="仿宋" w:cs="仿宋"/>
                <w:sz w:val="18"/>
                <w:szCs w:val="18"/>
              </w:rPr>
            </w:pPr>
            <w:r>
              <w:rPr>
                <w:rFonts w:hint="eastAsia" w:ascii="仿宋" w:hAnsi="仿宋" w:eastAsia="仿宋" w:cs="仿宋"/>
                <w:sz w:val="18"/>
                <w:szCs w:val="18"/>
              </w:rPr>
              <w:t>注：采取就上原则，只要有一条满足某一级别，应定为该级别。</w:t>
            </w:r>
          </w:p>
        </w:tc>
      </w:tr>
    </w:tbl>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（3）矿山生产建设规模</w:t>
      </w:r>
    </w:p>
    <w:p>
      <w:pPr>
        <w:widowControl w:val="0"/>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本矿山为玉石，根据《关于调整部分矿种矿山生产建设规模标准的通知》（国土资发 [2004] 208号）中附件“矿山（建筑用砂、砖瓦粘土）生产建设规模分类一览表”（见下表3-3），确定矿山生产建设规模分类。玉石矿生产规模为</w:t>
      </w:r>
      <w:r>
        <w:rPr>
          <w:rFonts w:hint="eastAsia" w:ascii="仿宋" w:hAnsi="仿宋" w:eastAsia="仿宋" w:cs="仿宋"/>
          <w:sz w:val="24"/>
          <w:szCs w:val="24"/>
          <w:lang w:val="en-US" w:eastAsia="zh-CN"/>
        </w:rPr>
        <w:t>5</w:t>
      </w:r>
      <w:r>
        <w:rPr>
          <w:rFonts w:hint="eastAsia" w:ascii="仿宋" w:hAnsi="仿宋" w:eastAsia="仿宋" w:cs="仿宋"/>
          <w:sz w:val="24"/>
          <w:szCs w:val="24"/>
        </w:rPr>
        <w:t>0吨/年，根据表3-3确定，该矿山生产建设规模属大型。</w:t>
      </w:r>
    </w:p>
    <w:p>
      <w:pPr>
        <w:rPr>
          <w:rFonts w:hint="eastAsia" w:ascii="仿宋" w:hAnsi="仿宋" w:eastAsia="仿宋" w:cs="仿宋"/>
          <w:sz w:val="24"/>
        </w:rPr>
      </w:pPr>
      <w:r>
        <w:rPr>
          <w:rFonts w:hint="eastAsia" w:ascii="仿宋" w:hAnsi="仿宋" w:eastAsia="仿宋" w:cs="仿宋"/>
          <w:b/>
          <w:bCs/>
          <w:sz w:val="24"/>
        </w:rPr>
        <w:t xml:space="preserve">表3-3                 </w:t>
      </w:r>
      <w:r>
        <w:rPr>
          <w:rFonts w:hint="eastAsia" w:ascii="仿宋" w:hAnsi="仿宋" w:eastAsia="仿宋" w:cs="仿宋"/>
          <w:b/>
          <w:bCs/>
          <w:color w:val="000000"/>
          <w:sz w:val="24"/>
        </w:rPr>
        <w:t xml:space="preserve">矿山生产建设规模分类一览表 </w:t>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583"/>
        <w:gridCol w:w="1425"/>
        <w:gridCol w:w="1425"/>
        <w:gridCol w:w="1248"/>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restart"/>
            <w:vAlign w:val="center"/>
          </w:tcPr>
          <w:p>
            <w:pPr>
              <w:spacing w:line="320" w:lineRule="exact"/>
              <w:jc w:val="center"/>
              <w:rPr>
                <w:rFonts w:hint="eastAsia" w:ascii="仿宋" w:hAnsi="仿宋" w:eastAsia="仿宋" w:cs="仿宋"/>
                <w:sz w:val="24"/>
              </w:rPr>
            </w:pPr>
            <w:r>
              <w:rPr>
                <w:rFonts w:hint="eastAsia" w:ascii="仿宋" w:hAnsi="仿宋" w:eastAsia="仿宋" w:cs="仿宋"/>
                <w:color w:val="000000"/>
                <w:sz w:val="24"/>
              </w:rPr>
              <w:t>矿种类别</w:t>
            </w:r>
          </w:p>
        </w:tc>
        <w:tc>
          <w:tcPr>
            <w:tcW w:w="5681" w:type="dxa"/>
            <w:gridSpan w:val="4"/>
            <w:vAlign w:val="center"/>
          </w:tcPr>
          <w:p>
            <w:pPr>
              <w:spacing w:line="320" w:lineRule="exact"/>
              <w:jc w:val="center"/>
              <w:rPr>
                <w:rFonts w:hint="eastAsia" w:ascii="仿宋" w:hAnsi="仿宋" w:eastAsia="仿宋" w:cs="仿宋"/>
                <w:sz w:val="24"/>
              </w:rPr>
            </w:pPr>
            <w:r>
              <w:rPr>
                <w:rFonts w:hint="eastAsia" w:ascii="仿宋" w:hAnsi="仿宋" w:eastAsia="仿宋" w:cs="仿宋"/>
                <w:color w:val="000000"/>
                <w:sz w:val="24"/>
              </w:rPr>
              <w:t>矿山生产建设规模级别</w:t>
            </w:r>
          </w:p>
        </w:tc>
        <w:tc>
          <w:tcPr>
            <w:tcW w:w="1421" w:type="dxa"/>
            <w:vAlign w:val="center"/>
          </w:tcPr>
          <w:p>
            <w:pPr>
              <w:spacing w:line="320" w:lineRule="exact"/>
              <w:jc w:val="center"/>
              <w:rPr>
                <w:rFonts w:hint="eastAsia" w:ascii="仿宋" w:hAnsi="仿宋" w:eastAsia="仿宋" w:cs="仿宋"/>
                <w:sz w:val="24"/>
              </w:rPr>
            </w:pPr>
            <w:r>
              <w:rPr>
                <w:rFonts w:hint="eastAsia" w:ascii="仿宋" w:hAnsi="仿宋" w:eastAsia="仿宋" w:cs="仿宋"/>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vAlign w:val="center"/>
          </w:tcPr>
          <w:p>
            <w:pPr>
              <w:spacing w:line="320" w:lineRule="exact"/>
              <w:rPr>
                <w:rFonts w:hint="eastAsia" w:ascii="仿宋" w:hAnsi="仿宋" w:eastAsia="仿宋" w:cs="仿宋"/>
                <w:sz w:val="24"/>
              </w:rPr>
            </w:pPr>
          </w:p>
        </w:tc>
        <w:tc>
          <w:tcPr>
            <w:tcW w:w="1583" w:type="dxa"/>
            <w:vAlign w:val="center"/>
          </w:tcPr>
          <w:p>
            <w:pPr>
              <w:spacing w:line="320" w:lineRule="exact"/>
              <w:jc w:val="center"/>
              <w:rPr>
                <w:rFonts w:hint="eastAsia" w:ascii="仿宋" w:hAnsi="仿宋" w:eastAsia="仿宋" w:cs="仿宋"/>
                <w:sz w:val="24"/>
              </w:rPr>
            </w:pPr>
            <w:r>
              <w:rPr>
                <w:rFonts w:hint="eastAsia" w:ascii="仿宋" w:hAnsi="仿宋" w:eastAsia="仿宋" w:cs="仿宋"/>
                <w:color w:val="000000"/>
                <w:sz w:val="24"/>
              </w:rPr>
              <w:t>计量单位/年</w:t>
            </w:r>
          </w:p>
        </w:tc>
        <w:tc>
          <w:tcPr>
            <w:tcW w:w="1425" w:type="dxa"/>
            <w:vAlign w:val="center"/>
          </w:tcPr>
          <w:p>
            <w:pPr>
              <w:spacing w:line="320" w:lineRule="exact"/>
              <w:jc w:val="center"/>
              <w:rPr>
                <w:rFonts w:hint="eastAsia" w:ascii="仿宋" w:hAnsi="仿宋" w:eastAsia="仿宋" w:cs="仿宋"/>
                <w:sz w:val="24"/>
              </w:rPr>
            </w:pPr>
            <w:r>
              <w:rPr>
                <w:rFonts w:hint="eastAsia" w:ascii="仿宋" w:hAnsi="仿宋" w:eastAsia="仿宋" w:cs="仿宋"/>
                <w:color w:val="000000"/>
                <w:sz w:val="24"/>
              </w:rPr>
              <w:t>大型</w:t>
            </w:r>
          </w:p>
        </w:tc>
        <w:tc>
          <w:tcPr>
            <w:tcW w:w="1425" w:type="dxa"/>
            <w:vAlign w:val="center"/>
          </w:tcPr>
          <w:p>
            <w:pPr>
              <w:spacing w:line="320" w:lineRule="exact"/>
              <w:jc w:val="center"/>
              <w:rPr>
                <w:rFonts w:hint="eastAsia" w:ascii="仿宋" w:hAnsi="仿宋" w:eastAsia="仿宋" w:cs="仿宋"/>
                <w:sz w:val="24"/>
              </w:rPr>
            </w:pPr>
            <w:r>
              <w:rPr>
                <w:rFonts w:hint="eastAsia" w:ascii="仿宋" w:hAnsi="仿宋" w:eastAsia="仿宋" w:cs="仿宋"/>
                <w:color w:val="000000"/>
                <w:sz w:val="24"/>
              </w:rPr>
              <w:t>中型</w:t>
            </w:r>
          </w:p>
        </w:tc>
        <w:tc>
          <w:tcPr>
            <w:tcW w:w="1248" w:type="dxa"/>
            <w:vAlign w:val="center"/>
          </w:tcPr>
          <w:p>
            <w:pPr>
              <w:spacing w:line="320" w:lineRule="exact"/>
              <w:jc w:val="center"/>
              <w:rPr>
                <w:rFonts w:hint="eastAsia" w:ascii="仿宋" w:hAnsi="仿宋" w:eastAsia="仿宋" w:cs="仿宋"/>
                <w:sz w:val="24"/>
              </w:rPr>
            </w:pPr>
            <w:r>
              <w:rPr>
                <w:rFonts w:hint="eastAsia" w:ascii="仿宋" w:hAnsi="仿宋" w:eastAsia="仿宋" w:cs="仿宋"/>
                <w:color w:val="000000"/>
                <w:sz w:val="24"/>
              </w:rPr>
              <w:t>小型</w:t>
            </w:r>
          </w:p>
        </w:tc>
        <w:tc>
          <w:tcPr>
            <w:tcW w:w="1421" w:type="dxa"/>
            <w:vAlign w:val="center"/>
          </w:tcPr>
          <w:p>
            <w:pPr>
              <w:spacing w:line="320" w:lineRule="exac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spacing w:line="320" w:lineRule="exact"/>
              <w:jc w:val="center"/>
              <w:rPr>
                <w:rFonts w:hint="eastAsia" w:ascii="仿宋" w:hAnsi="仿宋" w:eastAsia="仿宋" w:cs="仿宋"/>
                <w:sz w:val="24"/>
              </w:rPr>
            </w:pPr>
            <w:r>
              <w:rPr>
                <w:rFonts w:hint="eastAsia" w:ascii="仿宋" w:hAnsi="仿宋" w:eastAsia="仿宋" w:cs="仿宋"/>
                <w:color w:val="000000"/>
                <w:sz w:val="24"/>
              </w:rPr>
              <w:t>玉石、砖瓦粘土</w:t>
            </w:r>
          </w:p>
        </w:tc>
        <w:tc>
          <w:tcPr>
            <w:tcW w:w="1583" w:type="dxa"/>
            <w:vAlign w:val="center"/>
          </w:tcPr>
          <w:p>
            <w:pPr>
              <w:spacing w:line="320" w:lineRule="exact"/>
              <w:jc w:val="center"/>
              <w:rPr>
                <w:rFonts w:hint="eastAsia" w:ascii="仿宋" w:hAnsi="仿宋" w:eastAsia="仿宋" w:cs="仿宋"/>
                <w:sz w:val="24"/>
              </w:rPr>
            </w:pPr>
            <w:r>
              <w:rPr>
                <w:rFonts w:hint="eastAsia" w:ascii="仿宋" w:hAnsi="仿宋" w:eastAsia="仿宋" w:cs="仿宋"/>
                <w:color w:val="000000"/>
                <w:sz w:val="24"/>
              </w:rPr>
              <w:t>矿石万吨</w:t>
            </w:r>
          </w:p>
        </w:tc>
        <w:tc>
          <w:tcPr>
            <w:tcW w:w="1425" w:type="dxa"/>
            <w:vAlign w:val="center"/>
          </w:tcPr>
          <w:p>
            <w:pPr>
              <w:spacing w:line="320" w:lineRule="exact"/>
              <w:jc w:val="center"/>
              <w:rPr>
                <w:rFonts w:hint="eastAsia" w:ascii="仿宋" w:hAnsi="仿宋" w:eastAsia="仿宋" w:cs="仿宋"/>
                <w:sz w:val="24"/>
              </w:rPr>
            </w:pPr>
            <w:r>
              <w:rPr>
                <w:rFonts w:hint="eastAsia" w:ascii="仿宋" w:hAnsi="仿宋" w:eastAsia="仿宋" w:cs="仿宋"/>
                <w:color w:val="000000"/>
                <w:sz w:val="24"/>
              </w:rPr>
              <w:t>≥30</w:t>
            </w:r>
          </w:p>
        </w:tc>
        <w:tc>
          <w:tcPr>
            <w:tcW w:w="1425" w:type="dxa"/>
            <w:vAlign w:val="center"/>
          </w:tcPr>
          <w:p>
            <w:pPr>
              <w:spacing w:line="320" w:lineRule="exact"/>
              <w:jc w:val="center"/>
              <w:rPr>
                <w:rFonts w:hint="eastAsia" w:ascii="仿宋" w:hAnsi="仿宋" w:eastAsia="仿宋" w:cs="仿宋"/>
                <w:sz w:val="24"/>
              </w:rPr>
            </w:pPr>
            <w:r>
              <w:rPr>
                <w:rFonts w:hint="eastAsia" w:ascii="仿宋" w:hAnsi="仿宋" w:eastAsia="仿宋" w:cs="仿宋"/>
                <w:color w:val="000000"/>
                <w:sz w:val="24"/>
              </w:rPr>
              <w:t>30－6</w:t>
            </w:r>
          </w:p>
        </w:tc>
        <w:tc>
          <w:tcPr>
            <w:tcW w:w="1248" w:type="dxa"/>
            <w:vAlign w:val="center"/>
          </w:tcPr>
          <w:p>
            <w:pPr>
              <w:spacing w:line="320" w:lineRule="exact"/>
              <w:jc w:val="center"/>
              <w:rPr>
                <w:rFonts w:hint="eastAsia" w:ascii="仿宋" w:hAnsi="仿宋" w:eastAsia="仿宋" w:cs="仿宋"/>
                <w:sz w:val="24"/>
              </w:rPr>
            </w:pPr>
            <w:r>
              <w:rPr>
                <w:rFonts w:hint="eastAsia" w:ascii="仿宋" w:hAnsi="仿宋" w:eastAsia="仿宋" w:cs="仿宋"/>
                <w:color w:val="000000"/>
                <w:sz w:val="24"/>
              </w:rPr>
              <w:t>&lt;6</w:t>
            </w:r>
          </w:p>
        </w:tc>
        <w:tc>
          <w:tcPr>
            <w:tcW w:w="1421" w:type="dxa"/>
            <w:vAlign w:val="center"/>
          </w:tcPr>
          <w:p>
            <w:pPr>
              <w:spacing w:line="320" w:lineRule="exact"/>
              <w:jc w:val="center"/>
              <w:rPr>
                <w:rFonts w:hint="eastAsia" w:ascii="仿宋" w:hAnsi="仿宋" w:eastAsia="仿宋" w:cs="仿宋"/>
                <w:sz w:val="24"/>
              </w:rPr>
            </w:pPr>
          </w:p>
        </w:tc>
      </w:tr>
    </w:tbl>
    <w:p>
      <w:pPr>
        <w:pStyle w:val="90"/>
        <w:spacing w:line="360" w:lineRule="auto"/>
        <w:ind w:firstLine="480"/>
        <w:rPr>
          <w:rFonts w:ascii="仿宋" w:hAnsi="仿宋" w:eastAsia="仿宋" w:cs="仿宋"/>
          <w:color w:val="000000"/>
          <w:sz w:val="24"/>
          <w:szCs w:val="24"/>
        </w:rPr>
      </w:pPr>
      <w:r>
        <w:rPr>
          <w:rFonts w:hint="eastAsia" w:ascii="宋体" w:hAnsi="宋体" w:eastAsia="宋体"/>
          <w:color w:val="000000"/>
          <w:sz w:val="24"/>
          <w:szCs w:val="24"/>
        </w:rPr>
        <w:t>（</w:t>
      </w:r>
      <w:r>
        <w:rPr>
          <w:rFonts w:hint="eastAsia" w:ascii="仿宋" w:hAnsi="仿宋" w:eastAsia="仿宋" w:cs="仿宋"/>
          <w:color w:val="000000"/>
          <w:sz w:val="24"/>
          <w:szCs w:val="24"/>
        </w:rPr>
        <w:t>4）评估级别</w:t>
      </w:r>
    </w:p>
    <w:p>
      <w:pPr>
        <w:spacing w:line="360" w:lineRule="auto"/>
        <w:ind w:firstLine="480" w:firstLineChars="200"/>
        <w:jc w:val="both"/>
        <w:rPr>
          <w:rFonts w:ascii="宋体" w:hAnsi="宋体" w:cs="宋体"/>
          <w:sz w:val="24"/>
          <w:szCs w:val="24"/>
        </w:rPr>
      </w:pPr>
      <w:r>
        <w:rPr>
          <w:rFonts w:hint="eastAsia" w:ascii="仿宋" w:hAnsi="仿宋" w:eastAsia="仿宋" w:cs="仿宋"/>
          <w:sz w:val="24"/>
          <w:szCs w:val="24"/>
        </w:rPr>
        <w:t>综上所述，评估区重要程度为一般区，矿山地质环境条件复杂程度为简单，建设规模属</w:t>
      </w:r>
      <w:r>
        <w:rPr>
          <w:rFonts w:hint="eastAsia" w:ascii="仿宋" w:hAnsi="仿宋" w:eastAsia="仿宋" w:cs="仿宋"/>
          <w:sz w:val="24"/>
          <w:szCs w:val="24"/>
          <w:lang w:eastAsia="zh-CN"/>
        </w:rPr>
        <w:t>大</w:t>
      </w:r>
      <w:r>
        <w:rPr>
          <w:rFonts w:hint="eastAsia" w:ascii="仿宋" w:hAnsi="仿宋" w:eastAsia="仿宋" w:cs="仿宋"/>
          <w:sz w:val="24"/>
          <w:szCs w:val="24"/>
        </w:rPr>
        <w:t>型矿山，根据矿山环境影响评估精度分级表（表3-4），本矿山地质环境影响评估等级为三级。</w:t>
      </w:r>
    </w:p>
    <w:p>
      <w:pPr>
        <w:ind w:firstLine="482" w:firstLineChars="200"/>
        <w:rPr>
          <w:rFonts w:hint="eastAsia" w:ascii="仿宋" w:hAnsi="仿宋" w:eastAsia="仿宋" w:cs="仿宋"/>
          <w:b/>
          <w:bCs/>
          <w:sz w:val="24"/>
          <w:szCs w:val="22"/>
        </w:rPr>
      </w:pPr>
      <w:r>
        <w:rPr>
          <w:rFonts w:hint="eastAsia" w:ascii="仿宋" w:hAnsi="仿宋" w:eastAsia="仿宋" w:cs="仿宋"/>
          <w:b/>
          <w:bCs/>
          <w:sz w:val="24"/>
          <w:szCs w:val="22"/>
        </w:rPr>
        <w:t xml:space="preserve"> 表3-4            矿山地质环境影响评估精度分级表   </w:t>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704" w:type="dxa"/>
            <w:vMerge w:val="restart"/>
            <w:vAlign w:val="center"/>
          </w:tcPr>
          <w:p>
            <w:pPr>
              <w:jc w:val="center"/>
              <w:rPr>
                <w:rFonts w:hint="eastAsia" w:ascii="仿宋" w:hAnsi="仿宋" w:eastAsia="仿宋" w:cs="仿宋"/>
                <w:sz w:val="18"/>
                <w:szCs w:val="18"/>
              </w:rPr>
            </w:pPr>
            <w:r>
              <w:rPr>
                <w:rFonts w:hint="eastAsia" w:ascii="仿宋" w:hAnsi="仿宋" w:eastAsia="仿宋" w:cs="仿宋"/>
                <w:sz w:val="18"/>
                <w:szCs w:val="18"/>
              </w:rPr>
              <w:t>评估区重</w:t>
            </w:r>
          </w:p>
          <w:p>
            <w:pPr>
              <w:jc w:val="center"/>
              <w:rPr>
                <w:rFonts w:hint="eastAsia" w:ascii="仿宋" w:hAnsi="仿宋" w:eastAsia="仿宋" w:cs="仿宋"/>
                <w:sz w:val="18"/>
                <w:szCs w:val="18"/>
              </w:rPr>
            </w:pPr>
            <w:r>
              <w:rPr>
                <w:rFonts w:hint="eastAsia" w:ascii="仿宋" w:hAnsi="仿宋" w:eastAsia="仿宋" w:cs="仿宋"/>
                <w:sz w:val="18"/>
                <w:szCs w:val="18"/>
              </w:rPr>
              <w:t>要程度</w:t>
            </w:r>
          </w:p>
        </w:tc>
        <w:tc>
          <w:tcPr>
            <w:tcW w:w="1704" w:type="dxa"/>
            <w:vMerge w:val="restart"/>
            <w:vAlign w:val="center"/>
          </w:tcPr>
          <w:p>
            <w:pPr>
              <w:jc w:val="center"/>
              <w:rPr>
                <w:rFonts w:hint="eastAsia" w:ascii="仿宋" w:hAnsi="仿宋" w:eastAsia="仿宋" w:cs="仿宋"/>
                <w:sz w:val="18"/>
                <w:szCs w:val="18"/>
              </w:rPr>
            </w:pPr>
            <w:r>
              <w:rPr>
                <w:rFonts w:hint="eastAsia" w:ascii="仿宋" w:hAnsi="仿宋" w:eastAsia="仿宋" w:cs="仿宋"/>
                <w:sz w:val="18"/>
                <w:szCs w:val="18"/>
              </w:rPr>
              <w:t>矿山建设规模</w:t>
            </w:r>
          </w:p>
        </w:tc>
        <w:tc>
          <w:tcPr>
            <w:tcW w:w="5114" w:type="dxa"/>
            <w:gridSpan w:val="3"/>
            <w:vAlign w:val="center"/>
          </w:tcPr>
          <w:p>
            <w:pPr>
              <w:jc w:val="center"/>
              <w:rPr>
                <w:rFonts w:hint="eastAsia" w:ascii="仿宋" w:hAnsi="仿宋" w:eastAsia="仿宋" w:cs="仿宋"/>
                <w:sz w:val="18"/>
                <w:szCs w:val="18"/>
              </w:rPr>
            </w:pPr>
            <w:r>
              <w:rPr>
                <w:rFonts w:hint="eastAsia" w:ascii="仿宋" w:hAnsi="仿宋" w:eastAsia="仿宋" w:cs="仿宋"/>
                <w:sz w:val="18"/>
                <w:szCs w:val="18"/>
              </w:rPr>
              <w:t>地质环境条件复杂程度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1704" w:type="dxa"/>
            <w:vMerge w:val="continue"/>
            <w:vAlign w:val="center"/>
          </w:tcPr>
          <w:p>
            <w:pPr>
              <w:jc w:val="center"/>
              <w:rPr>
                <w:rFonts w:hint="eastAsia" w:ascii="仿宋" w:hAnsi="仿宋" w:eastAsia="仿宋" w:cs="仿宋"/>
                <w:sz w:val="18"/>
                <w:szCs w:val="18"/>
              </w:rPr>
            </w:pPr>
          </w:p>
        </w:tc>
        <w:tc>
          <w:tcPr>
            <w:tcW w:w="1704" w:type="dxa"/>
            <w:vMerge w:val="continue"/>
            <w:vAlign w:val="center"/>
          </w:tcPr>
          <w:p>
            <w:pPr>
              <w:jc w:val="center"/>
              <w:rPr>
                <w:rFonts w:hint="eastAsia" w:ascii="仿宋" w:hAnsi="仿宋" w:eastAsia="仿宋" w:cs="仿宋"/>
                <w:sz w:val="18"/>
                <w:szCs w:val="18"/>
              </w:rPr>
            </w:pP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复杂</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中等</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简单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restart"/>
            <w:vAlign w:val="center"/>
          </w:tcPr>
          <w:p>
            <w:pPr>
              <w:jc w:val="center"/>
              <w:rPr>
                <w:rFonts w:hint="eastAsia" w:ascii="仿宋" w:hAnsi="仿宋" w:eastAsia="仿宋" w:cs="仿宋"/>
                <w:sz w:val="18"/>
                <w:szCs w:val="18"/>
              </w:rPr>
            </w:pPr>
            <w:r>
              <w:rPr>
                <w:rFonts w:hint="eastAsia" w:ascii="仿宋" w:hAnsi="仿宋" w:eastAsia="仿宋" w:cs="仿宋"/>
                <w:sz w:val="18"/>
                <w:szCs w:val="18"/>
              </w:rPr>
              <w:t>重要区</w:t>
            </w: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大型</w:t>
            </w: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一级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二级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jc w:val="center"/>
              <w:rPr>
                <w:rFonts w:hint="eastAsia" w:ascii="仿宋" w:hAnsi="仿宋" w:eastAsia="仿宋" w:cs="仿宋"/>
                <w:sz w:val="18"/>
                <w:szCs w:val="18"/>
              </w:rPr>
            </w:pP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中型</w:t>
            </w: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一级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二级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jc w:val="center"/>
              <w:rPr>
                <w:rFonts w:hint="eastAsia" w:ascii="仿宋" w:hAnsi="仿宋" w:eastAsia="仿宋" w:cs="仿宋"/>
                <w:sz w:val="18"/>
                <w:szCs w:val="18"/>
              </w:rPr>
            </w:pP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小型</w:t>
            </w: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一级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二级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restart"/>
            <w:vAlign w:val="center"/>
          </w:tcPr>
          <w:p>
            <w:pPr>
              <w:jc w:val="center"/>
              <w:rPr>
                <w:rFonts w:hint="eastAsia" w:ascii="仿宋" w:hAnsi="仿宋" w:eastAsia="仿宋" w:cs="仿宋"/>
                <w:sz w:val="18"/>
                <w:szCs w:val="18"/>
              </w:rPr>
            </w:pPr>
            <w:r>
              <w:rPr>
                <w:rFonts w:hint="eastAsia" w:ascii="仿宋" w:hAnsi="仿宋" w:eastAsia="仿宋" w:cs="仿宋"/>
                <w:sz w:val="18"/>
                <w:szCs w:val="18"/>
              </w:rPr>
              <w:t>较重要区</w:t>
            </w: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大型</w:t>
            </w: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一级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二级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jc w:val="center"/>
              <w:rPr>
                <w:rFonts w:hint="eastAsia" w:ascii="仿宋" w:hAnsi="仿宋" w:eastAsia="仿宋" w:cs="仿宋"/>
                <w:sz w:val="18"/>
                <w:szCs w:val="18"/>
              </w:rPr>
            </w:pP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中型</w:t>
            </w: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一级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二级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jc w:val="center"/>
              <w:rPr>
                <w:rFonts w:hint="eastAsia" w:ascii="仿宋" w:hAnsi="仿宋" w:eastAsia="仿宋" w:cs="仿宋"/>
                <w:sz w:val="18"/>
                <w:szCs w:val="18"/>
              </w:rPr>
            </w:pP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小型</w:t>
            </w: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一级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二级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04" w:type="dxa"/>
            <w:vMerge w:val="restart"/>
            <w:vAlign w:val="center"/>
          </w:tcPr>
          <w:p>
            <w:pPr>
              <w:jc w:val="center"/>
              <w:rPr>
                <w:rFonts w:hint="eastAsia" w:ascii="仿宋" w:hAnsi="仿宋" w:eastAsia="仿宋" w:cs="仿宋"/>
                <w:sz w:val="18"/>
                <w:szCs w:val="18"/>
              </w:rPr>
            </w:pPr>
            <w:r>
              <w:rPr>
                <w:rFonts w:hint="eastAsia" w:ascii="仿宋" w:hAnsi="仿宋" w:eastAsia="仿宋" w:cs="仿宋"/>
                <w:sz w:val="18"/>
                <w:szCs w:val="18"/>
              </w:rPr>
              <w:t>一般区</w:t>
            </w: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大型</w:t>
            </w: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一级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二级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jc w:val="center"/>
              <w:rPr>
                <w:rFonts w:hint="eastAsia" w:ascii="仿宋" w:hAnsi="仿宋" w:eastAsia="仿宋" w:cs="仿宋"/>
                <w:sz w:val="18"/>
                <w:szCs w:val="18"/>
              </w:rPr>
            </w:pP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中型</w:t>
            </w: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一级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二级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jc w:val="center"/>
              <w:rPr>
                <w:rFonts w:hint="eastAsia" w:ascii="仿宋" w:hAnsi="仿宋" w:eastAsia="仿宋" w:cs="仿宋"/>
                <w:sz w:val="18"/>
                <w:szCs w:val="18"/>
              </w:rPr>
            </w:pP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小型</w:t>
            </w:r>
          </w:p>
        </w:tc>
        <w:tc>
          <w:tcPr>
            <w:tcW w:w="170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一级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二级</w:t>
            </w:r>
          </w:p>
        </w:tc>
        <w:tc>
          <w:tcPr>
            <w:tcW w:w="1705"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三级</w:t>
            </w:r>
          </w:p>
        </w:tc>
      </w:tr>
    </w:tbl>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（5）评估内容</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1）现状评估</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在充分收集矿山相关资料及矿山地质环境调查的基础上，对评估区内地质灾害、含水层破坏、地形地貌景观和水土污染的破坏情况进行了矿山地质环境现状评估。矿山地质环境影响程度分级依据《矿山地质环境影响程度分级表》（表3-5）确定。</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本次矿山地质环境影响现状评估内容包括：</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①评估区地质灾害现状；</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②评估区含水层破坏情况；</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③评估区地形地貌景观破坏情况；</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④评估区水土环境污染情况。</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2）预测评估</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在现状评估的基础上，根据矿山类型和矿山确定的开采范围、深度、规模和废石的处置方式等，结合评估区地质环境条件，预测矿业活动可能产生、加剧的地质环境问题，进行矿山地质环境影响预测评估。</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矿山地质环境影响预测评估内容包括：</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①地质灾害危险性预测评估；</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②矿业活动导致地下含水层的影响或破坏程度预测评估；</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③矿业活动导致地形地貌景观等的影响和破坏程度预测评估和矿业活动</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对土地资源的影响或破坏的类型、规模和程度预测评估；</w:t>
      </w:r>
    </w:p>
    <w:p>
      <w:pPr>
        <w:pStyle w:val="90"/>
        <w:spacing w:line="360" w:lineRule="auto"/>
        <w:ind w:firstLine="480"/>
        <w:rPr>
          <w:rFonts w:ascii="仿宋" w:hAnsi="仿宋" w:eastAsia="仿宋" w:cs="仿宋"/>
          <w:color w:val="000000"/>
          <w:sz w:val="24"/>
          <w:szCs w:val="24"/>
        </w:rPr>
      </w:pPr>
      <w:r>
        <w:rPr>
          <w:rFonts w:hint="eastAsia" w:ascii="仿宋" w:hAnsi="仿宋" w:eastAsia="仿宋" w:cs="仿宋"/>
          <w:color w:val="000000"/>
          <w:sz w:val="24"/>
          <w:szCs w:val="24"/>
        </w:rPr>
        <w:t>④矿区水土环境污染预测评估。</w:t>
      </w:r>
    </w:p>
    <w:p>
      <w:pPr>
        <w:ind w:firstLine="482" w:firstLineChars="200"/>
        <w:rPr>
          <w:rFonts w:hint="eastAsia" w:ascii="仿宋" w:hAnsi="仿宋" w:eastAsia="仿宋" w:cs="仿宋"/>
          <w:b/>
          <w:bCs/>
          <w:sz w:val="24"/>
          <w:szCs w:val="22"/>
        </w:rPr>
      </w:pPr>
      <w:r>
        <w:rPr>
          <w:rFonts w:hint="eastAsia" w:ascii="仿宋" w:hAnsi="仿宋" w:eastAsia="仿宋" w:cs="仿宋"/>
          <w:b/>
          <w:bCs/>
          <w:sz w:val="24"/>
          <w:szCs w:val="22"/>
        </w:rPr>
        <w:t>表3-5                 矿山地质环境影响程度分级表</w:t>
      </w:r>
    </w:p>
    <w:tbl>
      <w:tblPr>
        <w:tblStyle w:val="35"/>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2254"/>
        <w:gridCol w:w="2747"/>
        <w:gridCol w:w="2151"/>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8" w:type="dxa"/>
            <w:vAlign w:val="center"/>
          </w:tcPr>
          <w:p>
            <w:pPr>
              <w:jc w:val="center"/>
              <w:rPr>
                <w:rFonts w:hint="eastAsia" w:ascii="仿宋" w:hAnsi="仿宋" w:eastAsia="仿宋" w:cs="仿宋"/>
                <w:b/>
                <w:color w:val="000000"/>
                <w:sz w:val="18"/>
                <w:szCs w:val="18"/>
              </w:rPr>
            </w:pPr>
            <w:r>
              <w:rPr>
                <w:rFonts w:hint="eastAsia" w:ascii="仿宋" w:hAnsi="仿宋" w:eastAsia="仿宋" w:cs="仿宋"/>
                <w:b/>
                <w:color w:val="000000"/>
                <w:sz w:val="18"/>
                <w:szCs w:val="18"/>
              </w:rPr>
              <w:t>影响程度分级</w:t>
            </w:r>
          </w:p>
        </w:tc>
        <w:tc>
          <w:tcPr>
            <w:tcW w:w="2254" w:type="dxa"/>
            <w:vAlign w:val="center"/>
          </w:tcPr>
          <w:p>
            <w:pPr>
              <w:jc w:val="center"/>
              <w:rPr>
                <w:rFonts w:hint="eastAsia" w:ascii="仿宋" w:hAnsi="仿宋" w:eastAsia="仿宋" w:cs="仿宋"/>
                <w:b/>
                <w:color w:val="000000"/>
                <w:sz w:val="18"/>
                <w:szCs w:val="18"/>
              </w:rPr>
            </w:pPr>
            <w:r>
              <w:rPr>
                <w:rFonts w:hint="eastAsia" w:ascii="仿宋" w:hAnsi="仿宋" w:eastAsia="仿宋" w:cs="仿宋"/>
                <w:b/>
                <w:color w:val="000000"/>
                <w:sz w:val="18"/>
                <w:szCs w:val="18"/>
              </w:rPr>
              <w:t>地质灾害</w:t>
            </w:r>
          </w:p>
        </w:tc>
        <w:tc>
          <w:tcPr>
            <w:tcW w:w="2747" w:type="dxa"/>
            <w:vAlign w:val="center"/>
          </w:tcPr>
          <w:p>
            <w:pPr>
              <w:jc w:val="center"/>
              <w:rPr>
                <w:rFonts w:hint="eastAsia" w:ascii="仿宋" w:hAnsi="仿宋" w:eastAsia="仿宋" w:cs="仿宋"/>
                <w:b/>
                <w:color w:val="000000"/>
                <w:sz w:val="18"/>
                <w:szCs w:val="18"/>
              </w:rPr>
            </w:pPr>
            <w:r>
              <w:rPr>
                <w:rFonts w:hint="eastAsia" w:ascii="仿宋" w:hAnsi="仿宋" w:eastAsia="仿宋" w:cs="仿宋"/>
                <w:b/>
                <w:color w:val="000000"/>
                <w:sz w:val="18"/>
                <w:szCs w:val="18"/>
              </w:rPr>
              <w:t>含水层</w:t>
            </w:r>
          </w:p>
        </w:tc>
        <w:tc>
          <w:tcPr>
            <w:tcW w:w="2151" w:type="dxa"/>
            <w:vAlign w:val="center"/>
          </w:tcPr>
          <w:p>
            <w:pPr>
              <w:jc w:val="center"/>
              <w:rPr>
                <w:rFonts w:hint="eastAsia" w:ascii="仿宋" w:hAnsi="仿宋" w:eastAsia="仿宋" w:cs="仿宋"/>
                <w:b/>
                <w:color w:val="000000"/>
                <w:sz w:val="18"/>
                <w:szCs w:val="18"/>
              </w:rPr>
            </w:pPr>
            <w:r>
              <w:rPr>
                <w:rFonts w:hint="eastAsia" w:ascii="仿宋" w:hAnsi="仿宋" w:eastAsia="仿宋" w:cs="仿宋"/>
                <w:b/>
                <w:color w:val="000000"/>
                <w:sz w:val="18"/>
                <w:szCs w:val="18"/>
              </w:rPr>
              <w:t>地形地貌景观</w:t>
            </w:r>
          </w:p>
        </w:tc>
        <w:tc>
          <w:tcPr>
            <w:tcW w:w="1519" w:type="dxa"/>
            <w:vAlign w:val="center"/>
          </w:tcPr>
          <w:p>
            <w:pPr>
              <w:jc w:val="center"/>
              <w:rPr>
                <w:rFonts w:hint="eastAsia" w:ascii="仿宋" w:hAnsi="仿宋" w:eastAsia="仿宋" w:cs="仿宋"/>
                <w:b/>
                <w:color w:val="000000"/>
                <w:sz w:val="18"/>
                <w:szCs w:val="18"/>
              </w:rPr>
            </w:pPr>
            <w:r>
              <w:rPr>
                <w:rFonts w:hint="eastAsia" w:ascii="仿宋" w:hAnsi="仿宋" w:eastAsia="仿宋" w:cs="仿宋"/>
                <w:b/>
                <w:color w:val="000000"/>
                <w:sz w:val="18"/>
                <w:szCs w:val="18"/>
              </w:rPr>
              <w:t>土地资源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8" w:type="dxa"/>
            <w:vAlign w:val="center"/>
          </w:tcPr>
          <w:p>
            <w:pPr>
              <w:jc w:val="center"/>
              <w:rPr>
                <w:rFonts w:hint="eastAsia" w:ascii="仿宋" w:hAnsi="仿宋" w:eastAsia="仿宋" w:cs="仿宋"/>
                <w:b/>
                <w:color w:val="000000"/>
                <w:sz w:val="18"/>
                <w:szCs w:val="18"/>
              </w:rPr>
            </w:pPr>
            <w:r>
              <w:rPr>
                <w:rFonts w:hint="eastAsia" w:ascii="仿宋" w:hAnsi="仿宋" w:eastAsia="仿宋" w:cs="仿宋"/>
                <w:b/>
                <w:color w:val="000000"/>
                <w:sz w:val="18"/>
                <w:szCs w:val="18"/>
              </w:rPr>
              <w:t>严 重</w:t>
            </w:r>
          </w:p>
        </w:tc>
        <w:tc>
          <w:tcPr>
            <w:tcW w:w="2254" w:type="dxa"/>
            <w:vAlign w:val="center"/>
          </w:tcPr>
          <w:p>
            <w:pPr>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地质灾害规模大、发生的可能性大。影响到的城市、乡镇、重要行政村、重要交通干线、重要工程设施及各类保护区安全。造成或可能造成直接经济损失大于500万元，受威胁人数大于100人。</w:t>
            </w:r>
          </w:p>
        </w:tc>
        <w:tc>
          <w:tcPr>
            <w:tcW w:w="2747" w:type="dxa"/>
            <w:vAlign w:val="center"/>
          </w:tcPr>
          <w:p>
            <w:pPr>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矿床充水导致主要含水层结构破坏，产生导水通道。矿井（采场）正常涌水量大于2827 立方米/d。区域地下水水位下降。矿区及周围主要含水层（带）水位大幅下降，或呈疏干状态，地表水体漏失严重。不同含水层（组）串通、导致水质恶化。影响集中水源地供水，矿区及周围生产、生活供水困难。</w:t>
            </w:r>
          </w:p>
        </w:tc>
        <w:tc>
          <w:tcPr>
            <w:tcW w:w="2151" w:type="dxa"/>
            <w:vAlign w:val="center"/>
          </w:tcPr>
          <w:p>
            <w:pPr>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对原生的地形地貌景观影响和破坏程度大。对各类自然保护区、人文景观、风景旅游区、城市周围及主要交通干线两侧可视范围内地形地貌景观影响严重。</w:t>
            </w:r>
          </w:p>
        </w:tc>
        <w:tc>
          <w:tcPr>
            <w:tcW w:w="1519" w:type="dxa"/>
            <w:vAlign w:val="center"/>
          </w:tcPr>
          <w:p>
            <w:pPr>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占用破坏基本农田。占用破坏耕地面积&gt;2 hm。占用破坏其他林地或草地面积&gt;4 hm。占用破坏荒地或未开发利用土地&gt;20 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8" w:type="dxa"/>
            <w:vAlign w:val="center"/>
          </w:tcPr>
          <w:p>
            <w:pPr>
              <w:jc w:val="center"/>
              <w:rPr>
                <w:rFonts w:hint="eastAsia" w:ascii="仿宋" w:hAnsi="仿宋" w:eastAsia="仿宋" w:cs="仿宋"/>
                <w:b/>
                <w:color w:val="000000"/>
                <w:sz w:val="18"/>
                <w:szCs w:val="18"/>
              </w:rPr>
            </w:pPr>
            <w:r>
              <w:rPr>
                <w:rFonts w:hint="eastAsia" w:ascii="仿宋" w:hAnsi="仿宋" w:eastAsia="仿宋" w:cs="仿宋"/>
                <w:b/>
                <w:color w:val="000000"/>
                <w:sz w:val="18"/>
                <w:szCs w:val="18"/>
              </w:rPr>
              <w:t>较严重</w:t>
            </w:r>
          </w:p>
        </w:tc>
        <w:tc>
          <w:tcPr>
            <w:tcW w:w="2254" w:type="dxa"/>
            <w:vAlign w:val="center"/>
          </w:tcPr>
          <w:p>
            <w:pPr>
              <w:ind w:firstLine="180" w:firstLineChars="100"/>
              <w:rPr>
                <w:rFonts w:hint="eastAsia" w:ascii="仿宋" w:hAnsi="仿宋" w:eastAsia="仿宋" w:cs="仿宋"/>
                <w:color w:val="000000"/>
                <w:sz w:val="18"/>
                <w:szCs w:val="18"/>
              </w:rPr>
            </w:pPr>
            <w:r>
              <w:rPr>
                <w:rFonts w:hint="eastAsia" w:ascii="仿宋" w:hAnsi="仿宋" w:eastAsia="仿宋" w:cs="仿宋"/>
                <w:color w:val="000000"/>
                <w:sz w:val="18"/>
                <w:szCs w:val="18"/>
              </w:rPr>
              <w:t>地质灾害规模中等、发生的可能性较大。影响到村庄、居民聚居地、一般交通线和较重要工程设施安全。造成或可能造成直接经济损失100~500万元，受威胁人数10~100人。</w:t>
            </w:r>
          </w:p>
        </w:tc>
        <w:tc>
          <w:tcPr>
            <w:tcW w:w="2747" w:type="dxa"/>
            <w:vAlign w:val="center"/>
          </w:tcPr>
          <w:p>
            <w:pPr>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矿井（采场）正常涌水量3000~2827 立方米/d。矿区及周围主要含水层（带）水位下降幅度较大，地下水呈半疏干状态。矿区及周围地表水体漏失较严重。影响矿区及周围部分生产、生活供水。</w:t>
            </w:r>
          </w:p>
        </w:tc>
        <w:tc>
          <w:tcPr>
            <w:tcW w:w="2151" w:type="dxa"/>
            <w:vAlign w:val="center"/>
          </w:tcPr>
          <w:p>
            <w:pPr>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对原生的地形地貌景观影响和破坏程度较大。对各类自然保护区、人文景观、风景旅游区、城市周围及主要交通干线两侧可视范围内地形地貌景观影响较严重。</w:t>
            </w:r>
          </w:p>
        </w:tc>
        <w:tc>
          <w:tcPr>
            <w:tcW w:w="1519" w:type="dxa"/>
            <w:vAlign w:val="center"/>
          </w:tcPr>
          <w:p>
            <w:pPr>
              <w:ind w:firstLine="180" w:firstLineChars="100"/>
              <w:rPr>
                <w:rFonts w:hint="eastAsia" w:ascii="仿宋" w:hAnsi="仿宋" w:eastAsia="仿宋" w:cs="仿宋"/>
                <w:color w:val="000000"/>
                <w:sz w:val="18"/>
                <w:szCs w:val="18"/>
              </w:rPr>
            </w:pPr>
            <w:r>
              <w:rPr>
                <w:rFonts w:hint="eastAsia" w:ascii="仿宋" w:hAnsi="仿宋" w:eastAsia="仿宋" w:cs="仿宋"/>
                <w:color w:val="000000"/>
                <w:sz w:val="18"/>
                <w:szCs w:val="18"/>
              </w:rPr>
              <w:t>占用破坏耕地面积≤2 hm。占用破坏其他林地或草地面积2‒4 hm。占用破坏荒地或未开发利用土地10‒20 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8" w:type="dxa"/>
            <w:vAlign w:val="center"/>
          </w:tcPr>
          <w:p>
            <w:pPr>
              <w:jc w:val="center"/>
              <w:rPr>
                <w:rFonts w:hint="eastAsia" w:ascii="仿宋" w:hAnsi="仿宋" w:eastAsia="仿宋" w:cs="仿宋"/>
                <w:b/>
                <w:color w:val="000000"/>
                <w:sz w:val="18"/>
                <w:szCs w:val="18"/>
              </w:rPr>
            </w:pPr>
            <w:r>
              <w:rPr>
                <w:rFonts w:hint="eastAsia" w:ascii="仿宋" w:hAnsi="仿宋" w:eastAsia="仿宋" w:cs="仿宋"/>
                <w:b/>
                <w:color w:val="000000"/>
                <w:sz w:val="18"/>
                <w:szCs w:val="18"/>
              </w:rPr>
              <w:t>较 轻</w:t>
            </w:r>
          </w:p>
        </w:tc>
        <w:tc>
          <w:tcPr>
            <w:tcW w:w="2254" w:type="dxa"/>
            <w:vAlign w:val="center"/>
          </w:tcPr>
          <w:p>
            <w:pPr>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地质灾害规模小、发生的可能性小。影响到分散性居民区、一般性小规模建筑及设施。造成或可能造成直接经济损失小于100万元，受威胁人数小于10人。</w:t>
            </w:r>
          </w:p>
        </w:tc>
        <w:tc>
          <w:tcPr>
            <w:tcW w:w="2747" w:type="dxa"/>
            <w:vAlign w:val="center"/>
          </w:tcPr>
          <w:p>
            <w:pPr>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矿井（采场）正常涌水量小于3000 立方米/d，矿区及周围主要含水层（带）水位下降幅度小。矿区及周围地表水体未漏失。未影响矿区及周围生产、生活供水。</w:t>
            </w:r>
          </w:p>
        </w:tc>
        <w:tc>
          <w:tcPr>
            <w:tcW w:w="2151" w:type="dxa"/>
            <w:vAlign w:val="center"/>
          </w:tcPr>
          <w:p>
            <w:pPr>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对原生的地形地貌景观影响和破坏程度小。对各类自然保护区、人文景观、风景旅游区、城市周围及主要交通干线两侧可视范围内地形地貌景观影响较轻。</w:t>
            </w:r>
          </w:p>
        </w:tc>
        <w:tc>
          <w:tcPr>
            <w:tcW w:w="1519" w:type="dxa"/>
            <w:vAlign w:val="center"/>
          </w:tcPr>
          <w:p>
            <w:pPr>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占用破坏其他林地或草地≤2 hm。占用破坏荒地或未开发利用土地面积≤10hm。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39" w:type="dxa"/>
            <w:gridSpan w:val="5"/>
          </w:tcPr>
          <w:p>
            <w:pPr>
              <w:rPr>
                <w:rFonts w:hint="eastAsia" w:ascii="仿宋" w:hAnsi="仿宋" w:eastAsia="仿宋" w:cs="仿宋"/>
                <w:color w:val="000000"/>
                <w:sz w:val="18"/>
                <w:szCs w:val="18"/>
              </w:rPr>
            </w:pPr>
            <w:r>
              <w:rPr>
                <w:rFonts w:hint="eastAsia" w:ascii="仿宋" w:hAnsi="仿宋" w:eastAsia="仿宋" w:cs="仿宋"/>
                <w:color w:val="000000"/>
                <w:sz w:val="18"/>
                <w:szCs w:val="18"/>
              </w:rPr>
              <w:t>注：若综合评估，分级确定采取上一级别优先的原则，只要有一项要素符合某一级别，应定为该级别。</w:t>
            </w:r>
          </w:p>
        </w:tc>
      </w:tr>
    </w:tbl>
    <w:p>
      <w:pPr>
        <w:spacing w:line="360" w:lineRule="auto"/>
        <w:ind w:firstLine="562" w:firstLineChars="200"/>
        <w:rPr>
          <w:rFonts w:hint="eastAsia" w:ascii="仿宋" w:hAnsi="仿宋" w:eastAsia="仿宋" w:cs="黑体"/>
          <w:b/>
          <w:color w:val="000000"/>
          <w:sz w:val="28"/>
          <w:szCs w:val="28"/>
        </w:rPr>
      </w:pPr>
      <w:r>
        <w:rPr>
          <w:rFonts w:hint="eastAsia" w:ascii="仿宋" w:hAnsi="仿宋" w:eastAsia="仿宋" w:cs="黑体"/>
          <w:b/>
          <w:color w:val="000000"/>
          <w:sz w:val="28"/>
          <w:szCs w:val="28"/>
        </w:rPr>
        <w:t>（二）</w:t>
      </w:r>
      <w:r>
        <w:rPr>
          <w:rFonts w:ascii="仿宋" w:hAnsi="仿宋" w:eastAsia="仿宋" w:cs="黑体"/>
          <w:b/>
          <w:color w:val="000000"/>
          <w:sz w:val="28"/>
          <w:szCs w:val="28"/>
        </w:rPr>
        <w:t>矿山地质灾害现状分析与预测</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1、地质灾害现状分析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依据国土资源部发《地质灾害危险性评估规范》（DZT0286-2015），即地质灾害危险性分级表和地质灾害危害程度分级表进行地质灾害危险性现状评估（详见表3-6和表3-7）。</w:t>
      </w:r>
    </w:p>
    <w:p>
      <w:pPr>
        <w:tabs>
          <w:tab w:val="left" w:pos="1023"/>
        </w:tabs>
        <w:spacing w:before="15"/>
        <w:ind w:left="121"/>
        <w:rPr>
          <w:rFonts w:hint="eastAsia" w:ascii="仿宋" w:hAnsi="仿宋" w:eastAsia="仿宋" w:cs="仿宋"/>
          <w:b/>
          <w:sz w:val="24"/>
        </w:rPr>
      </w:pPr>
      <w:r>
        <w:rPr>
          <w:rFonts w:hint="eastAsia" w:ascii="仿宋" w:hAnsi="仿宋" w:eastAsia="仿宋" w:cs="仿宋"/>
          <w:b/>
          <w:sz w:val="24"/>
        </w:rPr>
        <w:t>表</w:t>
      </w:r>
      <w:r>
        <w:rPr>
          <w:rFonts w:hint="eastAsia" w:ascii="仿宋" w:hAnsi="仿宋" w:eastAsia="仿宋" w:cs="仿宋"/>
          <w:b/>
          <w:spacing w:val="-61"/>
          <w:sz w:val="24"/>
        </w:rPr>
        <w:t xml:space="preserve"> </w:t>
      </w:r>
      <w:r>
        <w:rPr>
          <w:rFonts w:hint="eastAsia" w:ascii="仿宋" w:hAnsi="仿宋" w:eastAsia="仿宋" w:cs="仿宋"/>
          <w:b/>
          <w:sz w:val="24"/>
        </w:rPr>
        <w:t>3-6</w:t>
      </w:r>
      <w:r>
        <w:rPr>
          <w:rFonts w:hint="eastAsia" w:ascii="仿宋" w:hAnsi="仿宋" w:eastAsia="仿宋" w:cs="仿宋"/>
          <w:sz w:val="24"/>
        </w:rPr>
        <w:tab/>
      </w: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b/>
          <w:w w:val="95"/>
          <w:sz w:val="24"/>
        </w:rPr>
        <w:t>地质灾害危险性分级表</w:t>
      </w:r>
    </w:p>
    <w:tbl>
      <w:tblPr>
        <w:tblStyle w:val="35"/>
        <w:tblW w:w="9288" w:type="dxa"/>
        <w:tblInd w:w="10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30"/>
        <w:gridCol w:w="2420"/>
        <w:gridCol w:w="2420"/>
        <w:gridCol w:w="24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55" w:hRule="exact"/>
        </w:trPr>
        <w:tc>
          <w:tcPr>
            <w:tcW w:w="2030" w:type="dxa"/>
            <w:vMerge w:val="restart"/>
            <w:vAlign w:val="center"/>
          </w:tcPr>
          <w:p>
            <w:pPr>
              <w:pStyle w:val="101"/>
              <w:spacing w:before="120" w:after="120" w:line="230" w:lineRule="exact"/>
              <w:jc w:val="center"/>
              <w:rPr>
                <w:rFonts w:hint="eastAsia" w:ascii="仿宋" w:hAnsi="仿宋" w:eastAsia="仿宋" w:cs="仿宋"/>
              </w:rPr>
            </w:pPr>
            <w:r>
              <w:rPr>
                <w:rFonts w:hint="eastAsia" w:ascii="仿宋" w:hAnsi="仿宋" w:eastAsia="仿宋" w:cs="仿宋"/>
              </w:rPr>
              <w:t>危害程度</w:t>
            </w:r>
          </w:p>
        </w:tc>
        <w:tc>
          <w:tcPr>
            <w:tcW w:w="7258" w:type="dxa"/>
            <w:gridSpan w:val="3"/>
            <w:vAlign w:val="center"/>
          </w:tcPr>
          <w:p>
            <w:pPr>
              <w:pStyle w:val="101"/>
              <w:spacing w:before="120" w:after="120" w:line="230" w:lineRule="exact"/>
              <w:jc w:val="center"/>
              <w:rPr>
                <w:rFonts w:hint="eastAsia" w:ascii="仿宋" w:hAnsi="仿宋" w:eastAsia="仿宋" w:cs="仿宋"/>
              </w:rPr>
            </w:pPr>
            <w:r>
              <w:rPr>
                <w:rFonts w:hint="eastAsia" w:ascii="仿宋" w:hAnsi="仿宋" w:eastAsia="仿宋" w:cs="仿宋"/>
              </w:rPr>
              <w:t>发育程度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00" w:hRule="exact"/>
        </w:trPr>
        <w:tc>
          <w:tcPr>
            <w:tcW w:w="2030" w:type="dxa"/>
            <w:vMerge w:val="continue"/>
            <w:tcBorders>
              <w:bottom w:val="single" w:color="000000" w:sz="6" w:space="0"/>
            </w:tcBorders>
            <w:vAlign w:val="center"/>
          </w:tcPr>
          <w:p>
            <w:pPr>
              <w:pStyle w:val="101"/>
              <w:spacing w:before="120" w:after="120" w:line="230" w:lineRule="exact"/>
              <w:ind w:left="357"/>
              <w:jc w:val="center"/>
              <w:rPr>
                <w:rFonts w:hint="eastAsia" w:ascii="仿宋" w:hAnsi="仿宋" w:eastAsia="仿宋" w:cs="仿宋"/>
              </w:rPr>
            </w:pPr>
          </w:p>
        </w:tc>
        <w:tc>
          <w:tcPr>
            <w:tcW w:w="2420" w:type="dxa"/>
            <w:tcBorders>
              <w:bottom w:val="single" w:color="000000" w:sz="6" w:space="0"/>
            </w:tcBorders>
            <w:vAlign w:val="top"/>
          </w:tcPr>
          <w:p>
            <w:pPr>
              <w:pStyle w:val="101"/>
              <w:spacing w:before="120" w:after="120" w:line="230" w:lineRule="exact"/>
              <w:jc w:val="center"/>
              <w:rPr>
                <w:rFonts w:hint="eastAsia" w:ascii="仿宋" w:hAnsi="仿宋" w:eastAsia="仿宋" w:cs="仿宋"/>
              </w:rPr>
            </w:pPr>
            <w:r>
              <w:rPr>
                <w:rFonts w:hint="eastAsia" w:ascii="仿宋" w:hAnsi="仿宋" w:eastAsia="仿宋" w:cs="仿宋"/>
              </w:rPr>
              <w:t>强</w:t>
            </w:r>
          </w:p>
        </w:tc>
        <w:tc>
          <w:tcPr>
            <w:tcW w:w="2420" w:type="dxa"/>
            <w:tcBorders>
              <w:bottom w:val="single" w:color="000000" w:sz="6" w:space="0"/>
            </w:tcBorders>
            <w:vAlign w:val="top"/>
          </w:tcPr>
          <w:p>
            <w:pPr>
              <w:pStyle w:val="101"/>
              <w:spacing w:before="120" w:after="120" w:line="230" w:lineRule="exact"/>
              <w:jc w:val="center"/>
              <w:rPr>
                <w:rFonts w:hint="eastAsia" w:ascii="仿宋" w:hAnsi="仿宋" w:eastAsia="仿宋" w:cs="仿宋"/>
              </w:rPr>
            </w:pPr>
            <w:r>
              <w:rPr>
                <w:rFonts w:hint="eastAsia" w:ascii="仿宋" w:hAnsi="仿宋" w:eastAsia="仿宋" w:cs="仿宋"/>
              </w:rPr>
              <w:t>中等</w:t>
            </w:r>
          </w:p>
        </w:tc>
        <w:tc>
          <w:tcPr>
            <w:tcW w:w="2418" w:type="dxa"/>
            <w:tcBorders>
              <w:bottom w:val="single" w:color="000000" w:sz="6" w:space="0"/>
            </w:tcBorders>
            <w:vAlign w:val="top"/>
          </w:tcPr>
          <w:p>
            <w:pPr>
              <w:pStyle w:val="101"/>
              <w:spacing w:before="120" w:after="120" w:line="230" w:lineRule="exact"/>
              <w:jc w:val="center"/>
              <w:rPr>
                <w:rFonts w:hint="eastAsia" w:ascii="仿宋" w:hAnsi="仿宋" w:eastAsia="仿宋" w:cs="仿宋"/>
              </w:rPr>
            </w:pPr>
            <w:r>
              <w:rPr>
                <w:rFonts w:hint="eastAsia" w:ascii="仿宋" w:hAnsi="仿宋" w:eastAsia="仿宋" w:cs="仿宋"/>
              </w:rPr>
              <w:t>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29" w:hRule="exact"/>
        </w:trPr>
        <w:tc>
          <w:tcPr>
            <w:tcW w:w="2030" w:type="dxa"/>
            <w:tcBorders>
              <w:top w:val="single" w:color="000000" w:sz="6" w:space="0"/>
            </w:tcBorders>
            <w:vAlign w:val="center"/>
          </w:tcPr>
          <w:p>
            <w:pPr>
              <w:pStyle w:val="101"/>
              <w:spacing w:before="120" w:after="120" w:line="230" w:lineRule="exact"/>
              <w:jc w:val="center"/>
              <w:rPr>
                <w:rFonts w:hint="eastAsia" w:ascii="仿宋" w:hAnsi="仿宋" w:eastAsia="仿宋" w:cs="仿宋"/>
              </w:rPr>
            </w:pPr>
            <w:r>
              <w:rPr>
                <w:rFonts w:hint="eastAsia" w:ascii="仿宋" w:hAnsi="仿宋" w:eastAsia="仿宋" w:cs="仿宋"/>
              </w:rPr>
              <w:t>大</w:t>
            </w:r>
          </w:p>
        </w:tc>
        <w:tc>
          <w:tcPr>
            <w:tcW w:w="2420" w:type="dxa"/>
            <w:tcBorders>
              <w:top w:val="single" w:color="000000" w:sz="6" w:space="0"/>
            </w:tcBorders>
            <w:vAlign w:val="top"/>
          </w:tcPr>
          <w:p>
            <w:pPr>
              <w:pStyle w:val="101"/>
              <w:spacing w:before="120" w:after="120" w:line="230" w:lineRule="exact"/>
              <w:jc w:val="center"/>
              <w:rPr>
                <w:rFonts w:hint="eastAsia" w:ascii="仿宋" w:hAnsi="仿宋" w:eastAsia="仿宋" w:cs="仿宋"/>
              </w:rPr>
            </w:pPr>
            <w:r>
              <w:rPr>
                <w:rFonts w:hint="eastAsia" w:ascii="仿宋" w:hAnsi="仿宋" w:eastAsia="仿宋" w:cs="仿宋"/>
              </w:rPr>
              <w:t>危险性大</w:t>
            </w:r>
          </w:p>
        </w:tc>
        <w:tc>
          <w:tcPr>
            <w:tcW w:w="2420" w:type="dxa"/>
            <w:tcBorders>
              <w:top w:val="single" w:color="000000" w:sz="6" w:space="0"/>
            </w:tcBorders>
            <w:vAlign w:val="top"/>
          </w:tcPr>
          <w:p>
            <w:pPr>
              <w:pStyle w:val="101"/>
              <w:spacing w:before="120" w:after="120" w:line="230" w:lineRule="exact"/>
              <w:jc w:val="center"/>
              <w:rPr>
                <w:rFonts w:hint="eastAsia" w:ascii="仿宋" w:hAnsi="仿宋" w:eastAsia="仿宋" w:cs="仿宋"/>
              </w:rPr>
            </w:pPr>
            <w:r>
              <w:rPr>
                <w:rFonts w:hint="eastAsia" w:ascii="仿宋" w:hAnsi="仿宋" w:eastAsia="仿宋" w:cs="仿宋"/>
              </w:rPr>
              <w:t>危险性大</w:t>
            </w:r>
          </w:p>
        </w:tc>
        <w:tc>
          <w:tcPr>
            <w:tcW w:w="2418" w:type="dxa"/>
            <w:tcBorders>
              <w:top w:val="single" w:color="000000" w:sz="6" w:space="0"/>
            </w:tcBorders>
            <w:vAlign w:val="top"/>
          </w:tcPr>
          <w:p>
            <w:pPr>
              <w:pStyle w:val="101"/>
              <w:spacing w:before="120" w:after="120" w:line="230" w:lineRule="exact"/>
              <w:jc w:val="center"/>
              <w:rPr>
                <w:rFonts w:hint="eastAsia" w:ascii="仿宋" w:hAnsi="仿宋" w:eastAsia="仿宋" w:cs="仿宋"/>
              </w:rPr>
            </w:pPr>
            <w:r>
              <w:rPr>
                <w:rFonts w:hint="eastAsia" w:ascii="仿宋" w:hAnsi="仿宋" w:eastAsia="仿宋" w:cs="仿宋"/>
              </w:rPr>
              <w:t>危险性中等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15" w:hRule="exact"/>
        </w:trPr>
        <w:tc>
          <w:tcPr>
            <w:tcW w:w="2030" w:type="dxa"/>
            <w:vAlign w:val="center"/>
          </w:tcPr>
          <w:p>
            <w:pPr>
              <w:pStyle w:val="101"/>
              <w:spacing w:before="120" w:after="120" w:line="230" w:lineRule="exact"/>
              <w:jc w:val="center"/>
              <w:rPr>
                <w:rFonts w:hint="eastAsia" w:ascii="仿宋" w:hAnsi="仿宋" w:eastAsia="仿宋" w:cs="仿宋"/>
              </w:rPr>
            </w:pPr>
            <w:r>
              <w:rPr>
                <w:rFonts w:hint="eastAsia" w:ascii="仿宋" w:hAnsi="仿宋" w:eastAsia="仿宋" w:cs="仿宋"/>
              </w:rPr>
              <w:t>中等</w:t>
            </w:r>
          </w:p>
        </w:tc>
        <w:tc>
          <w:tcPr>
            <w:tcW w:w="2420" w:type="dxa"/>
            <w:vAlign w:val="top"/>
          </w:tcPr>
          <w:p>
            <w:pPr>
              <w:pStyle w:val="101"/>
              <w:spacing w:before="120" w:after="120" w:line="230" w:lineRule="exact"/>
              <w:jc w:val="center"/>
              <w:rPr>
                <w:rFonts w:hint="eastAsia" w:ascii="仿宋" w:hAnsi="仿宋" w:eastAsia="仿宋" w:cs="仿宋"/>
              </w:rPr>
            </w:pPr>
            <w:r>
              <w:rPr>
                <w:rFonts w:hint="eastAsia" w:ascii="仿宋" w:hAnsi="仿宋" w:eastAsia="仿宋" w:cs="仿宋"/>
              </w:rPr>
              <w:t>危险性大</w:t>
            </w:r>
          </w:p>
        </w:tc>
        <w:tc>
          <w:tcPr>
            <w:tcW w:w="2420" w:type="dxa"/>
            <w:vAlign w:val="top"/>
          </w:tcPr>
          <w:p>
            <w:pPr>
              <w:pStyle w:val="101"/>
              <w:spacing w:before="120" w:after="120" w:line="230" w:lineRule="exact"/>
              <w:jc w:val="center"/>
              <w:rPr>
                <w:rFonts w:hint="eastAsia" w:ascii="仿宋" w:hAnsi="仿宋" w:eastAsia="仿宋" w:cs="仿宋"/>
              </w:rPr>
            </w:pPr>
            <w:r>
              <w:rPr>
                <w:rFonts w:hint="eastAsia" w:ascii="仿宋" w:hAnsi="仿宋" w:eastAsia="仿宋" w:cs="仿宋"/>
              </w:rPr>
              <w:t>危险性中等</w:t>
            </w:r>
          </w:p>
        </w:tc>
        <w:tc>
          <w:tcPr>
            <w:tcW w:w="2418" w:type="dxa"/>
            <w:vAlign w:val="top"/>
          </w:tcPr>
          <w:p>
            <w:pPr>
              <w:pStyle w:val="101"/>
              <w:spacing w:before="120" w:after="120" w:line="230" w:lineRule="exact"/>
              <w:jc w:val="center"/>
              <w:rPr>
                <w:rFonts w:hint="eastAsia" w:ascii="仿宋" w:hAnsi="仿宋" w:eastAsia="仿宋" w:cs="仿宋"/>
              </w:rPr>
            </w:pPr>
            <w:r>
              <w:rPr>
                <w:rFonts w:hint="eastAsia" w:ascii="仿宋" w:hAnsi="仿宋" w:eastAsia="仿宋" w:cs="仿宋"/>
              </w:rPr>
              <w:t>危险性中等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9" w:hRule="exact"/>
        </w:trPr>
        <w:tc>
          <w:tcPr>
            <w:tcW w:w="2030" w:type="dxa"/>
            <w:vAlign w:val="center"/>
          </w:tcPr>
          <w:p>
            <w:pPr>
              <w:pStyle w:val="101"/>
              <w:spacing w:before="120" w:after="120" w:line="230" w:lineRule="exact"/>
              <w:jc w:val="center"/>
              <w:rPr>
                <w:rFonts w:hint="eastAsia" w:ascii="仿宋" w:hAnsi="仿宋" w:eastAsia="仿宋" w:cs="仿宋"/>
              </w:rPr>
            </w:pPr>
            <w:r>
              <w:rPr>
                <w:rFonts w:hint="eastAsia" w:ascii="仿宋" w:hAnsi="仿宋" w:eastAsia="仿宋" w:cs="仿宋"/>
              </w:rPr>
              <w:t>小</w:t>
            </w:r>
          </w:p>
        </w:tc>
        <w:tc>
          <w:tcPr>
            <w:tcW w:w="2420" w:type="dxa"/>
            <w:vAlign w:val="top"/>
          </w:tcPr>
          <w:p>
            <w:pPr>
              <w:pStyle w:val="101"/>
              <w:spacing w:before="120" w:after="120" w:line="230" w:lineRule="exact"/>
              <w:jc w:val="center"/>
              <w:rPr>
                <w:rFonts w:hint="eastAsia" w:ascii="仿宋" w:hAnsi="仿宋" w:eastAsia="仿宋" w:cs="仿宋"/>
              </w:rPr>
            </w:pPr>
            <w:r>
              <w:rPr>
                <w:rFonts w:hint="eastAsia" w:ascii="仿宋" w:hAnsi="仿宋" w:eastAsia="仿宋" w:cs="仿宋"/>
              </w:rPr>
              <w:t>危险性中等</w:t>
            </w:r>
          </w:p>
        </w:tc>
        <w:tc>
          <w:tcPr>
            <w:tcW w:w="2420" w:type="dxa"/>
            <w:vAlign w:val="top"/>
          </w:tcPr>
          <w:p>
            <w:pPr>
              <w:pStyle w:val="101"/>
              <w:spacing w:before="120" w:after="120" w:line="230" w:lineRule="exact"/>
              <w:jc w:val="center"/>
              <w:rPr>
                <w:rFonts w:hint="eastAsia" w:ascii="仿宋" w:hAnsi="仿宋" w:eastAsia="仿宋" w:cs="仿宋"/>
              </w:rPr>
            </w:pPr>
            <w:r>
              <w:rPr>
                <w:rFonts w:hint="eastAsia" w:ascii="仿宋" w:hAnsi="仿宋" w:eastAsia="仿宋" w:cs="仿宋"/>
              </w:rPr>
              <w:t>危险性小</w:t>
            </w:r>
          </w:p>
        </w:tc>
        <w:tc>
          <w:tcPr>
            <w:tcW w:w="2418" w:type="dxa"/>
            <w:vAlign w:val="top"/>
          </w:tcPr>
          <w:p>
            <w:pPr>
              <w:pStyle w:val="101"/>
              <w:spacing w:before="120" w:after="120" w:line="230" w:lineRule="exact"/>
              <w:jc w:val="center"/>
              <w:rPr>
                <w:rFonts w:hint="eastAsia" w:ascii="仿宋" w:hAnsi="仿宋" w:eastAsia="仿宋" w:cs="仿宋"/>
              </w:rPr>
            </w:pPr>
            <w:r>
              <w:rPr>
                <w:rFonts w:hint="eastAsia" w:ascii="仿宋" w:hAnsi="仿宋" w:eastAsia="仿宋" w:cs="仿宋"/>
              </w:rPr>
              <w:t>危险性小</w:t>
            </w:r>
          </w:p>
        </w:tc>
      </w:tr>
    </w:tbl>
    <w:p>
      <w:pPr>
        <w:tabs>
          <w:tab w:val="left" w:pos="1021"/>
        </w:tabs>
        <w:spacing w:before="137"/>
        <w:ind w:right="17"/>
        <w:rPr>
          <w:rFonts w:hint="eastAsia" w:ascii="仿宋" w:hAnsi="仿宋" w:eastAsia="仿宋" w:cs="仿宋"/>
          <w:b/>
          <w:sz w:val="24"/>
        </w:rPr>
      </w:pPr>
      <w:r>
        <w:rPr>
          <w:rFonts w:hint="eastAsia" w:ascii="仿宋" w:hAnsi="仿宋" w:eastAsia="仿宋" w:cs="仿宋"/>
          <w:b/>
          <w:bCs/>
          <w:sz w:val="24"/>
        </w:rPr>
        <w:t>表</w:t>
      </w:r>
      <w:r>
        <w:rPr>
          <w:rFonts w:hint="eastAsia" w:ascii="仿宋" w:hAnsi="仿宋" w:eastAsia="仿宋" w:cs="仿宋"/>
          <w:b/>
          <w:bCs/>
          <w:spacing w:val="-61"/>
          <w:sz w:val="24"/>
        </w:rPr>
        <w:t xml:space="preserve"> </w:t>
      </w:r>
      <w:r>
        <w:rPr>
          <w:rFonts w:hint="eastAsia" w:ascii="仿宋" w:hAnsi="仿宋" w:eastAsia="仿宋" w:cs="仿宋"/>
          <w:b/>
          <w:bCs/>
          <w:sz w:val="24"/>
        </w:rPr>
        <w:t>3-7</w:t>
      </w:r>
      <w:r>
        <w:rPr>
          <w:rFonts w:hint="eastAsia" w:ascii="仿宋" w:hAnsi="仿宋" w:eastAsia="仿宋" w:cs="仿宋"/>
          <w:sz w:val="24"/>
        </w:rPr>
        <w:tab/>
      </w: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 xml:space="preserve"> </w:t>
      </w:r>
      <w:r>
        <w:rPr>
          <w:rFonts w:hint="eastAsia" w:ascii="仿宋" w:hAnsi="仿宋" w:eastAsia="仿宋" w:cs="仿宋"/>
          <w:b/>
          <w:w w:val="95"/>
          <w:sz w:val="24"/>
        </w:rPr>
        <w:t>地质灾害危害程度分级表</w:t>
      </w:r>
    </w:p>
    <w:p>
      <w:pPr>
        <w:pStyle w:val="19"/>
        <w:ind w:firstLine="482"/>
        <w:rPr>
          <w:rFonts w:ascii="宋体" w:hAnsi="宋体" w:cs="宋体"/>
          <w:b/>
        </w:rPr>
      </w:pPr>
      <w:r>
        <w:rPr>
          <w:rFonts w:hint="eastAsia" w:ascii="宋体" w:hAnsi="宋体" w:cs="宋体"/>
          <w:b/>
          <w:bCs/>
        </w:rPr>
        <mc:AlternateContent>
          <mc:Choice Requires="wps">
            <w:drawing>
              <wp:anchor distT="0" distB="0" distL="114300" distR="114300" simplePos="0" relativeHeight="251660288" behindDoc="0" locked="0" layoutInCell="1" allowOverlap="1">
                <wp:simplePos x="0" y="0"/>
                <wp:positionH relativeFrom="page">
                  <wp:posOffset>609600</wp:posOffset>
                </wp:positionH>
                <wp:positionV relativeFrom="paragraph">
                  <wp:posOffset>43815</wp:posOffset>
                </wp:positionV>
                <wp:extent cx="6515100" cy="20193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6515100" cy="2019300"/>
                        </a:xfrm>
                        <a:prstGeom prst="rect">
                          <a:avLst/>
                        </a:prstGeom>
                        <a:noFill/>
                        <a:ln w="9525">
                          <a:noFill/>
                        </a:ln>
                      </wps:spPr>
                      <wps:txbx>
                        <w:txbxContent>
                          <w:tbl>
                            <w:tblPr>
                              <w:tblStyle w:val="35"/>
                              <w:tblW w:w="9287" w:type="dxa"/>
                              <w:tblInd w:w="5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7"/>
                              <w:gridCol w:w="1464"/>
                              <w:gridCol w:w="2088"/>
                              <w:gridCol w:w="2244"/>
                              <w:gridCol w:w="23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55" w:hRule="exact"/>
                              </w:trPr>
                              <w:tc>
                                <w:tcPr>
                                  <w:tcW w:w="1147" w:type="dxa"/>
                                  <w:vMerge w:val="restart"/>
                                  <w:tcBorders>
                                    <w:right w:val="single" w:color="000000" w:sz="6" w:space="0"/>
                                  </w:tcBorders>
                                </w:tcPr>
                                <w:p>
                                  <w:pPr>
                                    <w:pStyle w:val="101"/>
                                    <w:spacing w:before="120" w:after="120"/>
                                    <w:jc w:val="left"/>
                                    <w:rPr>
                                      <w:rFonts w:hint="eastAsia" w:ascii="仿宋" w:hAnsi="仿宋" w:eastAsia="仿宋" w:cs="仿宋"/>
                                    </w:rPr>
                                  </w:pPr>
                                </w:p>
                                <w:p>
                                  <w:pPr>
                                    <w:pStyle w:val="101"/>
                                    <w:spacing w:before="120" w:after="120"/>
                                    <w:ind w:left="146"/>
                                    <w:jc w:val="left"/>
                                    <w:rPr>
                                      <w:rFonts w:hint="eastAsia" w:ascii="仿宋" w:hAnsi="仿宋" w:eastAsia="仿宋" w:cs="仿宋"/>
                                    </w:rPr>
                                  </w:pPr>
                                  <w:r>
                                    <w:rPr>
                                      <w:rFonts w:hint="eastAsia" w:ascii="仿宋" w:hAnsi="仿宋" w:eastAsia="仿宋" w:cs="仿宋"/>
                                    </w:rPr>
                                    <w:t>危害程度</w:t>
                                  </w:r>
                                </w:p>
                              </w:tc>
                              <w:tc>
                                <w:tcPr>
                                  <w:tcW w:w="3552" w:type="dxa"/>
                                  <w:gridSpan w:val="2"/>
                                  <w:tcBorders>
                                    <w:left w:val="single" w:color="000000" w:sz="6" w:space="0"/>
                                  </w:tcBorders>
                                </w:tcPr>
                                <w:p>
                                  <w:pPr>
                                    <w:pStyle w:val="101"/>
                                    <w:spacing w:before="120" w:after="120"/>
                                    <w:ind w:left="1642" w:right="1434"/>
                                    <w:rPr>
                                      <w:rFonts w:hint="eastAsia" w:ascii="仿宋" w:hAnsi="仿宋" w:eastAsia="仿宋" w:cs="仿宋"/>
                                    </w:rPr>
                                  </w:pPr>
                                  <w:r>
                                    <w:rPr>
                                      <w:rFonts w:hint="eastAsia" w:ascii="仿宋" w:hAnsi="仿宋" w:eastAsia="仿宋" w:cs="仿宋"/>
                                    </w:rPr>
                                    <w:t>灾情</w:t>
                                  </w:r>
                                </w:p>
                              </w:tc>
                              <w:tc>
                                <w:tcPr>
                                  <w:tcW w:w="4588" w:type="dxa"/>
                                  <w:gridSpan w:val="2"/>
                                </w:tcPr>
                                <w:p>
                                  <w:pPr>
                                    <w:pStyle w:val="101"/>
                                    <w:spacing w:before="120" w:after="120" w:line="237" w:lineRule="exact"/>
                                    <w:ind w:left="2161" w:right="1951"/>
                                    <w:rPr>
                                      <w:rFonts w:hint="eastAsia" w:ascii="仿宋" w:hAnsi="仿宋" w:eastAsia="仿宋" w:cs="仿宋"/>
                                    </w:rPr>
                                  </w:pPr>
                                  <w:r>
                                    <w:rPr>
                                      <w:rFonts w:hint="eastAsia" w:ascii="仿宋" w:hAnsi="仿宋" w:eastAsia="仿宋" w:cs="仿宋"/>
                                    </w:rPr>
                                    <w:t>险情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35" w:hRule="exact"/>
                              </w:trPr>
                              <w:tc>
                                <w:tcPr>
                                  <w:tcW w:w="1147" w:type="dxa"/>
                                  <w:vMerge w:val="continue"/>
                                  <w:tcBorders>
                                    <w:right w:val="single" w:color="000000" w:sz="6" w:space="0"/>
                                  </w:tcBorders>
                                </w:tcPr>
                                <w:p>
                                  <w:pPr>
                                    <w:rPr>
                                      <w:rFonts w:hint="eastAsia" w:ascii="仿宋" w:hAnsi="仿宋" w:eastAsia="仿宋" w:cs="仿宋"/>
                                    </w:rPr>
                                  </w:pPr>
                                </w:p>
                              </w:tc>
                              <w:tc>
                                <w:tcPr>
                                  <w:tcW w:w="1464" w:type="dxa"/>
                                  <w:tcBorders>
                                    <w:left w:val="single" w:color="000000" w:sz="6" w:space="0"/>
                                  </w:tcBorders>
                                </w:tcPr>
                                <w:p>
                                  <w:pPr>
                                    <w:pStyle w:val="101"/>
                                    <w:spacing w:before="120" w:after="120" w:line="230" w:lineRule="exact"/>
                                    <w:ind w:left="357"/>
                                    <w:jc w:val="left"/>
                                    <w:rPr>
                                      <w:rFonts w:hint="eastAsia" w:ascii="仿宋" w:hAnsi="仿宋" w:eastAsia="仿宋" w:cs="仿宋"/>
                                    </w:rPr>
                                  </w:pPr>
                                  <w:r>
                                    <w:rPr>
                                      <w:rFonts w:hint="eastAsia" w:ascii="仿宋" w:hAnsi="仿宋" w:eastAsia="仿宋" w:cs="仿宋"/>
                                    </w:rPr>
                                    <w:t>死亡人数/</w:t>
                                  </w:r>
                                </w:p>
                                <w:p>
                                  <w:pPr>
                                    <w:pStyle w:val="101"/>
                                    <w:spacing w:before="120" w:after="120" w:line="268" w:lineRule="exact"/>
                                    <w:ind w:right="1"/>
                                    <w:rPr>
                                      <w:rFonts w:hint="eastAsia" w:ascii="仿宋" w:hAnsi="仿宋" w:eastAsia="仿宋" w:cs="仿宋"/>
                                    </w:rPr>
                                  </w:pPr>
                                  <w:r>
                                    <w:rPr>
                                      <w:rFonts w:hint="eastAsia" w:ascii="仿宋" w:hAnsi="仿宋" w:eastAsia="仿宋" w:cs="仿宋"/>
                                    </w:rPr>
                                    <w:t>人</w:t>
                                  </w:r>
                                </w:p>
                              </w:tc>
                              <w:tc>
                                <w:tcPr>
                                  <w:tcW w:w="2088" w:type="dxa"/>
                                </w:tcPr>
                                <w:p>
                                  <w:pPr>
                                    <w:pStyle w:val="101"/>
                                    <w:spacing w:before="120" w:after="120" w:line="230" w:lineRule="exact"/>
                                    <w:ind w:left="352"/>
                                    <w:jc w:val="left"/>
                                    <w:rPr>
                                      <w:rFonts w:hint="eastAsia" w:ascii="仿宋" w:hAnsi="仿宋" w:eastAsia="仿宋" w:cs="仿宋"/>
                                    </w:rPr>
                                  </w:pPr>
                                  <w:r>
                                    <w:rPr>
                                      <w:rFonts w:hint="eastAsia" w:ascii="仿宋" w:hAnsi="仿宋" w:eastAsia="仿宋" w:cs="仿宋"/>
                                    </w:rPr>
                                    <w:t>直接经济损失/万</w:t>
                                  </w:r>
                                </w:p>
                                <w:p>
                                  <w:pPr>
                                    <w:pStyle w:val="101"/>
                                    <w:spacing w:before="120" w:after="120" w:line="268" w:lineRule="exact"/>
                                    <w:ind w:right="1"/>
                                    <w:rPr>
                                      <w:rFonts w:hint="eastAsia" w:ascii="仿宋" w:hAnsi="仿宋" w:eastAsia="仿宋" w:cs="仿宋"/>
                                    </w:rPr>
                                  </w:pPr>
                                  <w:r>
                                    <w:rPr>
                                      <w:rFonts w:hint="eastAsia" w:ascii="仿宋" w:hAnsi="仿宋" w:eastAsia="仿宋" w:cs="仿宋"/>
                                    </w:rPr>
                                    <w:t>元</w:t>
                                  </w:r>
                                </w:p>
                              </w:tc>
                              <w:tc>
                                <w:tcPr>
                                  <w:tcW w:w="2244" w:type="dxa"/>
                                </w:tcPr>
                                <w:p>
                                  <w:pPr>
                                    <w:pStyle w:val="101"/>
                                    <w:spacing w:before="120" w:after="120" w:line="237" w:lineRule="exact"/>
                                    <w:ind w:left="517" w:right="308"/>
                                    <w:rPr>
                                      <w:rFonts w:hint="eastAsia" w:ascii="仿宋" w:hAnsi="仿宋" w:eastAsia="仿宋" w:cs="仿宋"/>
                                    </w:rPr>
                                  </w:pPr>
                                  <w:r>
                                    <w:rPr>
                                      <w:rFonts w:hint="eastAsia" w:ascii="仿宋" w:hAnsi="仿宋" w:eastAsia="仿宋" w:cs="仿宋"/>
                                    </w:rPr>
                                    <w:t>受威胁人数/人</w:t>
                                  </w:r>
                                </w:p>
                              </w:tc>
                              <w:tc>
                                <w:tcPr>
                                  <w:tcW w:w="2344" w:type="dxa"/>
                                </w:tcPr>
                                <w:p>
                                  <w:pPr>
                                    <w:pStyle w:val="101"/>
                                    <w:spacing w:before="120" w:after="120" w:line="230" w:lineRule="exact"/>
                                    <w:ind w:left="376"/>
                                    <w:jc w:val="left"/>
                                    <w:rPr>
                                      <w:rFonts w:hint="eastAsia" w:ascii="仿宋" w:hAnsi="仿宋" w:eastAsia="仿宋" w:cs="仿宋"/>
                                    </w:rPr>
                                  </w:pPr>
                                  <w:r>
                                    <w:rPr>
                                      <w:rFonts w:hint="eastAsia" w:ascii="仿宋" w:hAnsi="仿宋" w:eastAsia="仿宋" w:cs="仿宋"/>
                                    </w:rPr>
                                    <w:t>可能直接经济损失/</w:t>
                                  </w:r>
                                </w:p>
                                <w:p>
                                  <w:pPr>
                                    <w:pStyle w:val="101"/>
                                    <w:spacing w:before="120" w:after="120" w:line="268" w:lineRule="exact"/>
                                    <w:ind w:left="433" w:right="434"/>
                                    <w:rPr>
                                      <w:rFonts w:hint="eastAsia" w:ascii="仿宋" w:hAnsi="仿宋" w:eastAsia="仿宋" w:cs="仿宋"/>
                                    </w:rPr>
                                  </w:pPr>
                                  <w:r>
                                    <w:rPr>
                                      <w:rFonts w:hint="eastAsia" w:ascii="仿宋" w:hAnsi="仿宋" w:eastAsia="仿宋" w:cs="仿宋"/>
                                    </w:rPr>
                                    <w:t>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54" w:hRule="exact"/>
                              </w:trPr>
                              <w:tc>
                                <w:tcPr>
                                  <w:tcW w:w="1147" w:type="dxa"/>
                                  <w:tcBorders>
                                    <w:right w:val="single" w:color="000000" w:sz="6" w:space="0"/>
                                  </w:tcBorders>
                                </w:tcPr>
                                <w:p>
                                  <w:pPr>
                                    <w:pStyle w:val="101"/>
                                    <w:spacing w:before="120" w:after="120"/>
                                    <w:ind w:right="1"/>
                                    <w:rPr>
                                      <w:rFonts w:hint="eastAsia" w:ascii="仿宋" w:hAnsi="仿宋" w:eastAsia="仿宋" w:cs="仿宋"/>
                                    </w:rPr>
                                  </w:pPr>
                                  <w:r>
                                    <w:rPr>
                                      <w:rFonts w:hint="eastAsia" w:ascii="仿宋" w:hAnsi="仿宋" w:eastAsia="仿宋" w:cs="仿宋"/>
                                    </w:rPr>
                                    <w:t>大</w:t>
                                  </w:r>
                                </w:p>
                              </w:tc>
                              <w:tc>
                                <w:tcPr>
                                  <w:tcW w:w="1464" w:type="dxa"/>
                                  <w:tcBorders>
                                    <w:left w:val="single" w:color="000000" w:sz="6" w:space="0"/>
                                  </w:tcBorders>
                                </w:tcPr>
                                <w:p>
                                  <w:pPr>
                                    <w:pStyle w:val="101"/>
                                    <w:spacing w:before="120" w:after="120"/>
                                    <w:ind w:left="347" w:right="138"/>
                                    <w:rPr>
                                      <w:rFonts w:hint="eastAsia" w:ascii="仿宋" w:hAnsi="仿宋" w:eastAsia="仿宋" w:cs="仿宋"/>
                                    </w:rPr>
                                  </w:pPr>
                                  <w:r>
                                    <w:rPr>
                                      <w:rFonts w:hint="eastAsia" w:ascii="仿宋" w:hAnsi="仿宋" w:eastAsia="仿宋" w:cs="仿宋"/>
                                    </w:rPr>
                                    <w:t>10</w:t>
                                  </w:r>
                                </w:p>
                              </w:tc>
                              <w:tc>
                                <w:tcPr>
                                  <w:tcW w:w="2088" w:type="dxa"/>
                                </w:tcPr>
                                <w:p>
                                  <w:pPr>
                                    <w:pStyle w:val="101"/>
                                    <w:spacing w:before="120" w:after="120"/>
                                    <w:ind w:left="513" w:right="305"/>
                                    <w:rPr>
                                      <w:rFonts w:hint="eastAsia" w:ascii="仿宋" w:hAnsi="仿宋" w:eastAsia="仿宋" w:cs="仿宋"/>
                                    </w:rPr>
                                  </w:pPr>
                                  <w:r>
                                    <w:rPr>
                                      <w:rFonts w:hint="eastAsia" w:ascii="仿宋" w:hAnsi="仿宋" w:eastAsia="仿宋" w:cs="仿宋"/>
                                    </w:rPr>
                                    <w:t>500</w:t>
                                  </w:r>
                                </w:p>
                              </w:tc>
                              <w:tc>
                                <w:tcPr>
                                  <w:tcW w:w="2244" w:type="dxa"/>
                                </w:tcPr>
                                <w:p>
                                  <w:pPr>
                                    <w:pStyle w:val="101"/>
                                    <w:spacing w:before="120" w:after="120" w:line="237" w:lineRule="exact"/>
                                    <w:ind w:left="517" w:right="307"/>
                                    <w:rPr>
                                      <w:rFonts w:hint="eastAsia" w:ascii="仿宋" w:hAnsi="仿宋" w:eastAsia="仿宋" w:cs="仿宋"/>
                                    </w:rPr>
                                  </w:pPr>
                                  <w:r>
                                    <w:rPr>
                                      <w:rFonts w:hint="eastAsia" w:ascii="仿宋" w:hAnsi="仿宋" w:eastAsia="仿宋" w:cs="仿宋"/>
                                    </w:rPr>
                                    <w:t>100</w:t>
                                  </w:r>
                                </w:p>
                              </w:tc>
                              <w:tc>
                                <w:tcPr>
                                  <w:tcW w:w="2344" w:type="dxa"/>
                                </w:tcPr>
                                <w:p>
                                  <w:pPr>
                                    <w:pStyle w:val="101"/>
                                    <w:spacing w:before="120" w:after="120"/>
                                    <w:ind w:left="642" w:right="433"/>
                                    <w:rPr>
                                      <w:rFonts w:hint="eastAsia" w:ascii="仿宋" w:hAnsi="仿宋" w:eastAsia="仿宋" w:cs="仿宋"/>
                                    </w:rPr>
                                  </w:pPr>
                                  <w:r>
                                    <w:rPr>
                                      <w:rFonts w:hint="eastAsia" w:ascii="仿宋" w:hAnsi="仿宋" w:eastAsia="仿宋" w:cs="仿宋"/>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55" w:hRule="exact"/>
                              </w:trPr>
                              <w:tc>
                                <w:tcPr>
                                  <w:tcW w:w="1147" w:type="dxa"/>
                                  <w:tcBorders>
                                    <w:right w:val="single" w:color="000000" w:sz="6" w:space="0"/>
                                  </w:tcBorders>
                                </w:tcPr>
                                <w:p>
                                  <w:pPr>
                                    <w:pStyle w:val="101"/>
                                    <w:spacing w:before="120" w:after="120"/>
                                    <w:ind w:left="336" w:right="336"/>
                                    <w:rPr>
                                      <w:rFonts w:hint="eastAsia" w:ascii="仿宋" w:hAnsi="仿宋" w:eastAsia="仿宋" w:cs="仿宋"/>
                                    </w:rPr>
                                  </w:pPr>
                                  <w:r>
                                    <w:rPr>
                                      <w:rFonts w:hint="eastAsia" w:ascii="仿宋" w:hAnsi="仿宋" w:eastAsia="仿宋" w:cs="仿宋"/>
                                    </w:rPr>
                                    <w:t>中等</w:t>
                                  </w:r>
                                </w:p>
                              </w:tc>
                              <w:tc>
                                <w:tcPr>
                                  <w:tcW w:w="1464" w:type="dxa"/>
                                  <w:tcBorders>
                                    <w:left w:val="single" w:color="000000" w:sz="6" w:space="0"/>
                                  </w:tcBorders>
                                </w:tcPr>
                                <w:p>
                                  <w:pPr>
                                    <w:pStyle w:val="101"/>
                                    <w:spacing w:before="120" w:after="120"/>
                                    <w:ind w:left="347" w:right="138"/>
                                    <w:rPr>
                                      <w:rFonts w:hint="eastAsia" w:ascii="仿宋" w:hAnsi="仿宋" w:eastAsia="仿宋" w:cs="仿宋"/>
                                    </w:rPr>
                                  </w:pPr>
                                  <w:r>
                                    <w:rPr>
                                      <w:rFonts w:hint="eastAsia" w:ascii="仿宋" w:hAnsi="仿宋" w:eastAsia="仿宋" w:cs="仿宋"/>
                                      <w:w w:val="110"/>
                                    </w:rPr>
                                    <w:t>＞3～&lt;10</w:t>
                                  </w:r>
                                </w:p>
                              </w:tc>
                              <w:tc>
                                <w:tcPr>
                                  <w:tcW w:w="2088" w:type="dxa"/>
                                </w:tcPr>
                                <w:p>
                                  <w:pPr>
                                    <w:pStyle w:val="101"/>
                                    <w:spacing w:before="120" w:after="120"/>
                                    <w:ind w:left="513" w:right="306"/>
                                    <w:rPr>
                                      <w:rFonts w:hint="eastAsia" w:ascii="仿宋" w:hAnsi="仿宋" w:eastAsia="仿宋" w:cs="仿宋"/>
                                    </w:rPr>
                                  </w:pPr>
                                  <w:r>
                                    <w:rPr>
                                      <w:rFonts w:hint="eastAsia" w:ascii="仿宋" w:hAnsi="仿宋" w:eastAsia="仿宋" w:cs="仿宋"/>
                                      <w:w w:val="105"/>
                                    </w:rPr>
                                    <w:t>＞100～&lt;500</w:t>
                                  </w:r>
                                </w:p>
                              </w:tc>
                              <w:tc>
                                <w:tcPr>
                                  <w:tcW w:w="2244" w:type="dxa"/>
                                </w:tcPr>
                                <w:p>
                                  <w:pPr>
                                    <w:pStyle w:val="101"/>
                                    <w:spacing w:before="120" w:after="120" w:line="238" w:lineRule="exact"/>
                                    <w:ind w:left="517" w:right="308"/>
                                    <w:rPr>
                                      <w:rFonts w:hint="eastAsia" w:ascii="仿宋" w:hAnsi="仿宋" w:eastAsia="仿宋" w:cs="仿宋"/>
                                    </w:rPr>
                                  </w:pPr>
                                  <w:r>
                                    <w:rPr>
                                      <w:rFonts w:hint="eastAsia" w:ascii="仿宋" w:hAnsi="仿宋" w:eastAsia="仿宋" w:cs="仿宋"/>
                                      <w:w w:val="110"/>
                                    </w:rPr>
                                    <w:t>＞10～&lt;100</w:t>
                                  </w:r>
                                </w:p>
                              </w:tc>
                              <w:tc>
                                <w:tcPr>
                                  <w:tcW w:w="2344" w:type="dxa"/>
                                </w:tcPr>
                                <w:p>
                                  <w:pPr>
                                    <w:pStyle w:val="101"/>
                                    <w:spacing w:before="120" w:after="120"/>
                                    <w:ind w:left="642" w:right="434"/>
                                    <w:rPr>
                                      <w:rFonts w:hint="eastAsia" w:ascii="仿宋" w:hAnsi="仿宋" w:eastAsia="仿宋" w:cs="仿宋"/>
                                    </w:rPr>
                                  </w:pPr>
                                  <w:r>
                                    <w:rPr>
                                      <w:rFonts w:hint="eastAsia" w:ascii="仿宋" w:hAnsi="仿宋" w:eastAsia="仿宋" w:cs="仿宋"/>
                                      <w:w w:val="105"/>
                                    </w:rPr>
                                    <w:t>＞100～&lt;500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55" w:hRule="exact"/>
                              </w:trPr>
                              <w:tc>
                                <w:tcPr>
                                  <w:tcW w:w="1147" w:type="dxa"/>
                                  <w:tcBorders>
                                    <w:bottom w:val="single" w:color="auto" w:sz="4" w:space="0"/>
                                    <w:right w:val="single" w:color="000000" w:sz="6" w:space="0"/>
                                  </w:tcBorders>
                                </w:tcPr>
                                <w:p>
                                  <w:pPr>
                                    <w:pStyle w:val="101"/>
                                    <w:spacing w:before="120" w:after="120"/>
                                    <w:ind w:right="1"/>
                                    <w:rPr>
                                      <w:rFonts w:hint="eastAsia" w:ascii="仿宋" w:hAnsi="仿宋" w:eastAsia="仿宋" w:cs="仿宋"/>
                                    </w:rPr>
                                  </w:pPr>
                                  <w:r>
                                    <w:rPr>
                                      <w:rFonts w:hint="eastAsia" w:ascii="仿宋" w:hAnsi="仿宋" w:eastAsia="仿宋" w:cs="仿宋"/>
                                    </w:rPr>
                                    <w:t>小</w:t>
                                  </w:r>
                                </w:p>
                              </w:tc>
                              <w:tc>
                                <w:tcPr>
                                  <w:tcW w:w="1464" w:type="dxa"/>
                                  <w:tcBorders>
                                    <w:left w:val="single" w:color="000000" w:sz="6" w:space="0"/>
                                    <w:bottom w:val="single" w:color="auto" w:sz="4" w:space="0"/>
                                  </w:tcBorders>
                                </w:tcPr>
                                <w:p>
                                  <w:pPr>
                                    <w:pStyle w:val="101"/>
                                    <w:spacing w:before="120" w:after="120"/>
                                    <w:ind w:left="347" w:right="138"/>
                                    <w:rPr>
                                      <w:rFonts w:hint="eastAsia" w:ascii="仿宋" w:hAnsi="仿宋" w:eastAsia="仿宋" w:cs="仿宋"/>
                                    </w:rPr>
                                  </w:pPr>
                                  <w:r>
                                    <w:rPr>
                                      <w:rFonts w:hint="eastAsia" w:ascii="仿宋" w:hAnsi="仿宋" w:eastAsia="仿宋" w:cs="仿宋"/>
                                    </w:rPr>
                                    <w:t>3</w:t>
                                  </w:r>
                                </w:p>
                              </w:tc>
                              <w:tc>
                                <w:tcPr>
                                  <w:tcW w:w="2088" w:type="dxa"/>
                                  <w:tcBorders>
                                    <w:bottom w:val="single" w:color="auto" w:sz="4" w:space="0"/>
                                  </w:tcBorders>
                                </w:tcPr>
                                <w:p>
                                  <w:pPr>
                                    <w:pStyle w:val="101"/>
                                    <w:spacing w:before="120" w:after="120"/>
                                    <w:ind w:left="513" w:right="305"/>
                                    <w:rPr>
                                      <w:rFonts w:hint="eastAsia" w:ascii="仿宋" w:hAnsi="仿宋" w:eastAsia="仿宋" w:cs="仿宋"/>
                                    </w:rPr>
                                  </w:pPr>
                                  <w:r>
                                    <w:rPr>
                                      <w:rFonts w:hint="eastAsia" w:ascii="仿宋" w:hAnsi="仿宋" w:eastAsia="仿宋" w:cs="仿宋"/>
                                    </w:rPr>
                                    <w:t>100</w:t>
                                  </w:r>
                                </w:p>
                              </w:tc>
                              <w:tc>
                                <w:tcPr>
                                  <w:tcW w:w="2244" w:type="dxa"/>
                                  <w:tcBorders>
                                    <w:bottom w:val="single" w:color="auto" w:sz="4" w:space="0"/>
                                  </w:tcBorders>
                                </w:tcPr>
                                <w:p>
                                  <w:pPr>
                                    <w:pStyle w:val="101"/>
                                    <w:spacing w:before="120" w:after="120" w:line="238" w:lineRule="exact"/>
                                    <w:ind w:left="517" w:right="308"/>
                                    <w:rPr>
                                      <w:rFonts w:hint="eastAsia" w:ascii="仿宋" w:hAnsi="仿宋" w:eastAsia="仿宋" w:cs="仿宋"/>
                                    </w:rPr>
                                  </w:pPr>
                                  <w:r>
                                    <w:rPr>
                                      <w:rFonts w:hint="eastAsia" w:ascii="仿宋" w:hAnsi="仿宋" w:eastAsia="仿宋" w:cs="仿宋"/>
                                    </w:rPr>
                                    <w:t>10</w:t>
                                  </w:r>
                                </w:p>
                              </w:tc>
                              <w:tc>
                                <w:tcPr>
                                  <w:tcW w:w="2344" w:type="dxa"/>
                                  <w:tcBorders>
                                    <w:bottom w:val="single" w:color="auto" w:sz="4" w:space="0"/>
                                  </w:tcBorders>
                                </w:tcPr>
                                <w:p>
                                  <w:pPr>
                                    <w:pStyle w:val="101"/>
                                    <w:spacing w:before="120" w:after="120"/>
                                    <w:ind w:left="642" w:right="433"/>
                                    <w:rPr>
                                      <w:rFonts w:hint="eastAsia" w:ascii="仿宋" w:hAnsi="仿宋" w:eastAsia="仿宋" w:cs="仿宋"/>
                                    </w:rPr>
                                  </w:pPr>
                                  <w:r>
                                    <w:rPr>
                                      <w:rFonts w:hint="eastAsia" w:ascii="仿宋" w:hAnsi="仿宋" w:eastAsia="仿宋" w:cs="仿宋"/>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101" w:hRule="exact"/>
                              </w:trPr>
                              <w:tc>
                                <w:tcPr>
                                  <w:tcW w:w="9287" w:type="dxa"/>
                                  <w:gridSpan w:val="5"/>
                                  <w:tcBorders>
                                    <w:top w:val="single" w:color="auto" w:sz="4" w:space="0"/>
                                    <w:left w:val="single" w:color="auto" w:sz="4" w:space="0"/>
                                    <w:bottom w:val="single" w:color="auto" w:sz="4" w:space="0"/>
                                    <w:right w:val="single" w:color="auto" w:sz="4" w:space="0"/>
                                  </w:tcBorders>
                                </w:tcPr>
                                <w:p>
                                  <w:pPr>
                                    <w:pStyle w:val="101"/>
                                    <w:spacing w:before="120" w:after="120" w:line="260" w:lineRule="exact"/>
                                    <w:ind w:left="310" w:right="475"/>
                                    <w:jc w:val="left"/>
                                    <w:rPr>
                                      <w:rFonts w:hint="eastAsia" w:ascii="仿宋" w:hAnsi="仿宋" w:eastAsia="仿宋" w:cs="仿宋"/>
                                      <w:spacing w:val="-6"/>
                                      <w:sz w:val="21"/>
                                      <w:szCs w:val="22"/>
                                    </w:rPr>
                                  </w:pPr>
                                  <w:r>
                                    <w:rPr>
                                      <w:rFonts w:hint="eastAsia" w:ascii="仿宋" w:hAnsi="仿宋" w:eastAsia="仿宋" w:cs="仿宋"/>
                                      <w:spacing w:val="-6"/>
                                      <w:sz w:val="21"/>
                                      <w:szCs w:val="22"/>
                                    </w:rPr>
                                    <w:t>注 1：灾情：指己发生的地质灾害，采用“人员伤亡情况”“直接经济损失”指标评价。</w:t>
                                  </w:r>
                                </w:p>
                                <w:p>
                                  <w:pPr>
                                    <w:pStyle w:val="101"/>
                                    <w:spacing w:before="120" w:after="120" w:line="260" w:lineRule="exact"/>
                                    <w:ind w:left="310" w:right="475"/>
                                    <w:jc w:val="left"/>
                                    <w:rPr>
                                      <w:rFonts w:hint="eastAsia" w:ascii="仿宋" w:hAnsi="仿宋" w:eastAsia="仿宋" w:cs="仿宋"/>
                                      <w:spacing w:val="-6"/>
                                      <w:sz w:val="21"/>
                                      <w:szCs w:val="22"/>
                                    </w:rPr>
                                  </w:pPr>
                                  <w:r>
                                    <w:rPr>
                                      <w:rFonts w:hint="eastAsia" w:ascii="仿宋" w:hAnsi="仿宋" w:eastAsia="仿宋" w:cs="仿宋"/>
                                      <w:spacing w:val="-6"/>
                                      <w:sz w:val="21"/>
                                      <w:szCs w:val="22"/>
                                    </w:rPr>
                                    <w:t>注 2：险情：指可能发生的地质灾害，采用“受威胁人数”“可能直接经济损失”指标评价。</w:t>
                                  </w:r>
                                </w:p>
                                <w:p>
                                  <w:pPr>
                                    <w:pStyle w:val="101"/>
                                    <w:spacing w:before="120" w:after="120" w:line="260" w:lineRule="exact"/>
                                    <w:ind w:left="310" w:right="475"/>
                                    <w:jc w:val="left"/>
                                    <w:rPr>
                                      <w:rFonts w:hint="eastAsia" w:ascii="仿宋" w:hAnsi="仿宋" w:eastAsia="仿宋" w:cs="仿宋"/>
                                    </w:rPr>
                                  </w:pPr>
                                  <w:r>
                                    <w:rPr>
                                      <w:rFonts w:hint="eastAsia" w:ascii="仿宋" w:hAnsi="仿宋" w:eastAsia="仿宋" w:cs="仿宋"/>
                                      <w:spacing w:val="-6"/>
                                      <w:sz w:val="21"/>
                                      <w:szCs w:val="22"/>
                                    </w:rPr>
                                    <w:t>注 3：危害程度采用“灾情”“险情”指标评价。</w:t>
                                  </w:r>
                                </w:p>
                              </w:tc>
                            </w:tr>
                          </w:tbl>
                          <w:p>
                            <w:pPr>
                              <w:pStyle w:val="19"/>
                              <w:ind w:firstLine="480"/>
                            </w:pPr>
                          </w:p>
                        </w:txbxContent>
                      </wps:txbx>
                      <wps:bodyPr wrap="square" lIns="0" tIns="0" rIns="0" bIns="0" upright="1">
                        <a:noAutofit/>
                      </wps:bodyPr>
                    </wps:wsp>
                  </a:graphicData>
                </a:graphic>
              </wp:anchor>
            </w:drawing>
          </mc:Choice>
          <mc:Fallback>
            <w:pict>
              <v:shape id="_x0000_s1026" o:spid="_x0000_s1026" o:spt="202" type="#_x0000_t202" style="position:absolute;left:0pt;margin-left:48pt;margin-top:3.45pt;height:159pt;width:513pt;mso-position-horizontal-relative:page;z-index:251660288;mso-width-relative:page;mso-height-relative:page;" filled="f" stroked="f" coordsize="21600,21600" o:gfxdata="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or+o1wAAAAkBAAAPAAAAAAAAAAEAIAAAACIAAABkcnMvZG93bnJldi54bWxQSwEC&#10;FAAUAAAACACHTuJAOzEGmbwBAABWAwAADgAAAAAAAAABACAAAAAmAQAAZHJzL2Uyb0RvYy54bWxQ&#10;SwUGAAAAAAYABgBZAQAAVAUAAAAA&#10;">
                <v:fill on="f" focussize="0,0"/>
                <v:stroke on="f"/>
                <v:imagedata o:title=""/>
                <o:lock v:ext="edit" aspectratio="f"/>
                <v:textbox inset="0mm,0mm,0mm,0mm">
                  <w:txbxContent>
                    <w:tbl>
                      <w:tblPr>
                        <w:tblStyle w:val="35"/>
                        <w:tblW w:w="9287" w:type="dxa"/>
                        <w:tblInd w:w="5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7"/>
                        <w:gridCol w:w="1464"/>
                        <w:gridCol w:w="2088"/>
                        <w:gridCol w:w="2244"/>
                        <w:gridCol w:w="23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55" w:hRule="exact"/>
                        </w:trPr>
                        <w:tc>
                          <w:tcPr>
                            <w:tcW w:w="1147" w:type="dxa"/>
                            <w:vMerge w:val="restart"/>
                            <w:tcBorders>
                              <w:right w:val="single" w:color="000000" w:sz="6" w:space="0"/>
                            </w:tcBorders>
                          </w:tcPr>
                          <w:p>
                            <w:pPr>
                              <w:pStyle w:val="101"/>
                              <w:spacing w:before="120" w:after="120"/>
                              <w:jc w:val="left"/>
                              <w:rPr>
                                <w:rFonts w:hint="eastAsia" w:ascii="仿宋" w:hAnsi="仿宋" w:eastAsia="仿宋" w:cs="仿宋"/>
                              </w:rPr>
                            </w:pPr>
                          </w:p>
                          <w:p>
                            <w:pPr>
                              <w:pStyle w:val="101"/>
                              <w:spacing w:before="120" w:after="120"/>
                              <w:ind w:left="146"/>
                              <w:jc w:val="left"/>
                              <w:rPr>
                                <w:rFonts w:hint="eastAsia" w:ascii="仿宋" w:hAnsi="仿宋" w:eastAsia="仿宋" w:cs="仿宋"/>
                              </w:rPr>
                            </w:pPr>
                            <w:r>
                              <w:rPr>
                                <w:rFonts w:hint="eastAsia" w:ascii="仿宋" w:hAnsi="仿宋" w:eastAsia="仿宋" w:cs="仿宋"/>
                              </w:rPr>
                              <w:t>危害程度</w:t>
                            </w:r>
                          </w:p>
                        </w:tc>
                        <w:tc>
                          <w:tcPr>
                            <w:tcW w:w="3552" w:type="dxa"/>
                            <w:gridSpan w:val="2"/>
                            <w:tcBorders>
                              <w:left w:val="single" w:color="000000" w:sz="6" w:space="0"/>
                            </w:tcBorders>
                          </w:tcPr>
                          <w:p>
                            <w:pPr>
                              <w:pStyle w:val="101"/>
                              <w:spacing w:before="120" w:after="120"/>
                              <w:ind w:left="1642" w:right="1434"/>
                              <w:rPr>
                                <w:rFonts w:hint="eastAsia" w:ascii="仿宋" w:hAnsi="仿宋" w:eastAsia="仿宋" w:cs="仿宋"/>
                              </w:rPr>
                            </w:pPr>
                            <w:r>
                              <w:rPr>
                                <w:rFonts w:hint="eastAsia" w:ascii="仿宋" w:hAnsi="仿宋" w:eastAsia="仿宋" w:cs="仿宋"/>
                              </w:rPr>
                              <w:t>灾情</w:t>
                            </w:r>
                          </w:p>
                        </w:tc>
                        <w:tc>
                          <w:tcPr>
                            <w:tcW w:w="4588" w:type="dxa"/>
                            <w:gridSpan w:val="2"/>
                          </w:tcPr>
                          <w:p>
                            <w:pPr>
                              <w:pStyle w:val="101"/>
                              <w:spacing w:before="120" w:after="120" w:line="237" w:lineRule="exact"/>
                              <w:ind w:left="2161" w:right="1951"/>
                              <w:rPr>
                                <w:rFonts w:hint="eastAsia" w:ascii="仿宋" w:hAnsi="仿宋" w:eastAsia="仿宋" w:cs="仿宋"/>
                              </w:rPr>
                            </w:pPr>
                            <w:r>
                              <w:rPr>
                                <w:rFonts w:hint="eastAsia" w:ascii="仿宋" w:hAnsi="仿宋" w:eastAsia="仿宋" w:cs="仿宋"/>
                              </w:rPr>
                              <w:t>险情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35" w:hRule="exact"/>
                        </w:trPr>
                        <w:tc>
                          <w:tcPr>
                            <w:tcW w:w="1147" w:type="dxa"/>
                            <w:vMerge w:val="continue"/>
                            <w:tcBorders>
                              <w:right w:val="single" w:color="000000" w:sz="6" w:space="0"/>
                            </w:tcBorders>
                          </w:tcPr>
                          <w:p>
                            <w:pPr>
                              <w:rPr>
                                <w:rFonts w:hint="eastAsia" w:ascii="仿宋" w:hAnsi="仿宋" w:eastAsia="仿宋" w:cs="仿宋"/>
                              </w:rPr>
                            </w:pPr>
                          </w:p>
                        </w:tc>
                        <w:tc>
                          <w:tcPr>
                            <w:tcW w:w="1464" w:type="dxa"/>
                            <w:tcBorders>
                              <w:left w:val="single" w:color="000000" w:sz="6" w:space="0"/>
                            </w:tcBorders>
                          </w:tcPr>
                          <w:p>
                            <w:pPr>
                              <w:pStyle w:val="101"/>
                              <w:spacing w:before="120" w:after="120" w:line="230" w:lineRule="exact"/>
                              <w:ind w:left="357"/>
                              <w:jc w:val="left"/>
                              <w:rPr>
                                <w:rFonts w:hint="eastAsia" w:ascii="仿宋" w:hAnsi="仿宋" w:eastAsia="仿宋" w:cs="仿宋"/>
                              </w:rPr>
                            </w:pPr>
                            <w:r>
                              <w:rPr>
                                <w:rFonts w:hint="eastAsia" w:ascii="仿宋" w:hAnsi="仿宋" w:eastAsia="仿宋" w:cs="仿宋"/>
                              </w:rPr>
                              <w:t>死亡人数/</w:t>
                            </w:r>
                          </w:p>
                          <w:p>
                            <w:pPr>
                              <w:pStyle w:val="101"/>
                              <w:spacing w:before="120" w:after="120" w:line="268" w:lineRule="exact"/>
                              <w:ind w:right="1"/>
                              <w:rPr>
                                <w:rFonts w:hint="eastAsia" w:ascii="仿宋" w:hAnsi="仿宋" w:eastAsia="仿宋" w:cs="仿宋"/>
                              </w:rPr>
                            </w:pPr>
                            <w:r>
                              <w:rPr>
                                <w:rFonts w:hint="eastAsia" w:ascii="仿宋" w:hAnsi="仿宋" w:eastAsia="仿宋" w:cs="仿宋"/>
                              </w:rPr>
                              <w:t>人</w:t>
                            </w:r>
                          </w:p>
                        </w:tc>
                        <w:tc>
                          <w:tcPr>
                            <w:tcW w:w="2088" w:type="dxa"/>
                          </w:tcPr>
                          <w:p>
                            <w:pPr>
                              <w:pStyle w:val="101"/>
                              <w:spacing w:before="120" w:after="120" w:line="230" w:lineRule="exact"/>
                              <w:ind w:left="352"/>
                              <w:jc w:val="left"/>
                              <w:rPr>
                                <w:rFonts w:hint="eastAsia" w:ascii="仿宋" w:hAnsi="仿宋" w:eastAsia="仿宋" w:cs="仿宋"/>
                              </w:rPr>
                            </w:pPr>
                            <w:r>
                              <w:rPr>
                                <w:rFonts w:hint="eastAsia" w:ascii="仿宋" w:hAnsi="仿宋" w:eastAsia="仿宋" w:cs="仿宋"/>
                              </w:rPr>
                              <w:t>直接经济损失/万</w:t>
                            </w:r>
                          </w:p>
                          <w:p>
                            <w:pPr>
                              <w:pStyle w:val="101"/>
                              <w:spacing w:before="120" w:after="120" w:line="268" w:lineRule="exact"/>
                              <w:ind w:right="1"/>
                              <w:rPr>
                                <w:rFonts w:hint="eastAsia" w:ascii="仿宋" w:hAnsi="仿宋" w:eastAsia="仿宋" w:cs="仿宋"/>
                              </w:rPr>
                            </w:pPr>
                            <w:r>
                              <w:rPr>
                                <w:rFonts w:hint="eastAsia" w:ascii="仿宋" w:hAnsi="仿宋" w:eastAsia="仿宋" w:cs="仿宋"/>
                              </w:rPr>
                              <w:t>元</w:t>
                            </w:r>
                          </w:p>
                        </w:tc>
                        <w:tc>
                          <w:tcPr>
                            <w:tcW w:w="2244" w:type="dxa"/>
                          </w:tcPr>
                          <w:p>
                            <w:pPr>
                              <w:pStyle w:val="101"/>
                              <w:spacing w:before="120" w:after="120" w:line="237" w:lineRule="exact"/>
                              <w:ind w:left="517" w:right="308"/>
                              <w:rPr>
                                <w:rFonts w:hint="eastAsia" w:ascii="仿宋" w:hAnsi="仿宋" w:eastAsia="仿宋" w:cs="仿宋"/>
                              </w:rPr>
                            </w:pPr>
                            <w:r>
                              <w:rPr>
                                <w:rFonts w:hint="eastAsia" w:ascii="仿宋" w:hAnsi="仿宋" w:eastAsia="仿宋" w:cs="仿宋"/>
                              </w:rPr>
                              <w:t>受威胁人数/人</w:t>
                            </w:r>
                          </w:p>
                        </w:tc>
                        <w:tc>
                          <w:tcPr>
                            <w:tcW w:w="2344" w:type="dxa"/>
                          </w:tcPr>
                          <w:p>
                            <w:pPr>
                              <w:pStyle w:val="101"/>
                              <w:spacing w:before="120" w:after="120" w:line="230" w:lineRule="exact"/>
                              <w:ind w:left="376"/>
                              <w:jc w:val="left"/>
                              <w:rPr>
                                <w:rFonts w:hint="eastAsia" w:ascii="仿宋" w:hAnsi="仿宋" w:eastAsia="仿宋" w:cs="仿宋"/>
                              </w:rPr>
                            </w:pPr>
                            <w:r>
                              <w:rPr>
                                <w:rFonts w:hint="eastAsia" w:ascii="仿宋" w:hAnsi="仿宋" w:eastAsia="仿宋" w:cs="仿宋"/>
                              </w:rPr>
                              <w:t>可能直接经济损失/</w:t>
                            </w:r>
                          </w:p>
                          <w:p>
                            <w:pPr>
                              <w:pStyle w:val="101"/>
                              <w:spacing w:before="120" w:after="120" w:line="268" w:lineRule="exact"/>
                              <w:ind w:left="433" w:right="434"/>
                              <w:rPr>
                                <w:rFonts w:hint="eastAsia" w:ascii="仿宋" w:hAnsi="仿宋" w:eastAsia="仿宋" w:cs="仿宋"/>
                              </w:rPr>
                            </w:pPr>
                            <w:r>
                              <w:rPr>
                                <w:rFonts w:hint="eastAsia" w:ascii="仿宋" w:hAnsi="仿宋" w:eastAsia="仿宋" w:cs="仿宋"/>
                              </w:rPr>
                              <w:t>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54" w:hRule="exact"/>
                        </w:trPr>
                        <w:tc>
                          <w:tcPr>
                            <w:tcW w:w="1147" w:type="dxa"/>
                            <w:tcBorders>
                              <w:right w:val="single" w:color="000000" w:sz="6" w:space="0"/>
                            </w:tcBorders>
                          </w:tcPr>
                          <w:p>
                            <w:pPr>
                              <w:pStyle w:val="101"/>
                              <w:spacing w:before="120" w:after="120"/>
                              <w:ind w:right="1"/>
                              <w:rPr>
                                <w:rFonts w:hint="eastAsia" w:ascii="仿宋" w:hAnsi="仿宋" w:eastAsia="仿宋" w:cs="仿宋"/>
                              </w:rPr>
                            </w:pPr>
                            <w:r>
                              <w:rPr>
                                <w:rFonts w:hint="eastAsia" w:ascii="仿宋" w:hAnsi="仿宋" w:eastAsia="仿宋" w:cs="仿宋"/>
                              </w:rPr>
                              <w:t>大</w:t>
                            </w:r>
                          </w:p>
                        </w:tc>
                        <w:tc>
                          <w:tcPr>
                            <w:tcW w:w="1464" w:type="dxa"/>
                            <w:tcBorders>
                              <w:left w:val="single" w:color="000000" w:sz="6" w:space="0"/>
                            </w:tcBorders>
                          </w:tcPr>
                          <w:p>
                            <w:pPr>
                              <w:pStyle w:val="101"/>
                              <w:spacing w:before="120" w:after="120"/>
                              <w:ind w:left="347" w:right="138"/>
                              <w:rPr>
                                <w:rFonts w:hint="eastAsia" w:ascii="仿宋" w:hAnsi="仿宋" w:eastAsia="仿宋" w:cs="仿宋"/>
                              </w:rPr>
                            </w:pPr>
                            <w:r>
                              <w:rPr>
                                <w:rFonts w:hint="eastAsia" w:ascii="仿宋" w:hAnsi="仿宋" w:eastAsia="仿宋" w:cs="仿宋"/>
                              </w:rPr>
                              <w:t>10</w:t>
                            </w:r>
                          </w:p>
                        </w:tc>
                        <w:tc>
                          <w:tcPr>
                            <w:tcW w:w="2088" w:type="dxa"/>
                          </w:tcPr>
                          <w:p>
                            <w:pPr>
                              <w:pStyle w:val="101"/>
                              <w:spacing w:before="120" w:after="120"/>
                              <w:ind w:left="513" w:right="305"/>
                              <w:rPr>
                                <w:rFonts w:hint="eastAsia" w:ascii="仿宋" w:hAnsi="仿宋" w:eastAsia="仿宋" w:cs="仿宋"/>
                              </w:rPr>
                            </w:pPr>
                            <w:r>
                              <w:rPr>
                                <w:rFonts w:hint="eastAsia" w:ascii="仿宋" w:hAnsi="仿宋" w:eastAsia="仿宋" w:cs="仿宋"/>
                              </w:rPr>
                              <w:t>500</w:t>
                            </w:r>
                          </w:p>
                        </w:tc>
                        <w:tc>
                          <w:tcPr>
                            <w:tcW w:w="2244" w:type="dxa"/>
                          </w:tcPr>
                          <w:p>
                            <w:pPr>
                              <w:pStyle w:val="101"/>
                              <w:spacing w:before="120" w:after="120" w:line="237" w:lineRule="exact"/>
                              <w:ind w:left="517" w:right="307"/>
                              <w:rPr>
                                <w:rFonts w:hint="eastAsia" w:ascii="仿宋" w:hAnsi="仿宋" w:eastAsia="仿宋" w:cs="仿宋"/>
                              </w:rPr>
                            </w:pPr>
                            <w:r>
                              <w:rPr>
                                <w:rFonts w:hint="eastAsia" w:ascii="仿宋" w:hAnsi="仿宋" w:eastAsia="仿宋" w:cs="仿宋"/>
                              </w:rPr>
                              <w:t>100</w:t>
                            </w:r>
                          </w:p>
                        </w:tc>
                        <w:tc>
                          <w:tcPr>
                            <w:tcW w:w="2344" w:type="dxa"/>
                          </w:tcPr>
                          <w:p>
                            <w:pPr>
                              <w:pStyle w:val="101"/>
                              <w:spacing w:before="120" w:after="120"/>
                              <w:ind w:left="642" w:right="433"/>
                              <w:rPr>
                                <w:rFonts w:hint="eastAsia" w:ascii="仿宋" w:hAnsi="仿宋" w:eastAsia="仿宋" w:cs="仿宋"/>
                              </w:rPr>
                            </w:pPr>
                            <w:r>
                              <w:rPr>
                                <w:rFonts w:hint="eastAsia" w:ascii="仿宋" w:hAnsi="仿宋" w:eastAsia="仿宋" w:cs="仿宋"/>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55" w:hRule="exact"/>
                        </w:trPr>
                        <w:tc>
                          <w:tcPr>
                            <w:tcW w:w="1147" w:type="dxa"/>
                            <w:tcBorders>
                              <w:right w:val="single" w:color="000000" w:sz="6" w:space="0"/>
                            </w:tcBorders>
                          </w:tcPr>
                          <w:p>
                            <w:pPr>
                              <w:pStyle w:val="101"/>
                              <w:spacing w:before="120" w:after="120"/>
                              <w:ind w:left="336" w:right="336"/>
                              <w:rPr>
                                <w:rFonts w:hint="eastAsia" w:ascii="仿宋" w:hAnsi="仿宋" w:eastAsia="仿宋" w:cs="仿宋"/>
                              </w:rPr>
                            </w:pPr>
                            <w:r>
                              <w:rPr>
                                <w:rFonts w:hint="eastAsia" w:ascii="仿宋" w:hAnsi="仿宋" w:eastAsia="仿宋" w:cs="仿宋"/>
                              </w:rPr>
                              <w:t>中等</w:t>
                            </w:r>
                          </w:p>
                        </w:tc>
                        <w:tc>
                          <w:tcPr>
                            <w:tcW w:w="1464" w:type="dxa"/>
                            <w:tcBorders>
                              <w:left w:val="single" w:color="000000" w:sz="6" w:space="0"/>
                            </w:tcBorders>
                          </w:tcPr>
                          <w:p>
                            <w:pPr>
                              <w:pStyle w:val="101"/>
                              <w:spacing w:before="120" w:after="120"/>
                              <w:ind w:left="347" w:right="138"/>
                              <w:rPr>
                                <w:rFonts w:hint="eastAsia" w:ascii="仿宋" w:hAnsi="仿宋" w:eastAsia="仿宋" w:cs="仿宋"/>
                              </w:rPr>
                            </w:pPr>
                            <w:r>
                              <w:rPr>
                                <w:rFonts w:hint="eastAsia" w:ascii="仿宋" w:hAnsi="仿宋" w:eastAsia="仿宋" w:cs="仿宋"/>
                                <w:w w:val="110"/>
                              </w:rPr>
                              <w:t>＞3～&lt;10</w:t>
                            </w:r>
                          </w:p>
                        </w:tc>
                        <w:tc>
                          <w:tcPr>
                            <w:tcW w:w="2088" w:type="dxa"/>
                          </w:tcPr>
                          <w:p>
                            <w:pPr>
                              <w:pStyle w:val="101"/>
                              <w:spacing w:before="120" w:after="120"/>
                              <w:ind w:left="513" w:right="306"/>
                              <w:rPr>
                                <w:rFonts w:hint="eastAsia" w:ascii="仿宋" w:hAnsi="仿宋" w:eastAsia="仿宋" w:cs="仿宋"/>
                              </w:rPr>
                            </w:pPr>
                            <w:r>
                              <w:rPr>
                                <w:rFonts w:hint="eastAsia" w:ascii="仿宋" w:hAnsi="仿宋" w:eastAsia="仿宋" w:cs="仿宋"/>
                                <w:w w:val="105"/>
                              </w:rPr>
                              <w:t>＞100～&lt;500</w:t>
                            </w:r>
                          </w:p>
                        </w:tc>
                        <w:tc>
                          <w:tcPr>
                            <w:tcW w:w="2244" w:type="dxa"/>
                          </w:tcPr>
                          <w:p>
                            <w:pPr>
                              <w:pStyle w:val="101"/>
                              <w:spacing w:before="120" w:after="120" w:line="238" w:lineRule="exact"/>
                              <w:ind w:left="517" w:right="308"/>
                              <w:rPr>
                                <w:rFonts w:hint="eastAsia" w:ascii="仿宋" w:hAnsi="仿宋" w:eastAsia="仿宋" w:cs="仿宋"/>
                              </w:rPr>
                            </w:pPr>
                            <w:r>
                              <w:rPr>
                                <w:rFonts w:hint="eastAsia" w:ascii="仿宋" w:hAnsi="仿宋" w:eastAsia="仿宋" w:cs="仿宋"/>
                                <w:w w:val="110"/>
                              </w:rPr>
                              <w:t>＞10～&lt;100</w:t>
                            </w:r>
                          </w:p>
                        </w:tc>
                        <w:tc>
                          <w:tcPr>
                            <w:tcW w:w="2344" w:type="dxa"/>
                          </w:tcPr>
                          <w:p>
                            <w:pPr>
                              <w:pStyle w:val="101"/>
                              <w:spacing w:before="120" w:after="120"/>
                              <w:ind w:left="642" w:right="434"/>
                              <w:rPr>
                                <w:rFonts w:hint="eastAsia" w:ascii="仿宋" w:hAnsi="仿宋" w:eastAsia="仿宋" w:cs="仿宋"/>
                              </w:rPr>
                            </w:pPr>
                            <w:r>
                              <w:rPr>
                                <w:rFonts w:hint="eastAsia" w:ascii="仿宋" w:hAnsi="仿宋" w:eastAsia="仿宋" w:cs="仿宋"/>
                                <w:w w:val="105"/>
                              </w:rPr>
                              <w:t>＞100～&lt;500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55" w:hRule="exact"/>
                        </w:trPr>
                        <w:tc>
                          <w:tcPr>
                            <w:tcW w:w="1147" w:type="dxa"/>
                            <w:tcBorders>
                              <w:bottom w:val="single" w:color="auto" w:sz="4" w:space="0"/>
                              <w:right w:val="single" w:color="000000" w:sz="6" w:space="0"/>
                            </w:tcBorders>
                          </w:tcPr>
                          <w:p>
                            <w:pPr>
                              <w:pStyle w:val="101"/>
                              <w:spacing w:before="120" w:after="120"/>
                              <w:ind w:right="1"/>
                              <w:rPr>
                                <w:rFonts w:hint="eastAsia" w:ascii="仿宋" w:hAnsi="仿宋" w:eastAsia="仿宋" w:cs="仿宋"/>
                              </w:rPr>
                            </w:pPr>
                            <w:r>
                              <w:rPr>
                                <w:rFonts w:hint="eastAsia" w:ascii="仿宋" w:hAnsi="仿宋" w:eastAsia="仿宋" w:cs="仿宋"/>
                              </w:rPr>
                              <w:t>小</w:t>
                            </w:r>
                          </w:p>
                        </w:tc>
                        <w:tc>
                          <w:tcPr>
                            <w:tcW w:w="1464" w:type="dxa"/>
                            <w:tcBorders>
                              <w:left w:val="single" w:color="000000" w:sz="6" w:space="0"/>
                              <w:bottom w:val="single" w:color="auto" w:sz="4" w:space="0"/>
                            </w:tcBorders>
                          </w:tcPr>
                          <w:p>
                            <w:pPr>
                              <w:pStyle w:val="101"/>
                              <w:spacing w:before="120" w:after="120"/>
                              <w:ind w:left="347" w:right="138"/>
                              <w:rPr>
                                <w:rFonts w:hint="eastAsia" w:ascii="仿宋" w:hAnsi="仿宋" w:eastAsia="仿宋" w:cs="仿宋"/>
                              </w:rPr>
                            </w:pPr>
                            <w:r>
                              <w:rPr>
                                <w:rFonts w:hint="eastAsia" w:ascii="仿宋" w:hAnsi="仿宋" w:eastAsia="仿宋" w:cs="仿宋"/>
                              </w:rPr>
                              <w:t>3</w:t>
                            </w:r>
                          </w:p>
                        </w:tc>
                        <w:tc>
                          <w:tcPr>
                            <w:tcW w:w="2088" w:type="dxa"/>
                            <w:tcBorders>
                              <w:bottom w:val="single" w:color="auto" w:sz="4" w:space="0"/>
                            </w:tcBorders>
                          </w:tcPr>
                          <w:p>
                            <w:pPr>
                              <w:pStyle w:val="101"/>
                              <w:spacing w:before="120" w:after="120"/>
                              <w:ind w:left="513" w:right="305"/>
                              <w:rPr>
                                <w:rFonts w:hint="eastAsia" w:ascii="仿宋" w:hAnsi="仿宋" w:eastAsia="仿宋" w:cs="仿宋"/>
                              </w:rPr>
                            </w:pPr>
                            <w:r>
                              <w:rPr>
                                <w:rFonts w:hint="eastAsia" w:ascii="仿宋" w:hAnsi="仿宋" w:eastAsia="仿宋" w:cs="仿宋"/>
                              </w:rPr>
                              <w:t>100</w:t>
                            </w:r>
                          </w:p>
                        </w:tc>
                        <w:tc>
                          <w:tcPr>
                            <w:tcW w:w="2244" w:type="dxa"/>
                            <w:tcBorders>
                              <w:bottom w:val="single" w:color="auto" w:sz="4" w:space="0"/>
                            </w:tcBorders>
                          </w:tcPr>
                          <w:p>
                            <w:pPr>
                              <w:pStyle w:val="101"/>
                              <w:spacing w:before="120" w:after="120" w:line="238" w:lineRule="exact"/>
                              <w:ind w:left="517" w:right="308"/>
                              <w:rPr>
                                <w:rFonts w:hint="eastAsia" w:ascii="仿宋" w:hAnsi="仿宋" w:eastAsia="仿宋" w:cs="仿宋"/>
                              </w:rPr>
                            </w:pPr>
                            <w:r>
                              <w:rPr>
                                <w:rFonts w:hint="eastAsia" w:ascii="仿宋" w:hAnsi="仿宋" w:eastAsia="仿宋" w:cs="仿宋"/>
                              </w:rPr>
                              <w:t>10</w:t>
                            </w:r>
                          </w:p>
                        </w:tc>
                        <w:tc>
                          <w:tcPr>
                            <w:tcW w:w="2344" w:type="dxa"/>
                            <w:tcBorders>
                              <w:bottom w:val="single" w:color="auto" w:sz="4" w:space="0"/>
                            </w:tcBorders>
                          </w:tcPr>
                          <w:p>
                            <w:pPr>
                              <w:pStyle w:val="101"/>
                              <w:spacing w:before="120" w:after="120"/>
                              <w:ind w:left="642" w:right="433"/>
                              <w:rPr>
                                <w:rFonts w:hint="eastAsia" w:ascii="仿宋" w:hAnsi="仿宋" w:eastAsia="仿宋" w:cs="仿宋"/>
                              </w:rPr>
                            </w:pPr>
                            <w:r>
                              <w:rPr>
                                <w:rFonts w:hint="eastAsia" w:ascii="仿宋" w:hAnsi="仿宋" w:eastAsia="仿宋" w:cs="仿宋"/>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101" w:hRule="exact"/>
                        </w:trPr>
                        <w:tc>
                          <w:tcPr>
                            <w:tcW w:w="9287" w:type="dxa"/>
                            <w:gridSpan w:val="5"/>
                            <w:tcBorders>
                              <w:top w:val="single" w:color="auto" w:sz="4" w:space="0"/>
                              <w:left w:val="single" w:color="auto" w:sz="4" w:space="0"/>
                              <w:bottom w:val="single" w:color="auto" w:sz="4" w:space="0"/>
                              <w:right w:val="single" w:color="auto" w:sz="4" w:space="0"/>
                            </w:tcBorders>
                          </w:tcPr>
                          <w:p>
                            <w:pPr>
                              <w:pStyle w:val="101"/>
                              <w:spacing w:before="120" w:after="120" w:line="260" w:lineRule="exact"/>
                              <w:ind w:left="310" w:right="475"/>
                              <w:jc w:val="left"/>
                              <w:rPr>
                                <w:rFonts w:hint="eastAsia" w:ascii="仿宋" w:hAnsi="仿宋" w:eastAsia="仿宋" w:cs="仿宋"/>
                                <w:spacing w:val="-6"/>
                                <w:sz w:val="21"/>
                                <w:szCs w:val="22"/>
                              </w:rPr>
                            </w:pPr>
                            <w:r>
                              <w:rPr>
                                <w:rFonts w:hint="eastAsia" w:ascii="仿宋" w:hAnsi="仿宋" w:eastAsia="仿宋" w:cs="仿宋"/>
                                <w:spacing w:val="-6"/>
                                <w:sz w:val="21"/>
                                <w:szCs w:val="22"/>
                              </w:rPr>
                              <w:t>注 1：灾情：指己发生的地质灾害，采用“人员伤亡情况”“直接经济损失”指标评价。</w:t>
                            </w:r>
                          </w:p>
                          <w:p>
                            <w:pPr>
                              <w:pStyle w:val="101"/>
                              <w:spacing w:before="120" w:after="120" w:line="260" w:lineRule="exact"/>
                              <w:ind w:left="310" w:right="475"/>
                              <w:jc w:val="left"/>
                              <w:rPr>
                                <w:rFonts w:hint="eastAsia" w:ascii="仿宋" w:hAnsi="仿宋" w:eastAsia="仿宋" w:cs="仿宋"/>
                                <w:spacing w:val="-6"/>
                                <w:sz w:val="21"/>
                                <w:szCs w:val="22"/>
                              </w:rPr>
                            </w:pPr>
                            <w:r>
                              <w:rPr>
                                <w:rFonts w:hint="eastAsia" w:ascii="仿宋" w:hAnsi="仿宋" w:eastAsia="仿宋" w:cs="仿宋"/>
                                <w:spacing w:val="-6"/>
                                <w:sz w:val="21"/>
                                <w:szCs w:val="22"/>
                              </w:rPr>
                              <w:t>注 2：险情：指可能发生的地质灾害，采用“受威胁人数”“可能直接经济损失”指标评价。</w:t>
                            </w:r>
                          </w:p>
                          <w:p>
                            <w:pPr>
                              <w:pStyle w:val="101"/>
                              <w:spacing w:before="120" w:after="120" w:line="260" w:lineRule="exact"/>
                              <w:ind w:left="310" w:right="475"/>
                              <w:jc w:val="left"/>
                              <w:rPr>
                                <w:rFonts w:hint="eastAsia" w:ascii="仿宋" w:hAnsi="仿宋" w:eastAsia="仿宋" w:cs="仿宋"/>
                              </w:rPr>
                            </w:pPr>
                            <w:r>
                              <w:rPr>
                                <w:rFonts w:hint="eastAsia" w:ascii="仿宋" w:hAnsi="仿宋" w:eastAsia="仿宋" w:cs="仿宋"/>
                                <w:spacing w:val="-6"/>
                                <w:sz w:val="21"/>
                                <w:szCs w:val="22"/>
                              </w:rPr>
                              <w:t>注 3：危害程度采用“灾情”“险情”指标评价。</w:t>
                            </w:r>
                          </w:p>
                        </w:tc>
                      </w:tr>
                    </w:tbl>
                    <w:p>
                      <w:pPr>
                        <w:pStyle w:val="19"/>
                        <w:ind w:firstLine="480"/>
                      </w:pPr>
                    </w:p>
                  </w:txbxContent>
                </v:textbox>
              </v:shape>
            </w:pict>
          </mc:Fallback>
        </mc:AlternateContent>
      </w:r>
    </w:p>
    <w:p>
      <w:pPr>
        <w:pStyle w:val="19"/>
        <w:ind w:firstLine="482"/>
        <w:rPr>
          <w:rFonts w:ascii="宋体" w:hAnsi="宋体" w:cs="宋体"/>
          <w:b/>
        </w:rPr>
      </w:pPr>
    </w:p>
    <w:p>
      <w:pPr>
        <w:pStyle w:val="19"/>
        <w:ind w:firstLine="482"/>
        <w:rPr>
          <w:rFonts w:ascii="宋体" w:hAnsi="宋体" w:cs="宋体"/>
          <w:b/>
        </w:rPr>
      </w:pPr>
    </w:p>
    <w:p>
      <w:pPr>
        <w:pStyle w:val="19"/>
        <w:ind w:firstLine="482"/>
        <w:rPr>
          <w:rFonts w:ascii="宋体" w:hAnsi="宋体" w:cs="宋体"/>
          <w:b/>
        </w:rPr>
      </w:pPr>
    </w:p>
    <w:p>
      <w:pPr>
        <w:pStyle w:val="19"/>
        <w:ind w:firstLine="482"/>
        <w:rPr>
          <w:rFonts w:ascii="宋体" w:hAnsi="宋体" w:cs="宋体"/>
          <w:b/>
        </w:rPr>
      </w:pPr>
    </w:p>
    <w:p>
      <w:pPr>
        <w:spacing w:line="360" w:lineRule="auto"/>
        <w:ind w:firstLine="480" w:firstLineChars="200"/>
        <w:jc w:val="both"/>
        <w:rPr>
          <w:rFonts w:hint="eastAsia" w:ascii="仿宋" w:hAnsi="仿宋" w:eastAsia="仿宋" w:cs="仿宋"/>
          <w:bCs/>
          <w:color w:val="000000"/>
          <w:sz w:val="24"/>
          <w:szCs w:val="24"/>
        </w:rPr>
      </w:pP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地质灾害危险性评估的灾害类型为：崩塌、滑坡、泥石流、地面塌陷、地裂缝和地面沉降等。根据评估区地质环境条件，对上述地质灾害类型的致灾条件及致灾可能性作如下分析：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（1）崩塌地质灾害现状评估</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评估区属中、高山区，海拔</w:t>
      </w:r>
      <w:r>
        <w:rPr>
          <w:rFonts w:hint="eastAsia" w:ascii="仿宋" w:hAnsi="仿宋" w:eastAsia="仿宋" w:cs="仿宋"/>
          <w:bCs/>
          <w:color w:val="000000"/>
          <w:sz w:val="24"/>
          <w:szCs w:val="24"/>
          <w:lang w:val="en-US" w:eastAsia="zh-CN"/>
        </w:rPr>
        <w:t>25**</w:t>
      </w:r>
      <w:r>
        <w:rPr>
          <w:rFonts w:hint="eastAsia" w:ascii="仿宋" w:hAnsi="仿宋" w:eastAsia="仿宋" w:cs="仿宋"/>
          <w:bCs/>
          <w:color w:val="000000"/>
          <w:sz w:val="24"/>
          <w:szCs w:val="24"/>
          <w:lang w:eastAsia="zh-CN"/>
        </w:rPr>
        <w:t>-2</w:t>
      </w:r>
      <w:r>
        <w:rPr>
          <w:rFonts w:hint="eastAsia" w:ascii="仿宋" w:hAnsi="仿宋" w:eastAsia="仿宋" w:cs="仿宋"/>
          <w:bCs/>
          <w:color w:val="000000"/>
          <w:sz w:val="24"/>
          <w:szCs w:val="24"/>
          <w:lang w:val="en-US" w:eastAsia="zh-CN"/>
        </w:rPr>
        <w:t>4**</w:t>
      </w:r>
      <w:r>
        <w:rPr>
          <w:rFonts w:hint="eastAsia" w:ascii="仿宋" w:hAnsi="仿宋" w:eastAsia="仿宋" w:cs="仿宋"/>
          <w:bCs/>
          <w:color w:val="000000"/>
          <w:sz w:val="24"/>
          <w:szCs w:val="24"/>
        </w:rPr>
        <w:t>米，现状条件下在矿区范围共有</w:t>
      </w:r>
      <w:r>
        <w:rPr>
          <w:rFonts w:hint="eastAsia" w:ascii="仿宋" w:hAnsi="仿宋" w:eastAsia="仿宋" w:cs="仿宋"/>
          <w:bCs/>
          <w:color w:val="000000"/>
          <w:sz w:val="24"/>
          <w:szCs w:val="24"/>
          <w:lang w:val="en-US" w:eastAsia="zh-CN"/>
        </w:rPr>
        <w:t>1</w:t>
      </w:r>
      <w:r>
        <w:rPr>
          <w:rFonts w:hint="eastAsia" w:ascii="仿宋" w:hAnsi="仿宋" w:eastAsia="仿宋" w:cs="仿宋"/>
          <w:bCs/>
          <w:color w:val="000000"/>
          <w:sz w:val="24"/>
          <w:szCs w:val="24"/>
        </w:rPr>
        <w:t>个小采坑，开采深度一般为</w:t>
      </w:r>
      <w:r>
        <w:rPr>
          <w:rFonts w:hint="eastAsia" w:ascii="仿宋" w:hAnsi="仿宋" w:eastAsia="仿宋" w:cs="仿宋"/>
          <w:bCs/>
          <w:color w:val="000000"/>
          <w:sz w:val="24"/>
          <w:szCs w:val="24"/>
          <w:lang w:val="en-US" w:eastAsia="zh-CN"/>
        </w:rPr>
        <w:t>8.0</w:t>
      </w:r>
      <w:r>
        <w:rPr>
          <w:rFonts w:hint="eastAsia" w:ascii="仿宋" w:hAnsi="仿宋" w:eastAsia="仿宋" w:cs="仿宋"/>
          <w:bCs/>
          <w:color w:val="000000"/>
          <w:sz w:val="24"/>
          <w:szCs w:val="24"/>
        </w:rPr>
        <w:t>米，开采面积约0.</w:t>
      </w:r>
      <w:r>
        <w:rPr>
          <w:rFonts w:hint="eastAsia" w:ascii="仿宋" w:hAnsi="仿宋" w:eastAsia="仿宋" w:cs="仿宋"/>
          <w:bCs/>
          <w:color w:val="000000"/>
          <w:sz w:val="24"/>
          <w:szCs w:val="24"/>
          <w:lang w:val="en-US" w:eastAsia="zh-CN"/>
        </w:rPr>
        <w:t>007</w:t>
      </w:r>
      <w:r>
        <w:rPr>
          <w:rFonts w:hint="eastAsia" w:ascii="仿宋" w:hAnsi="仿宋" w:eastAsia="仿宋" w:cs="仿宋"/>
          <w:bCs/>
          <w:color w:val="000000"/>
          <w:sz w:val="24"/>
          <w:szCs w:val="24"/>
        </w:rPr>
        <w:t>公顷，现状条件下，边坡较陡，地形坡度一般小于50，可能直接造成的经济损失小，通过现场调查矿区岩土体整体，现状评估崩塌灾害危害程度轻，危险性小。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（2）滑坡地质灾害现状评估</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评估区大部分山体基岩裸露，斜坡坡体基岩结构完整，坡面地表水排泄好,下渗补给微弱,岩质边坡属逆向坡，不易为斜坡岩土体的整体滑动提供滑动面，山体斜坡稳定性好，不具备发生滑坡地质灾害的条件，本次调查现场未发现滑坡现象,现状条件下滑坡灾害不发育, 危害程度小, 现状评估危险性小。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（3）泥石流地质灾害现状评估</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评估区内地势比较开阔，周围山高坡陡，发育的沟谷距离矿区较远。无常年性地表流水，山体基岩裸露，没有碎屑固体物质聚集。排泄条件较好，缺乏物源、水源条件，不具备产生泥石流的地质条件，自然环境下形成泥石流的可能性小，现场调查未发</w:t>
      </w:r>
      <w:r>
        <w:rPr>
          <w:rFonts w:ascii="仿宋" w:hAnsi="仿宋" w:eastAsia="仿宋" w:cs="仿宋"/>
          <w:bCs/>
          <w:color w:val="000000"/>
          <w:sz w:val="24"/>
          <w:szCs w:val="24"/>
        </w:rPr>
        <w:t>现泥石流灾害点</w:t>
      </w:r>
      <w:r>
        <w:rPr>
          <w:rFonts w:hint="eastAsia" w:ascii="仿宋" w:hAnsi="仿宋" w:eastAsia="仿宋" w:cs="仿宋"/>
          <w:bCs/>
          <w:color w:val="000000"/>
          <w:sz w:val="24"/>
          <w:szCs w:val="24"/>
        </w:rPr>
        <w:t>。现状评估泥石流地质灾害危害程度轻，危险性小。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（4）地面塌陷地质灾害现状评估</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根据调查，该矿山为露天矿山，采用露天开采，不会形成地下采空区。矿区无地下岩溶区分布，现状条件下地面塌陷灾害不发育。现状评估地面塌陷地质灾害危害程度轻，危险性小。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（5）地面沉降地质灾害现状评估</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 xml:space="preserve"> 本矿山为露天矿山，矿区不存在地下水或地下油（气）开采活动，不具备发生地面沉降地质灾害的条件，现状条件下地面沉降灾害不发育。现状评估地面沉降地质灾害危害程度轻，危险性小。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（6）地裂缝地质灾害现状评估</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矿区地质构造简单，断裂构造不发育，不具备发生地裂缝地质灾害的条件，现状条件下地裂缝灾害不发育。现状评估地裂缝地质灾害危害程度轻，危险性小。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综上所述，现状条件下矿区内无崩塌、滑坡、泥石流、地面塌陷、地面沉降、地裂缝等地质灾害发生，野外调查未发现地质灾害隐患点，现状条件下，评估区内无地质灾害威胁人员和财产，据矿山地质环境影响程度分级表，现状评估地质灾害危害程度轻，地质灾害危险性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3、地质灾害预测分析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（1）崩塌地质灾害预测分析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评估区现状条件下地质灾害不发育，矿山今后采用露天开采方式，公路开拓汽车运输方案，采用分层采矿方法，直接挖掘机钩挖开采，用推土机或自卸车运至堆矿间即完成矿山采运作业，采矿工艺简单。</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矿山闭坑后，在开采境界内形成</w:t>
      </w:r>
      <w:r>
        <w:rPr>
          <w:rFonts w:hint="eastAsia" w:ascii="仿宋" w:hAnsi="仿宋" w:eastAsia="仿宋" w:cs="仿宋"/>
          <w:bCs/>
          <w:color w:val="000000"/>
          <w:sz w:val="24"/>
          <w:szCs w:val="24"/>
          <w:lang w:val="en-US" w:eastAsia="zh-CN"/>
        </w:rPr>
        <w:t>1</w:t>
      </w:r>
      <w:r>
        <w:rPr>
          <w:rFonts w:hint="eastAsia" w:ascii="仿宋" w:hAnsi="仿宋" w:eastAsia="仿宋" w:cs="仿宋"/>
          <w:bCs/>
          <w:color w:val="000000"/>
          <w:sz w:val="24"/>
          <w:szCs w:val="24"/>
        </w:rPr>
        <w:t>个露天采坑，采坑长约</w:t>
      </w:r>
      <w:r>
        <w:rPr>
          <w:rFonts w:hint="eastAsia" w:ascii="仿宋" w:hAnsi="仿宋" w:eastAsia="仿宋" w:cs="仿宋"/>
          <w:bCs/>
          <w:color w:val="000000"/>
          <w:sz w:val="24"/>
          <w:szCs w:val="24"/>
          <w:lang w:val="en-US" w:eastAsia="zh-CN"/>
        </w:rPr>
        <w:t>85</w:t>
      </w:r>
      <w:r>
        <w:rPr>
          <w:rFonts w:hint="eastAsia" w:ascii="仿宋" w:hAnsi="仿宋" w:eastAsia="仿宋" w:cs="仿宋"/>
          <w:bCs/>
          <w:color w:val="000000"/>
          <w:sz w:val="24"/>
          <w:szCs w:val="24"/>
        </w:rPr>
        <w:t>米，宽约</w:t>
      </w:r>
      <w:r>
        <w:rPr>
          <w:rFonts w:hint="eastAsia" w:ascii="仿宋" w:hAnsi="仿宋" w:eastAsia="仿宋" w:cs="仿宋"/>
          <w:bCs/>
          <w:color w:val="000000"/>
          <w:sz w:val="24"/>
          <w:szCs w:val="24"/>
          <w:lang w:val="en-US" w:eastAsia="zh-CN"/>
        </w:rPr>
        <w:t>6</w:t>
      </w:r>
      <w:r>
        <w:rPr>
          <w:rFonts w:hint="eastAsia" w:ascii="仿宋" w:hAnsi="仿宋" w:eastAsia="仿宋" w:cs="仿宋"/>
          <w:bCs/>
          <w:color w:val="000000"/>
          <w:sz w:val="24"/>
          <w:szCs w:val="24"/>
        </w:rPr>
        <w:t>米，在今后的开采活动中，采矿沿地形坡度平缓推进，采矿坡面角控制在</w:t>
      </w:r>
      <w:r>
        <w:rPr>
          <w:rFonts w:hint="eastAsia" w:ascii="仿宋" w:hAnsi="仿宋" w:eastAsia="仿宋" w:cs="仿宋"/>
          <w:bCs/>
          <w:color w:val="000000"/>
          <w:sz w:val="24"/>
          <w:szCs w:val="24"/>
          <w:lang w:val="en-US" w:eastAsia="zh-CN"/>
        </w:rPr>
        <w:t>6</w:t>
      </w:r>
      <w:r>
        <w:rPr>
          <w:rFonts w:hint="eastAsia" w:ascii="仿宋" w:hAnsi="仿宋" w:eastAsia="仿宋" w:cs="仿宋"/>
          <w:bCs/>
          <w:color w:val="000000"/>
          <w:sz w:val="24"/>
          <w:szCs w:val="24"/>
        </w:rPr>
        <w:t>0°内，分台阶开采高度10米，采矿山在开采过程中，随着矿体的被采掘，边坡岩体在受采矿活动以及自然因素的影响下，其结构完整性和稳定性将进一步降低，有可能在采坑边缘引发局部崩塌，但其规模性较小，预计危害人数小于10人，危害财产小于100万元，预测评估崩塌灾害地质灾害危险性小，危害程度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评估区内其它区域，现状评估无崩塌发生，今后采矿活动基本不改变现状条件，不易引发崩塌灾害，预测评估崩塌灾害危险性小，危害程度“较轻”。</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综上所述，今后采矿活动易引发小型崩塌灾害，预测评估危害程度小，危险性小。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（2）滑坡地质灾害预测分析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矿山闭坑后，在开采境界内形成1个露天采坑，采坑1长约6</w:t>
      </w:r>
      <w:r>
        <w:rPr>
          <w:rFonts w:hint="eastAsia" w:ascii="仿宋" w:hAnsi="仿宋" w:eastAsia="仿宋" w:cs="仿宋"/>
          <w:bCs/>
          <w:color w:val="000000"/>
          <w:sz w:val="24"/>
          <w:szCs w:val="24"/>
          <w:lang w:val="en-US" w:eastAsia="zh-CN"/>
        </w:rPr>
        <w:t>4</w:t>
      </w:r>
      <w:r>
        <w:rPr>
          <w:rFonts w:hint="eastAsia" w:ascii="仿宋" w:hAnsi="仿宋" w:eastAsia="仿宋" w:cs="仿宋"/>
          <w:bCs/>
          <w:color w:val="000000"/>
          <w:sz w:val="24"/>
          <w:szCs w:val="24"/>
        </w:rPr>
        <w:t>米，宽约</w:t>
      </w:r>
      <w:r>
        <w:rPr>
          <w:rFonts w:hint="eastAsia" w:ascii="仿宋" w:hAnsi="仿宋" w:eastAsia="仿宋" w:cs="仿宋"/>
          <w:bCs/>
          <w:color w:val="000000"/>
          <w:sz w:val="24"/>
          <w:szCs w:val="24"/>
          <w:lang w:val="en-US" w:eastAsia="zh-CN"/>
        </w:rPr>
        <w:t>10</w:t>
      </w:r>
      <w:r>
        <w:rPr>
          <w:rFonts w:hint="eastAsia" w:ascii="仿宋" w:hAnsi="仿宋" w:eastAsia="仿宋" w:cs="仿宋"/>
          <w:bCs/>
          <w:color w:val="000000"/>
          <w:sz w:val="24"/>
          <w:szCs w:val="24"/>
        </w:rPr>
        <w:t>米，采坑坡面角控制在40°内，台阶开采高度10米，局部土体不稳定地段存在小型滑坡隐患，但其规模性较小，预计危害人数小于10人，危害财产小于100万元，预测评估滑坡灾害危险性小，危害程度小。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部生活区、工业广场等整体等位于地形平坦处，地形坡度3°，建筑物以砖混结构为主，在施工过程中仅局部地段需整平场地，无大的挖方、填方及切坡工程，不会形成高陡的人工边坡，也不易改变现有斜坡的形态和稳定状态，预测评估以上矿建设施区域不易引发滑坡灾害，危害程度小，危险性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矿山运输道路依地形修建，均位于平坦地带，不存在切坡，不会形成高陡的人工边坡，也不易改变现有斜坡的形态和稳定状态，预测评估矿山道路不易引发滑坡灾害，危害程度小，危险性小。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综上所述，今后采矿活动易引发滑坡地质灾害，预测评估危害程度小，危险性小。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（3）泥石流地质灾害预测分析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评估区内无常年性地表流水，开采矿体位于山坡处，且山体基岩裸露，排泄条件较好，自然环境下形成泥石流的可能性小，预测采矿场区不易引发或加剧泥石流地质灾害，危害程度较轻，预测评估危险性小。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（4）地面塌陷地质灾害预测分析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 xml:space="preserve">本矿山采用露天开采方式，无地下采矿活动，不存在地下采场，采矿活动不易引发地面塌陷地质灾害的发生，危害程度小，预测评估危险性小。    </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（5）地面沉降地质灾害预测分析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区地下水类型为第四系松散岩类孔隙水，矿体位于最低侵蚀面以上，矿山开采位于地下水位之上。开采后没有疏干地下水，也没有对地下水含水层进行破坏，矿山建设不易引发地面沉降灾害，危害程度小，预测评估危险性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（6）地裂缝地质灾害预测分析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矿山建设不会产生地面塌陷、地面沉降、含水层不会遭到疏干和破坏，现状条件下地裂缝灾害不发育，矿山建设不易引发地裂缝灾害，预测评估危害程度轻，危险性小。</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4、采矿活动遭受地质灾害危险性预测评估</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山开采易引发或加剧崩塌、滑坡地质灾害的发生，危害程度小，危险性小；矿山采矿活动易遭受崩塌、滑坡地质灾害的危害，危害程度小，危险性小；矿山开采不易引发或加剧泥石流、地面塌陷、地面沉降、地裂缝等地质灾害。采矿活动遭受不会上述地质灾害的危害。</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5、评估结论</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现状条件下评估区内无崩塌、滑坡、泥石流、地面塌陷、地面沉降、地裂缝等地质灾害发生，危险性小。预测采矿活动不会引发泥石流、地面塌陷、地面沉降及地裂缝等地质灾害，但有可能在采坑边缘引发局部崩塌、滑坡，因其规模性较小，故矿山在建设及开采过程中本身遭受地质灾害的危险性小，危害程度小。</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依据《矿山地质环境保护与治理恢复方案编制规范》（DZ/T0223-2011）附表矿山地质环境影响程度分级表（表3-5），现状评估地质灾害对矿山地质环境影响程度较轻。</w:t>
      </w:r>
    </w:p>
    <w:p>
      <w:pPr>
        <w:spacing w:line="360" w:lineRule="auto"/>
        <w:ind w:firstLine="562" w:firstLineChars="200"/>
        <w:jc w:val="both"/>
        <w:rPr>
          <w:rFonts w:hint="eastAsia" w:ascii="仿宋" w:hAnsi="仿宋" w:eastAsia="仿宋" w:cs="黑体"/>
          <w:b/>
          <w:bCs/>
          <w:color w:val="000000"/>
          <w:sz w:val="28"/>
          <w:szCs w:val="28"/>
        </w:rPr>
      </w:pPr>
      <w:bookmarkStart w:id="187" w:name="_Toc15145"/>
      <w:bookmarkStart w:id="188" w:name="_Toc23779"/>
      <w:bookmarkStart w:id="189" w:name="_Toc532760449"/>
      <w:bookmarkStart w:id="190" w:name="_Toc14742"/>
      <w:bookmarkStart w:id="191" w:name="_Toc2594"/>
      <w:bookmarkStart w:id="192" w:name="_Toc894"/>
      <w:bookmarkStart w:id="193" w:name="_Toc6212"/>
      <w:bookmarkStart w:id="194" w:name="_Toc17854"/>
      <w:r>
        <w:rPr>
          <w:rFonts w:hint="eastAsia" w:ascii="仿宋" w:hAnsi="仿宋" w:eastAsia="仿宋" w:cs="黑体"/>
          <w:b/>
          <w:bCs/>
          <w:color w:val="000000"/>
          <w:sz w:val="28"/>
          <w:szCs w:val="28"/>
        </w:rPr>
        <w:t>（三）矿区含水层破坏现状分析与预测</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1、矿区含水层破坏现状分析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矿山为露天采矿，未进行地下开采活动，矿区内及附近无开采地下水活动，对地下含水层结构无破坏，未影响到矿区及周围生产生活供水。</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2、矿区含水层破坏预测分析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 xml:space="preserve">矿山生活污水经沉淀消毒后可用于矿区洒水降尘，对含水层水质影响较轻；矿山的开采仅改变采场范围内大气降雨的汇水形状和面积，不会影响地下水的补给、水量、水质及径流方式。周围没有村庄，也无水源地，矿业活动不会对周边村庄居民生活用水产生影响。开采的矿体位于地下水位之上，采矿活动不会引起矿区及周围地表水体漏失。 </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3、含水层破坏影响程度评价</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根据《矿山地质环境影响程度分级表》，预测评估采矿活动对评估区含水层的影响和破坏程度“较轻”。</w:t>
      </w:r>
    </w:p>
    <w:p>
      <w:pPr>
        <w:spacing w:line="360" w:lineRule="auto"/>
        <w:ind w:firstLine="562" w:firstLineChars="200"/>
        <w:jc w:val="both"/>
        <w:rPr>
          <w:rFonts w:hint="eastAsia" w:ascii="仿宋" w:hAnsi="仿宋" w:eastAsia="仿宋" w:cs="黑体"/>
          <w:b/>
          <w:bCs/>
          <w:color w:val="000000"/>
          <w:sz w:val="28"/>
          <w:szCs w:val="28"/>
        </w:rPr>
      </w:pPr>
      <w:r>
        <w:rPr>
          <w:rFonts w:hint="eastAsia" w:ascii="仿宋" w:hAnsi="仿宋" w:eastAsia="仿宋" w:cs="黑体"/>
          <w:b/>
          <w:bCs/>
          <w:color w:val="000000"/>
          <w:sz w:val="28"/>
          <w:szCs w:val="28"/>
        </w:rPr>
        <w:t>（四）矿区地形地貌景观破坏现状分析与预测</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1、矿区地形地貌景观破坏现状分析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评估区内及周边无地质遗迹和各类自然保护区，附近也没有重要的交通及其他工程建设。</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2、矿区地形地貌景观破坏预测分析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评估区及周边3千米范围内无各类自然保护区、人文景观、风景旅游区、城市及主要交通干线，不存在对其影响及破坏；今后对地形地貌景观产生破坏的主要为露天采矿场、矿部生活区、工业广场、矿山道路等，其中：</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今后开采形成的最终露天</w:t>
      </w:r>
      <w:r>
        <w:rPr>
          <w:rFonts w:hint="eastAsia" w:ascii="仿宋" w:hAnsi="仿宋" w:eastAsia="仿宋" w:cs="仿宋"/>
          <w:bCs/>
          <w:color w:val="auto"/>
          <w:sz w:val="24"/>
          <w:szCs w:val="24"/>
        </w:rPr>
        <w:t>采场占地面积0.</w:t>
      </w:r>
      <w:r>
        <w:rPr>
          <w:rFonts w:hint="eastAsia" w:ascii="仿宋" w:hAnsi="仿宋" w:eastAsia="仿宋" w:cs="仿宋"/>
          <w:bCs/>
          <w:color w:val="auto"/>
          <w:sz w:val="24"/>
          <w:szCs w:val="24"/>
          <w:lang w:val="en-US" w:eastAsia="zh-CN"/>
        </w:rPr>
        <w:t>0369</w:t>
      </w:r>
      <w:r>
        <w:rPr>
          <w:rFonts w:hint="eastAsia" w:ascii="仿宋" w:hAnsi="仿宋" w:eastAsia="仿宋" w:cs="仿宋"/>
          <w:bCs/>
          <w:color w:val="auto"/>
          <w:sz w:val="24"/>
          <w:szCs w:val="24"/>
        </w:rPr>
        <w:t>公顷，</w:t>
      </w:r>
      <w:r>
        <w:rPr>
          <w:rFonts w:hint="eastAsia" w:ascii="仿宋" w:hAnsi="仿宋" w:eastAsia="仿宋" w:cs="仿宋"/>
          <w:bCs/>
          <w:color w:val="000000"/>
          <w:sz w:val="24"/>
          <w:szCs w:val="24"/>
        </w:rPr>
        <w:t>无足够回填料进行回填，无法恢复原始的地形地貌景观（可恢复至与周边地形地貌景观基本相适宜），对原生地形地貌景观影响及破坏程度较严重。</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auto"/>
          <w:sz w:val="24"/>
          <w:szCs w:val="24"/>
        </w:rPr>
        <w:t>矿山道路面积</w:t>
      </w:r>
      <w:r>
        <w:rPr>
          <w:rFonts w:hint="eastAsia" w:ascii="仿宋" w:hAnsi="仿宋" w:eastAsia="仿宋" w:cs="仿宋"/>
          <w:bCs/>
          <w:color w:val="auto"/>
          <w:sz w:val="24"/>
          <w:szCs w:val="24"/>
          <w:lang w:val="en-US" w:eastAsia="zh-CN"/>
        </w:rPr>
        <w:t>2063.7</w:t>
      </w:r>
      <w:r>
        <w:rPr>
          <w:rFonts w:hint="eastAsia" w:ascii="仿宋" w:hAnsi="仿宋" w:eastAsia="仿宋" w:cs="仿宋"/>
          <w:bCs/>
          <w:color w:val="auto"/>
          <w:sz w:val="24"/>
          <w:szCs w:val="24"/>
        </w:rPr>
        <w:t>平方米，依地形修建</w:t>
      </w:r>
      <w:r>
        <w:rPr>
          <w:rFonts w:hint="eastAsia" w:ascii="仿宋" w:hAnsi="仿宋" w:eastAsia="仿宋" w:cs="仿宋"/>
          <w:bCs/>
          <w:color w:val="000000"/>
          <w:sz w:val="24"/>
          <w:szCs w:val="24"/>
        </w:rPr>
        <w:t>，均位于平坦地带，无大的挖填方、切坡工程，对土地破坏较轻，基本保持原生的地形地貌景观，对原生地形地貌景观的破坏程度较轻。</w:t>
      </w:r>
    </w:p>
    <w:p>
      <w:pPr>
        <w:spacing w:line="360" w:lineRule="auto"/>
        <w:ind w:firstLine="480" w:firstLineChars="200"/>
        <w:jc w:val="both"/>
        <w:rPr>
          <w:rFonts w:ascii="仿宋" w:hAnsi="仿宋" w:eastAsia="仿宋" w:cs="仿宋"/>
          <w:bCs/>
          <w:color w:val="auto"/>
          <w:sz w:val="24"/>
          <w:szCs w:val="24"/>
        </w:rPr>
      </w:pPr>
      <w:r>
        <w:rPr>
          <w:rFonts w:hint="eastAsia" w:ascii="仿宋" w:hAnsi="仿宋" w:eastAsia="仿宋" w:cs="仿宋"/>
          <w:bCs/>
          <w:color w:val="auto"/>
          <w:sz w:val="24"/>
          <w:szCs w:val="24"/>
        </w:rPr>
        <w:t>矿部生活区位于矿区西</w:t>
      </w:r>
      <w:r>
        <w:rPr>
          <w:rFonts w:hint="eastAsia" w:ascii="仿宋" w:hAnsi="仿宋" w:eastAsia="仿宋" w:cs="仿宋"/>
          <w:bCs/>
          <w:color w:val="auto"/>
          <w:sz w:val="24"/>
          <w:szCs w:val="24"/>
          <w:lang w:val="en-US" w:eastAsia="zh-CN"/>
        </w:rPr>
        <w:t>北</w:t>
      </w:r>
      <w:r>
        <w:rPr>
          <w:rFonts w:hint="eastAsia" w:ascii="仿宋" w:hAnsi="仿宋" w:eastAsia="仿宋" w:cs="仿宋"/>
          <w:bCs/>
          <w:color w:val="auto"/>
          <w:sz w:val="24"/>
          <w:szCs w:val="24"/>
        </w:rPr>
        <w:t>部，建筑物多以砖混结构为主，对土地破坏较轻，基本保持原生的地形地貌景观，建设规模小，易于恢复原有的地形地貌景观，对原生地形地貌景观的破坏程度较轻。</w:t>
      </w:r>
    </w:p>
    <w:p>
      <w:pPr>
        <w:spacing w:line="360" w:lineRule="auto"/>
        <w:ind w:firstLine="480" w:firstLineChars="200"/>
        <w:jc w:val="both"/>
        <w:rPr>
          <w:rFonts w:ascii="仿宋" w:hAnsi="仿宋" w:eastAsia="仿宋" w:cs="仿宋"/>
          <w:bCs/>
          <w:color w:val="auto"/>
          <w:sz w:val="24"/>
          <w:szCs w:val="24"/>
        </w:rPr>
      </w:pPr>
      <w:r>
        <w:rPr>
          <w:rFonts w:hint="eastAsia" w:ascii="仿宋" w:hAnsi="仿宋" w:eastAsia="仿宋" w:cs="仿宋"/>
          <w:bCs/>
          <w:color w:val="auto"/>
          <w:sz w:val="24"/>
          <w:szCs w:val="24"/>
        </w:rPr>
        <w:t>矿区废土（石）堆放场</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个，设置在工业广场边上。占地面积约为0.</w:t>
      </w:r>
      <w:r>
        <w:rPr>
          <w:rFonts w:hint="eastAsia" w:ascii="仿宋" w:hAnsi="仿宋" w:eastAsia="仿宋" w:cs="仿宋"/>
          <w:bCs/>
          <w:color w:val="auto"/>
          <w:sz w:val="24"/>
          <w:szCs w:val="24"/>
          <w:lang w:val="en-US" w:eastAsia="zh-CN"/>
        </w:rPr>
        <w:t>012</w:t>
      </w:r>
      <w:r>
        <w:rPr>
          <w:rFonts w:hint="eastAsia" w:ascii="仿宋" w:hAnsi="仿宋" w:eastAsia="仿宋" w:cs="仿宋"/>
          <w:bCs/>
          <w:color w:val="auto"/>
          <w:sz w:val="24"/>
          <w:szCs w:val="24"/>
        </w:rPr>
        <w:t>公顷无大的挖方、填方及切坡工程，建设规模较小，易于恢复原有地形地貌景观，对原生地形地貌景观的破坏程度较轻。</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3、矿区地形地貌景观破坏评价</w:t>
      </w:r>
    </w:p>
    <w:p>
      <w:pPr>
        <w:spacing w:line="360" w:lineRule="auto"/>
        <w:ind w:firstLine="480" w:firstLineChars="200"/>
        <w:jc w:val="both"/>
        <w:rPr>
          <w:rFonts w:hint="eastAsia" w:ascii="仿宋" w:hAnsi="仿宋" w:eastAsia="仿宋" w:cs="仿宋"/>
          <w:bCs/>
          <w:color w:val="FF0000"/>
          <w:sz w:val="24"/>
          <w:szCs w:val="24"/>
        </w:rPr>
      </w:pPr>
      <w:r>
        <w:rPr>
          <w:rFonts w:hint="eastAsia" w:ascii="仿宋" w:hAnsi="仿宋" w:eastAsia="仿宋" w:cs="仿宋"/>
          <w:bCs/>
          <w:color w:val="000000"/>
          <w:sz w:val="24"/>
          <w:szCs w:val="24"/>
        </w:rPr>
        <w:t>根据《矿山地质环境影响程度分级表》，评估区内矿部生活区、工业广场、矿山道路等地表工程对地形地貌景观影响和破</w:t>
      </w:r>
      <w:r>
        <w:rPr>
          <w:rFonts w:hint="eastAsia" w:ascii="仿宋" w:hAnsi="仿宋" w:eastAsia="仿宋" w:cs="仿宋"/>
          <w:bCs/>
          <w:color w:val="auto"/>
          <w:sz w:val="24"/>
          <w:szCs w:val="24"/>
        </w:rPr>
        <w:t>坏程度“较轻”，最终露天采矿场对地形地貌景观影响和破坏程度较严重，面积0.</w:t>
      </w:r>
      <w:r>
        <w:rPr>
          <w:rFonts w:hint="eastAsia" w:ascii="仿宋" w:hAnsi="仿宋" w:eastAsia="仿宋" w:cs="仿宋"/>
          <w:bCs/>
          <w:color w:val="auto"/>
          <w:sz w:val="24"/>
          <w:szCs w:val="24"/>
          <w:lang w:val="en-US" w:eastAsia="zh-CN"/>
        </w:rPr>
        <w:t>0369</w:t>
      </w:r>
      <w:r>
        <w:rPr>
          <w:rFonts w:hint="eastAsia" w:ascii="仿宋" w:hAnsi="仿宋" w:eastAsia="仿宋" w:cs="仿宋"/>
          <w:bCs/>
          <w:color w:val="auto"/>
          <w:sz w:val="24"/>
          <w:szCs w:val="24"/>
        </w:rPr>
        <w:t>公顷，规划露天采矿场区域说明：矿山规划露天采矿场面积0.</w:t>
      </w:r>
      <w:r>
        <w:rPr>
          <w:rFonts w:hint="eastAsia" w:ascii="仿宋" w:hAnsi="仿宋" w:eastAsia="仿宋" w:cs="仿宋"/>
          <w:bCs/>
          <w:color w:val="auto"/>
          <w:sz w:val="24"/>
          <w:szCs w:val="24"/>
          <w:lang w:val="en-US" w:eastAsia="zh-CN"/>
        </w:rPr>
        <w:t>0299</w:t>
      </w:r>
      <w:r>
        <w:rPr>
          <w:rFonts w:hint="eastAsia" w:ascii="仿宋" w:hAnsi="仿宋" w:eastAsia="仿宋" w:cs="仿宋"/>
          <w:bCs/>
          <w:color w:val="auto"/>
          <w:sz w:val="24"/>
          <w:szCs w:val="24"/>
        </w:rPr>
        <w:t>公顷，现有露天采坑面积0.</w:t>
      </w:r>
      <w:r>
        <w:rPr>
          <w:rFonts w:hint="eastAsia" w:ascii="仿宋" w:hAnsi="仿宋" w:eastAsia="仿宋" w:cs="仿宋"/>
          <w:bCs/>
          <w:color w:val="auto"/>
          <w:sz w:val="24"/>
          <w:szCs w:val="24"/>
          <w:lang w:val="en-US" w:eastAsia="zh-CN"/>
        </w:rPr>
        <w:t>007</w:t>
      </w:r>
      <w:r>
        <w:rPr>
          <w:rFonts w:hint="eastAsia" w:ascii="仿宋" w:hAnsi="仿宋" w:eastAsia="仿宋" w:cs="仿宋"/>
          <w:bCs/>
          <w:color w:val="auto"/>
          <w:sz w:val="24"/>
          <w:szCs w:val="24"/>
        </w:rPr>
        <w:t>公顷，闭坑后最终露天采场包括现有露天采坑及规划露天采场，面积0.</w:t>
      </w:r>
      <w:r>
        <w:rPr>
          <w:rFonts w:hint="eastAsia" w:ascii="仿宋" w:hAnsi="仿宋" w:eastAsia="仿宋" w:cs="仿宋"/>
          <w:bCs/>
          <w:color w:val="auto"/>
          <w:sz w:val="24"/>
          <w:szCs w:val="24"/>
          <w:lang w:val="en-US" w:eastAsia="zh-CN"/>
        </w:rPr>
        <w:t>0369</w:t>
      </w:r>
      <w:r>
        <w:rPr>
          <w:rFonts w:hint="eastAsia" w:ascii="仿宋" w:hAnsi="仿宋" w:eastAsia="仿宋" w:cs="仿宋"/>
          <w:bCs/>
          <w:color w:val="auto"/>
          <w:sz w:val="24"/>
          <w:szCs w:val="24"/>
        </w:rPr>
        <w:t>公顷。</w:t>
      </w:r>
    </w:p>
    <w:p>
      <w:pPr>
        <w:spacing w:line="360" w:lineRule="auto"/>
        <w:ind w:firstLine="562" w:firstLineChars="200"/>
        <w:jc w:val="both"/>
        <w:rPr>
          <w:rFonts w:hint="eastAsia" w:ascii="仿宋" w:hAnsi="仿宋" w:eastAsia="仿宋" w:cs="黑体"/>
          <w:b/>
          <w:bCs/>
          <w:color w:val="000000"/>
          <w:sz w:val="28"/>
          <w:szCs w:val="28"/>
        </w:rPr>
      </w:pPr>
      <w:r>
        <w:rPr>
          <w:rFonts w:hint="eastAsia" w:ascii="仿宋" w:hAnsi="仿宋" w:eastAsia="仿宋" w:cs="黑体"/>
          <w:b/>
          <w:bCs/>
          <w:color w:val="000000"/>
          <w:sz w:val="28"/>
          <w:szCs w:val="28"/>
        </w:rPr>
        <w:t>（五）矿区水土污染现状评估与预测</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1、水环境污染现状分析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本次矿区内水环境污染分析从以下两个方面进行：地下/地表水水质分析、工业废水/生活污水水质分析。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（1）地下/地表水质分析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矿山开采方式为露天开采，开采矿种为玉石，矿区无地表水体，也未见地下水露头。矿山开采活动，对矿区地下水水质的改变很小。并未造成地下水水质恶化，对地下水污染影响较轻。</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（2）工业废水/生活污水水质分析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山生产废水主要污染物为泥沙等，引到集水池，沉淀澄清后可再利用；矿山生活废水中主要含有有机污染物、有毒污染物（如合成洗涤剂）及生物污染物（如有害微生物）等，生活污水排放量约0.16立方米/天，用水量少，经沉淀消毒后可用于矿区洒水降尘。对区域内水环境影响小，对水环境污染影响程度较轻。</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2、土壤污染现状分析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矿区无土壤污染危害风险。矿山活动对区域内土壤环境质量无污染，对土壤污染影响程度较轻。</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3、矿区水土环境污染预测分析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矿山以后进行生产活动，产生的生产废水主要为含泥沙的废水，无有毒污染物，矿山生产年限</w:t>
      </w:r>
      <w:r>
        <w:rPr>
          <w:rFonts w:hint="eastAsia" w:ascii="仿宋" w:hAnsi="仿宋" w:eastAsia="仿宋" w:cs="仿宋"/>
          <w:bCs/>
          <w:color w:val="000000"/>
          <w:sz w:val="24"/>
          <w:szCs w:val="24"/>
          <w:lang w:val="en-US" w:eastAsia="zh-CN"/>
        </w:rPr>
        <w:t>7.31</w:t>
      </w:r>
      <w:r>
        <w:rPr>
          <w:rFonts w:hint="eastAsia" w:ascii="仿宋" w:hAnsi="仿宋" w:eastAsia="仿宋" w:cs="仿宋"/>
          <w:bCs/>
          <w:color w:val="000000"/>
          <w:sz w:val="24"/>
          <w:szCs w:val="24"/>
        </w:rPr>
        <w:t>年，生产废水可循环利用；矿山人员10人，生活污水排放量约0.16立方米/天，用水量少，经沉淀消毒后可用于矿区洒水降尘。</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综合分析预测矿区水土环境污染影响程度较轻。</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4、矿区水土环境污染影响评价</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矿山活动对区域内地下水、地表水、生活污水及土壤环境污染影响较小，综合判定对矿区水土环境污染程度较轻。</w:t>
      </w:r>
    </w:p>
    <w:p>
      <w:pPr>
        <w:pStyle w:val="2"/>
        <w:ind w:firstLine="562"/>
        <w:rPr>
          <w:rFonts w:hint="eastAsia" w:ascii="仿宋" w:hAnsi="仿宋" w:eastAsia="仿宋" w:cs="黑体"/>
          <w:b/>
          <w:bCs/>
          <w:color w:val="000000"/>
          <w:sz w:val="28"/>
          <w:szCs w:val="28"/>
        </w:rPr>
      </w:pPr>
      <w:r>
        <w:rPr>
          <w:rFonts w:hint="eastAsia" w:ascii="仿宋" w:hAnsi="仿宋" w:eastAsia="仿宋" w:cs="黑体"/>
          <w:b/>
          <w:bCs/>
          <w:color w:val="000000"/>
          <w:sz w:val="28"/>
          <w:szCs w:val="28"/>
        </w:rPr>
        <w:t>（六）矿区大气环境污染现状分析与预测</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该玉石矿对空气质量和局部小气候的影响是及其轻微的，矿山闭坑后这一轻微影响也不复存在，周边区域的大气环境质量将恢复之前的水平。</w:t>
      </w:r>
    </w:p>
    <w:p>
      <w:pPr>
        <w:pStyle w:val="2"/>
        <w:ind w:firstLine="562"/>
        <w:rPr>
          <w:rFonts w:hint="eastAsia" w:ascii="仿宋" w:hAnsi="仿宋" w:eastAsia="仿宋" w:cs="黑体"/>
          <w:b/>
          <w:bCs/>
          <w:color w:val="000000"/>
          <w:sz w:val="28"/>
          <w:szCs w:val="28"/>
        </w:rPr>
      </w:pPr>
      <w:r>
        <w:rPr>
          <w:rFonts w:hint="eastAsia" w:ascii="仿宋" w:hAnsi="仿宋" w:eastAsia="仿宋" w:cs="黑体"/>
          <w:b/>
          <w:bCs/>
          <w:color w:val="000000"/>
          <w:sz w:val="28"/>
          <w:szCs w:val="28"/>
        </w:rPr>
        <w:t>（七）矿山地质环境影响评估分区</w:t>
      </w:r>
    </w:p>
    <w:p>
      <w:pPr>
        <w:autoSpaceDE w:val="0"/>
        <w:autoSpaceDN w:val="0"/>
        <w:adjustRightInd w:val="0"/>
        <w:snapToGrid w:val="0"/>
        <w:spacing w:line="360" w:lineRule="auto"/>
        <w:ind w:firstLine="482" w:firstLineChars="200"/>
        <w:jc w:val="both"/>
        <w:rPr>
          <w:rFonts w:hint="eastAsia" w:ascii="仿宋" w:hAnsi="仿宋" w:eastAsia="仿宋" w:cs="仿宋"/>
          <w:b/>
          <w:color w:val="000000"/>
          <w:sz w:val="24"/>
          <w:szCs w:val="24"/>
        </w:rPr>
      </w:pPr>
      <w:r>
        <w:rPr>
          <w:rFonts w:hint="eastAsia" w:ascii="仿宋" w:hAnsi="仿宋" w:eastAsia="仿宋" w:cs="仿宋"/>
          <w:b/>
          <w:color w:val="000000"/>
          <w:sz w:val="24"/>
          <w:szCs w:val="24"/>
          <w:lang w:eastAsia="zh-CN"/>
        </w:rPr>
        <w:t>（</w:t>
      </w:r>
      <w:r>
        <w:rPr>
          <w:rFonts w:hint="eastAsia" w:ascii="仿宋" w:hAnsi="仿宋" w:eastAsia="仿宋" w:cs="仿宋"/>
          <w:b/>
          <w:color w:val="000000"/>
          <w:sz w:val="24"/>
          <w:szCs w:val="24"/>
          <w:lang w:val="en-US" w:eastAsia="zh-CN"/>
        </w:rPr>
        <w:t>1</w:t>
      </w:r>
      <w:r>
        <w:rPr>
          <w:rFonts w:hint="eastAsia" w:ascii="仿宋" w:hAnsi="仿宋" w:eastAsia="仿宋" w:cs="仿宋"/>
          <w:b/>
          <w:color w:val="000000"/>
          <w:sz w:val="24"/>
          <w:szCs w:val="24"/>
          <w:lang w:eastAsia="zh-CN"/>
        </w:rPr>
        <w:t>）</w:t>
      </w:r>
      <w:r>
        <w:rPr>
          <w:rFonts w:hint="eastAsia" w:ascii="仿宋" w:hAnsi="仿宋" w:eastAsia="仿宋" w:cs="仿宋"/>
          <w:b/>
          <w:color w:val="000000"/>
          <w:sz w:val="24"/>
          <w:szCs w:val="24"/>
        </w:rPr>
        <w:t>现状评估小结</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1、现状条件下，评估区崩塌、滑坡、泥石流、地面塌陷、地面沉降、地裂缝地质灾害不发育，危害程度小，危险性小；评估区内地质灾害对矿山地质环境影响程度较轻。</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2、现状条件下，评估区内含水层的破坏对矿山地质环境影响程度较轻。</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3、现状条件下，已有露天采坑对原有地形地貌景观的破坏程度较严重，其它地表矿建设施对原有地形地貌景观的破坏程度较轻，评估区内地形地貌景观的破坏对矿山地质环境影响程度较严重。</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4、现状条件下，矿山以往采矿活动对水土污染影响较轻。</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5、综上所述，根据上述现状单要素评估结果，确定评估区地质环境影响分区划分为较严重区和较轻区，</w:t>
      </w:r>
      <w:r>
        <w:rPr>
          <w:rFonts w:hint="eastAsia" w:ascii="仿宋" w:hAnsi="仿宋" w:eastAsia="仿宋" w:cs="仿宋"/>
          <w:bCs/>
          <w:color w:val="auto"/>
          <w:sz w:val="24"/>
          <w:szCs w:val="24"/>
        </w:rPr>
        <w:t>较严重区面积0.</w:t>
      </w:r>
      <w:r>
        <w:rPr>
          <w:rFonts w:hint="eastAsia" w:ascii="仿宋" w:hAnsi="仿宋" w:eastAsia="仿宋" w:cs="仿宋"/>
          <w:bCs/>
          <w:color w:val="auto"/>
          <w:sz w:val="24"/>
          <w:szCs w:val="24"/>
          <w:lang w:val="en-US" w:eastAsia="zh-CN"/>
        </w:rPr>
        <w:t>0325</w:t>
      </w:r>
      <w:r>
        <w:rPr>
          <w:rFonts w:hint="eastAsia" w:ascii="仿宋" w:hAnsi="仿宋" w:eastAsia="仿宋" w:cs="仿宋"/>
          <w:bCs/>
          <w:color w:val="auto"/>
          <w:sz w:val="24"/>
          <w:szCs w:val="24"/>
        </w:rPr>
        <w:t>公顷，分布范围为现状露天采坑，面积0.</w:t>
      </w:r>
      <w:r>
        <w:rPr>
          <w:rFonts w:hint="eastAsia" w:ascii="仿宋" w:hAnsi="仿宋" w:eastAsia="仿宋" w:cs="仿宋"/>
          <w:bCs/>
          <w:color w:val="auto"/>
          <w:sz w:val="24"/>
          <w:szCs w:val="24"/>
          <w:lang w:val="en-US" w:eastAsia="zh-CN"/>
        </w:rPr>
        <w:t>007</w:t>
      </w:r>
      <w:r>
        <w:rPr>
          <w:rFonts w:hint="eastAsia" w:ascii="仿宋" w:hAnsi="仿宋" w:eastAsia="仿宋" w:cs="仿宋"/>
          <w:bCs/>
          <w:color w:val="auto"/>
          <w:sz w:val="24"/>
          <w:szCs w:val="24"/>
        </w:rPr>
        <w:t>公顷、生活区，面积0.</w:t>
      </w:r>
      <w:r>
        <w:rPr>
          <w:rFonts w:hint="eastAsia" w:ascii="仿宋" w:hAnsi="仿宋" w:eastAsia="仿宋" w:cs="仿宋"/>
          <w:bCs/>
          <w:color w:val="auto"/>
          <w:sz w:val="24"/>
          <w:szCs w:val="24"/>
          <w:lang w:val="en-US" w:eastAsia="zh-CN"/>
        </w:rPr>
        <w:t>0047</w:t>
      </w:r>
      <w:r>
        <w:rPr>
          <w:rFonts w:hint="eastAsia" w:ascii="仿宋" w:hAnsi="仿宋" w:eastAsia="仿宋" w:cs="仿宋"/>
          <w:bCs/>
          <w:color w:val="auto"/>
          <w:sz w:val="24"/>
          <w:szCs w:val="24"/>
        </w:rPr>
        <w:t>公顷、工业广场，面积0.0</w:t>
      </w:r>
      <w:r>
        <w:rPr>
          <w:rFonts w:hint="eastAsia" w:ascii="仿宋" w:hAnsi="仿宋" w:eastAsia="仿宋" w:cs="仿宋"/>
          <w:bCs/>
          <w:color w:val="auto"/>
          <w:sz w:val="24"/>
          <w:szCs w:val="24"/>
          <w:lang w:val="en-US" w:eastAsia="zh-CN"/>
        </w:rPr>
        <w:t>088</w:t>
      </w:r>
      <w:r>
        <w:rPr>
          <w:rFonts w:hint="eastAsia" w:ascii="仿宋" w:hAnsi="仿宋" w:eastAsia="仿宋" w:cs="仿宋"/>
          <w:bCs/>
          <w:color w:val="auto"/>
          <w:sz w:val="24"/>
          <w:szCs w:val="24"/>
        </w:rPr>
        <w:t>公顷、废石堆放场，面积0.</w:t>
      </w:r>
      <w:r>
        <w:rPr>
          <w:rFonts w:hint="eastAsia" w:ascii="仿宋" w:hAnsi="仿宋" w:eastAsia="仿宋" w:cs="仿宋"/>
          <w:bCs/>
          <w:color w:val="auto"/>
          <w:sz w:val="24"/>
          <w:szCs w:val="24"/>
          <w:lang w:val="en-US" w:eastAsia="zh-CN"/>
        </w:rPr>
        <w:t>012</w:t>
      </w:r>
      <w:r>
        <w:rPr>
          <w:rFonts w:hint="eastAsia" w:ascii="仿宋" w:hAnsi="仿宋" w:eastAsia="仿宋" w:cs="仿宋"/>
          <w:bCs/>
          <w:color w:val="auto"/>
          <w:sz w:val="24"/>
          <w:szCs w:val="24"/>
        </w:rPr>
        <w:t>公顷；较轻区面积</w:t>
      </w:r>
      <w:r>
        <w:rPr>
          <w:rFonts w:hint="eastAsia" w:ascii="仿宋" w:hAnsi="仿宋" w:eastAsia="仿宋" w:cs="仿宋"/>
          <w:bCs/>
          <w:color w:val="auto"/>
          <w:sz w:val="24"/>
          <w:szCs w:val="24"/>
          <w:lang w:val="en-US" w:eastAsia="zh-CN"/>
        </w:rPr>
        <w:t>11.97</w:t>
      </w:r>
      <w:r>
        <w:rPr>
          <w:rFonts w:hint="eastAsia" w:ascii="仿宋" w:hAnsi="仿宋" w:eastAsia="仿宋" w:cs="仿宋"/>
          <w:bCs/>
          <w:color w:val="auto"/>
          <w:sz w:val="24"/>
          <w:szCs w:val="24"/>
        </w:rPr>
        <w:t>公顷，分布范围为除较严重区外的其它区域。矿山地质环境影响与破坏现状评估分区见表3-8。</w:t>
      </w:r>
    </w:p>
    <w:p>
      <w:pPr>
        <w:pStyle w:val="85"/>
        <w:adjustRightInd w:val="0"/>
        <w:snapToGrid w:val="0"/>
        <w:spacing w:line="288" w:lineRule="auto"/>
        <w:ind w:firstLine="723" w:firstLineChars="300"/>
        <w:jc w:val="both"/>
        <w:rPr>
          <w:rFonts w:hint="eastAsia" w:ascii="仿宋" w:hAnsi="仿宋" w:eastAsia="仿宋" w:cs="仿宋"/>
          <w:b/>
          <w:color w:val="000000"/>
          <w:szCs w:val="24"/>
        </w:rPr>
      </w:pPr>
      <w:r>
        <w:rPr>
          <w:rFonts w:hint="eastAsia" w:ascii="仿宋" w:hAnsi="仿宋" w:eastAsia="仿宋" w:cs="仿宋"/>
          <w:b/>
          <w:color w:val="000000"/>
          <w:szCs w:val="24"/>
        </w:rPr>
        <w:t>表3-8          采矿活动对地质环境影响破坏现状分区说明表</w:t>
      </w:r>
    </w:p>
    <w:tbl>
      <w:tblPr>
        <w:tblStyle w:val="35"/>
        <w:tblW w:w="91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350"/>
        <w:gridCol w:w="1137"/>
        <w:gridCol w:w="858"/>
        <w:gridCol w:w="4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903" w:type="dxa"/>
            <w:vAlign w:val="center"/>
          </w:tcPr>
          <w:p>
            <w:pPr>
              <w:adjustRightInd w:val="0"/>
              <w:snapToGrid w:val="0"/>
              <w:spacing w:line="288" w:lineRule="auto"/>
              <w:ind w:left="-28" w:leftChars="-14" w:right="-102" w:rightChars="-51"/>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分区</w:t>
            </w:r>
          </w:p>
          <w:p>
            <w:pPr>
              <w:adjustRightInd w:val="0"/>
              <w:snapToGrid w:val="0"/>
              <w:spacing w:line="288" w:lineRule="auto"/>
              <w:ind w:left="-28" w:leftChars="-14" w:right="-102" w:rightChars="-51"/>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名称</w:t>
            </w:r>
          </w:p>
        </w:tc>
        <w:tc>
          <w:tcPr>
            <w:tcW w:w="1350" w:type="dxa"/>
            <w:vAlign w:val="center"/>
          </w:tcPr>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分布范围</w:t>
            </w:r>
          </w:p>
        </w:tc>
        <w:tc>
          <w:tcPr>
            <w:tcW w:w="1137" w:type="dxa"/>
            <w:vAlign w:val="center"/>
          </w:tcPr>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面积</w:t>
            </w:r>
          </w:p>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w:t>
            </w:r>
            <w:r>
              <w:rPr>
                <w:rFonts w:hint="eastAsia" w:ascii="仿宋" w:hAnsi="仿宋" w:eastAsia="仿宋" w:cs="仿宋"/>
                <w:color w:val="000000"/>
                <w:sz w:val="18"/>
                <w:szCs w:val="21"/>
                <w:lang w:eastAsia="zh-CN"/>
              </w:rPr>
              <w:t>公顷</w:t>
            </w:r>
            <w:r>
              <w:rPr>
                <w:rFonts w:hint="eastAsia" w:ascii="仿宋" w:hAnsi="仿宋" w:eastAsia="仿宋" w:cs="仿宋"/>
                <w:color w:val="000000"/>
                <w:sz w:val="18"/>
                <w:szCs w:val="21"/>
              </w:rPr>
              <w:t>）</w:t>
            </w:r>
          </w:p>
        </w:tc>
        <w:tc>
          <w:tcPr>
            <w:tcW w:w="858" w:type="dxa"/>
            <w:vAlign w:val="center"/>
          </w:tcPr>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所占</w:t>
            </w:r>
          </w:p>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比例</w:t>
            </w:r>
          </w:p>
        </w:tc>
        <w:tc>
          <w:tcPr>
            <w:tcW w:w="4922" w:type="dxa"/>
            <w:vAlign w:val="center"/>
          </w:tcPr>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分区评述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03" w:type="dxa"/>
            <w:vMerge w:val="restart"/>
            <w:vAlign w:val="center"/>
          </w:tcPr>
          <w:p>
            <w:pPr>
              <w:adjustRightInd w:val="0"/>
              <w:snapToGrid w:val="0"/>
              <w:spacing w:line="288" w:lineRule="auto"/>
              <w:ind w:left="-28" w:leftChars="-14" w:right="-102" w:rightChars="-51"/>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较严重区</w:t>
            </w:r>
          </w:p>
        </w:tc>
        <w:tc>
          <w:tcPr>
            <w:tcW w:w="1350" w:type="dxa"/>
            <w:vAlign w:val="center"/>
          </w:tcPr>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现有露天采坑</w:t>
            </w:r>
          </w:p>
        </w:tc>
        <w:tc>
          <w:tcPr>
            <w:tcW w:w="1137" w:type="dxa"/>
            <w:vAlign w:val="center"/>
          </w:tcPr>
          <w:p>
            <w:pPr>
              <w:adjustRightInd w:val="0"/>
              <w:snapToGrid w:val="0"/>
              <w:spacing w:line="288" w:lineRule="auto"/>
              <w:jc w:val="center"/>
              <w:textAlignment w:val="center"/>
              <w:rPr>
                <w:rFonts w:hint="default" w:ascii="仿宋" w:hAnsi="仿宋" w:eastAsia="仿宋" w:cs="仿宋"/>
                <w:color w:val="000000"/>
                <w:sz w:val="18"/>
                <w:szCs w:val="21"/>
                <w:lang w:val="en-US" w:eastAsia="zh-CN"/>
              </w:rPr>
            </w:pPr>
            <w:r>
              <w:rPr>
                <w:rFonts w:hint="eastAsia" w:ascii="仿宋" w:hAnsi="仿宋" w:eastAsia="仿宋" w:cs="仿宋"/>
                <w:color w:val="000000"/>
                <w:sz w:val="18"/>
                <w:szCs w:val="21"/>
              </w:rPr>
              <w:t>0.</w:t>
            </w:r>
            <w:r>
              <w:rPr>
                <w:rFonts w:hint="eastAsia" w:ascii="仿宋" w:hAnsi="仿宋" w:eastAsia="仿宋" w:cs="仿宋"/>
                <w:color w:val="000000"/>
                <w:sz w:val="18"/>
                <w:szCs w:val="21"/>
                <w:lang w:val="en-US" w:eastAsia="zh-CN"/>
              </w:rPr>
              <w:t>007</w:t>
            </w:r>
          </w:p>
        </w:tc>
        <w:tc>
          <w:tcPr>
            <w:tcW w:w="858" w:type="dxa"/>
            <w:vAlign w:val="center"/>
          </w:tcPr>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0.</w:t>
            </w:r>
            <w:r>
              <w:rPr>
                <w:rFonts w:hint="eastAsia" w:ascii="仿宋" w:hAnsi="仿宋" w:eastAsia="仿宋" w:cs="仿宋"/>
                <w:color w:val="000000"/>
                <w:sz w:val="18"/>
                <w:szCs w:val="21"/>
                <w:lang w:val="en-US" w:eastAsia="zh-CN"/>
              </w:rPr>
              <w:t>06</w:t>
            </w:r>
            <w:r>
              <w:rPr>
                <w:rFonts w:hint="eastAsia" w:ascii="仿宋" w:hAnsi="仿宋" w:eastAsia="仿宋" w:cs="仿宋"/>
                <w:color w:val="000000"/>
                <w:sz w:val="18"/>
                <w:szCs w:val="21"/>
              </w:rPr>
              <w:t>%</w:t>
            </w:r>
          </w:p>
        </w:tc>
        <w:tc>
          <w:tcPr>
            <w:tcW w:w="4922" w:type="dxa"/>
            <w:vMerge w:val="restart"/>
            <w:vAlign w:val="center"/>
          </w:tcPr>
          <w:p>
            <w:pPr>
              <w:adjustRightInd w:val="0"/>
              <w:snapToGrid w:val="0"/>
              <w:spacing w:line="288" w:lineRule="auto"/>
              <w:ind w:left="-34"/>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现状下，评估区内崩塌、滑坡地质灾害危害程度小，危险性小，其它各类地质灾害不发育；地形地貌景观的破坏对矿山地质环境影响程度较严重，含水层、水土污染对矿山地质环境影响程度较轻。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903" w:type="dxa"/>
            <w:vMerge w:val="continue"/>
            <w:vAlign w:val="center"/>
          </w:tcPr>
          <w:p>
            <w:pPr>
              <w:adjustRightInd w:val="0"/>
              <w:snapToGrid w:val="0"/>
              <w:spacing w:line="288" w:lineRule="auto"/>
              <w:ind w:left="-28" w:leftChars="-14" w:right="-102" w:rightChars="-51"/>
              <w:jc w:val="center"/>
              <w:textAlignment w:val="center"/>
              <w:rPr>
                <w:rFonts w:hint="eastAsia" w:ascii="仿宋" w:hAnsi="仿宋" w:eastAsia="仿宋" w:cs="仿宋"/>
                <w:color w:val="000000"/>
                <w:sz w:val="18"/>
                <w:szCs w:val="21"/>
              </w:rPr>
            </w:pPr>
          </w:p>
        </w:tc>
        <w:tc>
          <w:tcPr>
            <w:tcW w:w="1350" w:type="dxa"/>
            <w:vAlign w:val="center"/>
          </w:tcPr>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矿部生活区</w:t>
            </w:r>
          </w:p>
        </w:tc>
        <w:tc>
          <w:tcPr>
            <w:tcW w:w="1137" w:type="dxa"/>
            <w:vAlign w:val="center"/>
          </w:tcPr>
          <w:p>
            <w:pPr>
              <w:adjustRightInd w:val="0"/>
              <w:snapToGrid w:val="0"/>
              <w:spacing w:line="288" w:lineRule="auto"/>
              <w:jc w:val="center"/>
              <w:textAlignment w:val="center"/>
              <w:rPr>
                <w:rFonts w:hint="default" w:ascii="仿宋" w:hAnsi="仿宋" w:eastAsia="仿宋" w:cs="仿宋"/>
                <w:color w:val="000000"/>
                <w:sz w:val="18"/>
                <w:szCs w:val="21"/>
                <w:lang w:val="en-US" w:eastAsia="zh-CN"/>
              </w:rPr>
            </w:pPr>
            <w:r>
              <w:rPr>
                <w:rFonts w:hint="eastAsia" w:ascii="仿宋" w:hAnsi="仿宋" w:eastAsia="仿宋" w:cs="仿宋"/>
                <w:color w:val="000000"/>
                <w:sz w:val="18"/>
                <w:szCs w:val="21"/>
              </w:rPr>
              <w:t>0.</w:t>
            </w:r>
            <w:r>
              <w:rPr>
                <w:rFonts w:hint="eastAsia" w:ascii="仿宋" w:hAnsi="仿宋" w:eastAsia="仿宋" w:cs="仿宋"/>
                <w:color w:val="000000"/>
                <w:sz w:val="18"/>
                <w:szCs w:val="21"/>
                <w:lang w:val="en-US" w:eastAsia="zh-CN"/>
              </w:rPr>
              <w:t>0047</w:t>
            </w:r>
          </w:p>
        </w:tc>
        <w:tc>
          <w:tcPr>
            <w:tcW w:w="858" w:type="dxa"/>
            <w:vAlign w:val="center"/>
          </w:tcPr>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0.</w:t>
            </w:r>
            <w:r>
              <w:rPr>
                <w:rFonts w:hint="eastAsia" w:ascii="仿宋" w:hAnsi="仿宋" w:eastAsia="仿宋" w:cs="仿宋"/>
                <w:color w:val="000000"/>
                <w:sz w:val="18"/>
                <w:szCs w:val="21"/>
                <w:lang w:val="en-US" w:eastAsia="zh-CN"/>
              </w:rPr>
              <w:t>03</w:t>
            </w:r>
            <w:r>
              <w:rPr>
                <w:rFonts w:hint="eastAsia" w:ascii="仿宋" w:hAnsi="仿宋" w:eastAsia="仿宋" w:cs="仿宋"/>
                <w:color w:val="000000"/>
                <w:sz w:val="18"/>
                <w:szCs w:val="21"/>
              </w:rPr>
              <w:t>%</w:t>
            </w:r>
          </w:p>
        </w:tc>
        <w:tc>
          <w:tcPr>
            <w:tcW w:w="4922" w:type="dxa"/>
            <w:vMerge w:val="continue"/>
            <w:vAlign w:val="center"/>
          </w:tcPr>
          <w:p>
            <w:pPr>
              <w:adjustRightInd w:val="0"/>
              <w:snapToGrid w:val="0"/>
              <w:spacing w:line="288" w:lineRule="auto"/>
              <w:jc w:val="center"/>
              <w:textAlignment w:val="center"/>
              <w:rPr>
                <w:rFonts w:hint="eastAsia" w:ascii="仿宋" w:hAnsi="仿宋" w:eastAsia="仿宋" w:cs="仿宋"/>
                <w:color w:val="00000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903" w:type="dxa"/>
            <w:vMerge w:val="continue"/>
            <w:vAlign w:val="center"/>
          </w:tcPr>
          <w:p>
            <w:pPr>
              <w:adjustRightInd w:val="0"/>
              <w:snapToGrid w:val="0"/>
              <w:spacing w:line="288" w:lineRule="auto"/>
              <w:ind w:left="-28" w:leftChars="-14" w:right="-102" w:rightChars="-51"/>
              <w:jc w:val="center"/>
              <w:textAlignment w:val="center"/>
              <w:rPr>
                <w:rFonts w:hint="eastAsia" w:ascii="仿宋" w:hAnsi="仿宋" w:eastAsia="仿宋" w:cs="仿宋"/>
                <w:color w:val="000000"/>
                <w:sz w:val="18"/>
                <w:szCs w:val="21"/>
              </w:rPr>
            </w:pPr>
          </w:p>
        </w:tc>
        <w:tc>
          <w:tcPr>
            <w:tcW w:w="1350" w:type="dxa"/>
            <w:vAlign w:val="center"/>
          </w:tcPr>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工业广场</w:t>
            </w:r>
          </w:p>
        </w:tc>
        <w:tc>
          <w:tcPr>
            <w:tcW w:w="1137" w:type="dxa"/>
            <w:vAlign w:val="center"/>
          </w:tcPr>
          <w:p>
            <w:pPr>
              <w:adjustRightInd w:val="0"/>
              <w:snapToGrid w:val="0"/>
              <w:spacing w:line="288" w:lineRule="auto"/>
              <w:jc w:val="center"/>
              <w:textAlignment w:val="center"/>
              <w:rPr>
                <w:rFonts w:hint="default" w:ascii="仿宋" w:hAnsi="仿宋" w:eastAsia="仿宋" w:cs="仿宋"/>
                <w:color w:val="000000"/>
                <w:sz w:val="18"/>
                <w:szCs w:val="21"/>
                <w:lang w:val="en-US" w:eastAsia="zh-CN"/>
              </w:rPr>
            </w:pPr>
            <w:r>
              <w:rPr>
                <w:rFonts w:hint="eastAsia" w:ascii="仿宋" w:hAnsi="仿宋" w:eastAsia="仿宋" w:cs="仿宋"/>
                <w:color w:val="000000"/>
                <w:sz w:val="18"/>
                <w:szCs w:val="21"/>
              </w:rPr>
              <w:t>0.0</w:t>
            </w:r>
            <w:r>
              <w:rPr>
                <w:rFonts w:hint="eastAsia" w:ascii="仿宋" w:hAnsi="仿宋" w:eastAsia="仿宋" w:cs="仿宋"/>
                <w:color w:val="000000"/>
                <w:sz w:val="18"/>
                <w:szCs w:val="21"/>
                <w:lang w:val="en-US" w:eastAsia="zh-CN"/>
              </w:rPr>
              <w:t>088</w:t>
            </w:r>
          </w:p>
        </w:tc>
        <w:tc>
          <w:tcPr>
            <w:tcW w:w="858" w:type="dxa"/>
            <w:vAlign w:val="center"/>
          </w:tcPr>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0.</w:t>
            </w:r>
            <w:r>
              <w:rPr>
                <w:rFonts w:hint="eastAsia" w:ascii="仿宋" w:hAnsi="仿宋" w:eastAsia="仿宋" w:cs="仿宋"/>
                <w:color w:val="000000"/>
                <w:sz w:val="18"/>
                <w:szCs w:val="21"/>
                <w:lang w:val="en-US" w:eastAsia="zh-CN"/>
              </w:rPr>
              <w:t>07</w:t>
            </w:r>
            <w:r>
              <w:rPr>
                <w:rFonts w:hint="eastAsia" w:ascii="仿宋" w:hAnsi="仿宋" w:eastAsia="仿宋" w:cs="仿宋"/>
                <w:color w:val="000000"/>
                <w:sz w:val="18"/>
                <w:szCs w:val="21"/>
              </w:rPr>
              <w:t>%</w:t>
            </w:r>
          </w:p>
        </w:tc>
        <w:tc>
          <w:tcPr>
            <w:tcW w:w="4922" w:type="dxa"/>
            <w:vMerge w:val="continue"/>
            <w:vAlign w:val="center"/>
          </w:tcPr>
          <w:p>
            <w:pPr>
              <w:adjustRightInd w:val="0"/>
              <w:snapToGrid w:val="0"/>
              <w:spacing w:line="288" w:lineRule="auto"/>
              <w:jc w:val="center"/>
              <w:textAlignment w:val="center"/>
              <w:rPr>
                <w:rFonts w:hint="eastAsia" w:ascii="仿宋" w:hAnsi="仿宋" w:eastAsia="仿宋" w:cs="仿宋"/>
                <w:color w:val="00000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jc w:val="center"/>
        </w:trPr>
        <w:tc>
          <w:tcPr>
            <w:tcW w:w="903" w:type="dxa"/>
            <w:vMerge w:val="continue"/>
            <w:vAlign w:val="center"/>
          </w:tcPr>
          <w:p>
            <w:pPr>
              <w:adjustRightInd w:val="0"/>
              <w:snapToGrid w:val="0"/>
              <w:spacing w:line="288" w:lineRule="auto"/>
              <w:ind w:left="-28" w:leftChars="-14" w:right="-102" w:rightChars="-51"/>
              <w:jc w:val="center"/>
              <w:textAlignment w:val="center"/>
              <w:rPr>
                <w:rFonts w:hint="eastAsia" w:ascii="仿宋" w:hAnsi="仿宋" w:eastAsia="仿宋" w:cs="仿宋"/>
                <w:color w:val="000000"/>
                <w:sz w:val="18"/>
                <w:szCs w:val="21"/>
              </w:rPr>
            </w:pPr>
          </w:p>
        </w:tc>
        <w:tc>
          <w:tcPr>
            <w:tcW w:w="1350" w:type="dxa"/>
            <w:vAlign w:val="center"/>
          </w:tcPr>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废石堆放场</w:t>
            </w:r>
          </w:p>
        </w:tc>
        <w:tc>
          <w:tcPr>
            <w:tcW w:w="1137" w:type="dxa"/>
            <w:vAlign w:val="center"/>
          </w:tcPr>
          <w:p>
            <w:pPr>
              <w:adjustRightInd w:val="0"/>
              <w:snapToGrid w:val="0"/>
              <w:spacing w:line="288" w:lineRule="auto"/>
              <w:jc w:val="center"/>
              <w:textAlignment w:val="center"/>
              <w:rPr>
                <w:rFonts w:hint="default" w:ascii="仿宋" w:hAnsi="仿宋" w:eastAsia="仿宋" w:cs="仿宋"/>
                <w:color w:val="000000"/>
                <w:sz w:val="18"/>
                <w:szCs w:val="21"/>
                <w:lang w:val="en-US" w:eastAsia="zh-CN"/>
              </w:rPr>
            </w:pPr>
            <w:r>
              <w:rPr>
                <w:rFonts w:hint="eastAsia" w:ascii="仿宋" w:hAnsi="仿宋" w:eastAsia="仿宋" w:cs="仿宋"/>
                <w:color w:val="000000"/>
                <w:sz w:val="18"/>
                <w:szCs w:val="21"/>
              </w:rPr>
              <w:t>0.</w:t>
            </w:r>
            <w:r>
              <w:rPr>
                <w:rFonts w:hint="eastAsia" w:ascii="仿宋" w:hAnsi="仿宋" w:eastAsia="仿宋" w:cs="仿宋"/>
                <w:color w:val="000000"/>
                <w:sz w:val="18"/>
                <w:szCs w:val="21"/>
                <w:lang w:val="en-US" w:eastAsia="zh-CN"/>
              </w:rPr>
              <w:t>012</w:t>
            </w:r>
          </w:p>
        </w:tc>
        <w:tc>
          <w:tcPr>
            <w:tcW w:w="858" w:type="dxa"/>
            <w:vAlign w:val="center"/>
          </w:tcPr>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0.</w:t>
            </w:r>
            <w:r>
              <w:rPr>
                <w:rFonts w:hint="eastAsia" w:ascii="仿宋" w:hAnsi="仿宋" w:eastAsia="仿宋" w:cs="仿宋"/>
                <w:color w:val="000000"/>
                <w:sz w:val="18"/>
                <w:szCs w:val="21"/>
                <w:lang w:val="en-US" w:eastAsia="zh-CN"/>
              </w:rPr>
              <w:t>01</w:t>
            </w:r>
            <w:r>
              <w:rPr>
                <w:rFonts w:hint="eastAsia" w:ascii="仿宋" w:hAnsi="仿宋" w:eastAsia="仿宋" w:cs="仿宋"/>
                <w:color w:val="000000"/>
                <w:sz w:val="18"/>
                <w:szCs w:val="21"/>
              </w:rPr>
              <w:t>%</w:t>
            </w:r>
          </w:p>
        </w:tc>
        <w:tc>
          <w:tcPr>
            <w:tcW w:w="4922" w:type="dxa"/>
            <w:vMerge w:val="continue"/>
            <w:vAlign w:val="center"/>
          </w:tcPr>
          <w:p>
            <w:pPr>
              <w:adjustRightInd w:val="0"/>
              <w:snapToGrid w:val="0"/>
              <w:spacing w:line="288" w:lineRule="auto"/>
              <w:jc w:val="center"/>
              <w:textAlignment w:val="center"/>
              <w:rPr>
                <w:rFonts w:hint="eastAsia" w:ascii="仿宋" w:hAnsi="仿宋" w:eastAsia="仿宋" w:cs="仿宋"/>
                <w:color w:val="00000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903" w:type="dxa"/>
            <w:vAlign w:val="center"/>
          </w:tcPr>
          <w:p>
            <w:pPr>
              <w:adjustRightInd w:val="0"/>
              <w:snapToGrid w:val="0"/>
              <w:spacing w:line="288" w:lineRule="auto"/>
              <w:ind w:left="-28" w:leftChars="-14" w:right="-102" w:rightChars="-51"/>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较轻区</w:t>
            </w:r>
          </w:p>
        </w:tc>
        <w:tc>
          <w:tcPr>
            <w:tcW w:w="1350" w:type="dxa"/>
            <w:vAlign w:val="center"/>
          </w:tcPr>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较严重区外的其他区域</w:t>
            </w:r>
          </w:p>
        </w:tc>
        <w:tc>
          <w:tcPr>
            <w:tcW w:w="1137" w:type="dxa"/>
            <w:vAlign w:val="center"/>
          </w:tcPr>
          <w:p>
            <w:pPr>
              <w:adjustRightInd w:val="0"/>
              <w:snapToGrid w:val="0"/>
              <w:spacing w:line="288" w:lineRule="auto"/>
              <w:jc w:val="center"/>
              <w:textAlignment w:val="center"/>
              <w:rPr>
                <w:rFonts w:hint="default" w:ascii="仿宋" w:hAnsi="仿宋" w:eastAsia="仿宋" w:cs="仿宋"/>
                <w:color w:val="000000"/>
                <w:sz w:val="18"/>
                <w:szCs w:val="21"/>
                <w:lang w:val="en-US" w:eastAsia="zh-CN"/>
              </w:rPr>
            </w:pPr>
            <w:r>
              <w:rPr>
                <w:rFonts w:hint="eastAsia" w:ascii="仿宋" w:hAnsi="仿宋" w:eastAsia="仿宋" w:cs="仿宋"/>
                <w:color w:val="000000"/>
                <w:sz w:val="18"/>
                <w:szCs w:val="21"/>
                <w:lang w:val="en-US" w:eastAsia="zh-CN"/>
              </w:rPr>
              <w:t>11.97</w:t>
            </w:r>
          </w:p>
        </w:tc>
        <w:tc>
          <w:tcPr>
            <w:tcW w:w="858" w:type="dxa"/>
            <w:vAlign w:val="center"/>
          </w:tcPr>
          <w:p>
            <w:pPr>
              <w:adjustRightInd w:val="0"/>
              <w:snapToGrid w:val="0"/>
              <w:spacing w:line="288" w:lineRule="auto"/>
              <w:jc w:val="center"/>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99.</w:t>
            </w:r>
            <w:r>
              <w:rPr>
                <w:rFonts w:hint="eastAsia" w:ascii="仿宋" w:hAnsi="仿宋" w:eastAsia="仿宋" w:cs="仿宋"/>
                <w:color w:val="000000"/>
                <w:sz w:val="18"/>
                <w:szCs w:val="21"/>
                <w:lang w:val="en-US" w:eastAsia="zh-CN"/>
              </w:rPr>
              <w:t>75</w:t>
            </w:r>
            <w:r>
              <w:rPr>
                <w:rFonts w:hint="eastAsia" w:ascii="仿宋" w:hAnsi="仿宋" w:eastAsia="仿宋" w:cs="仿宋"/>
                <w:color w:val="000000"/>
                <w:sz w:val="18"/>
                <w:szCs w:val="21"/>
              </w:rPr>
              <w:t>%</w:t>
            </w:r>
          </w:p>
        </w:tc>
        <w:tc>
          <w:tcPr>
            <w:tcW w:w="4922" w:type="dxa"/>
            <w:vAlign w:val="center"/>
          </w:tcPr>
          <w:p>
            <w:pPr>
              <w:adjustRightInd w:val="0"/>
              <w:snapToGrid w:val="0"/>
              <w:spacing w:line="288" w:lineRule="auto"/>
              <w:ind w:left="-34"/>
              <w:textAlignment w:val="center"/>
              <w:rPr>
                <w:rFonts w:hint="eastAsia" w:ascii="仿宋" w:hAnsi="仿宋" w:eastAsia="仿宋" w:cs="仿宋"/>
                <w:color w:val="000000"/>
                <w:sz w:val="18"/>
                <w:szCs w:val="21"/>
              </w:rPr>
            </w:pPr>
            <w:r>
              <w:rPr>
                <w:rFonts w:hint="eastAsia" w:ascii="仿宋" w:hAnsi="仿宋" w:eastAsia="仿宋" w:cs="仿宋"/>
                <w:color w:val="000000"/>
                <w:sz w:val="18"/>
                <w:szCs w:val="21"/>
              </w:rPr>
              <w:t>各类地质灾害不发育，危害程度小，危险性小；含水层、地形地貌景观、水土污染对矿山地质环境影响程度较轻。</w:t>
            </w:r>
          </w:p>
        </w:tc>
      </w:tr>
    </w:tbl>
    <w:p>
      <w:pPr>
        <w:autoSpaceDE w:val="0"/>
        <w:autoSpaceDN w:val="0"/>
        <w:adjustRightInd w:val="0"/>
        <w:snapToGrid w:val="0"/>
        <w:spacing w:line="360" w:lineRule="auto"/>
        <w:ind w:firstLine="482" w:firstLineChars="200"/>
        <w:jc w:val="both"/>
        <w:rPr>
          <w:rFonts w:hAnsi="宋体"/>
          <w:b/>
          <w:color w:val="000000"/>
          <w:sz w:val="24"/>
          <w:szCs w:val="22"/>
        </w:rPr>
      </w:pPr>
      <w:bookmarkStart w:id="195" w:name="_Toc489606799"/>
      <w:r>
        <w:rPr>
          <w:rFonts w:hint="eastAsia" w:ascii="仿宋" w:hAnsi="仿宋" w:eastAsia="仿宋" w:cs="仿宋"/>
          <w:b/>
          <w:color w:val="000000"/>
          <w:sz w:val="24"/>
          <w:szCs w:val="22"/>
          <w:lang w:eastAsia="zh-CN"/>
        </w:rPr>
        <w:t>（</w:t>
      </w:r>
      <w:r>
        <w:rPr>
          <w:rFonts w:hint="eastAsia" w:ascii="仿宋" w:hAnsi="仿宋" w:eastAsia="仿宋" w:cs="仿宋"/>
          <w:b/>
          <w:color w:val="000000"/>
          <w:sz w:val="24"/>
          <w:szCs w:val="22"/>
          <w:lang w:val="en-US" w:eastAsia="zh-CN"/>
        </w:rPr>
        <w:t>2</w:t>
      </w:r>
      <w:r>
        <w:rPr>
          <w:rFonts w:hint="eastAsia" w:ascii="仿宋" w:hAnsi="仿宋" w:eastAsia="仿宋" w:cs="仿宋"/>
          <w:b/>
          <w:color w:val="000000"/>
          <w:sz w:val="24"/>
          <w:szCs w:val="22"/>
          <w:lang w:eastAsia="zh-CN"/>
        </w:rPr>
        <w:t>）</w:t>
      </w:r>
      <w:r>
        <w:rPr>
          <w:rFonts w:hint="eastAsia" w:ascii="仿宋" w:hAnsi="仿宋" w:eastAsia="仿宋" w:cs="仿宋"/>
          <w:b/>
          <w:color w:val="000000"/>
          <w:sz w:val="24"/>
          <w:szCs w:val="22"/>
        </w:rPr>
        <w:t>预测评估小结</w:t>
      </w:r>
      <w:bookmarkEnd w:id="195"/>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1、方案适用期内地质灾害影响为较轻区，位于评估区全部区域，面积约为</w:t>
      </w:r>
      <w:r>
        <w:rPr>
          <w:rFonts w:hint="eastAsia" w:ascii="仿宋" w:hAnsi="仿宋" w:eastAsia="仿宋" w:cs="仿宋"/>
          <w:bCs/>
          <w:color w:val="000000"/>
          <w:sz w:val="24"/>
          <w:szCs w:val="24"/>
          <w:lang w:val="en-US" w:eastAsia="zh-CN"/>
        </w:rPr>
        <w:t>11.97</w:t>
      </w:r>
      <w:r>
        <w:rPr>
          <w:rFonts w:hint="eastAsia" w:ascii="仿宋" w:hAnsi="仿宋" w:eastAsia="仿宋" w:cs="仿宋"/>
          <w:bCs/>
          <w:color w:val="000000"/>
          <w:sz w:val="24"/>
          <w:szCs w:val="24"/>
        </w:rPr>
        <w:t>公顷。</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2、方案适用期内采矿活动对含水层影响程度为较轻区，位于评估区全部区域，面积</w:t>
      </w:r>
      <w:r>
        <w:rPr>
          <w:rFonts w:hint="eastAsia" w:ascii="仿宋" w:hAnsi="仿宋" w:eastAsia="仿宋" w:cs="仿宋"/>
          <w:bCs/>
          <w:color w:val="000000"/>
          <w:sz w:val="24"/>
          <w:szCs w:val="24"/>
          <w:lang w:val="en-US" w:eastAsia="zh-CN"/>
        </w:rPr>
        <w:t>11.97</w:t>
      </w:r>
      <w:r>
        <w:rPr>
          <w:rFonts w:hint="eastAsia" w:ascii="仿宋" w:hAnsi="仿宋" w:eastAsia="仿宋" w:cs="仿宋"/>
          <w:bCs/>
          <w:color w:val="000000"/>
          <w:sz w:val="24"/>
          <w:szCs w:val="24"/>
        </w:rPr>
        <w:t>公顷。</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3、方案适用期内，采矿对地形地貌影响分为两个区：①影响较严重区，位于规划露天采矿场和现有露天采矿场区域，影响面积约0.</w:t>
      </w:r>
      <w:r>
        <w:rPr>
          <w:rFonts w:hint="eastAsia" w:ascii="仿宋" w:hAnsi="仿宋" w:eastAsia="仿宋" w:cs="仿宋"/>
          <w:bCs/>
          <w:color w:val="000000"/>
          <w:sz w:val="24"/>
          <w:szCs w:val="24"/>
          <w:lang w:val="en-US" w:eastAsia="zh-CN"/>
        </w:rPr>
        <w:t>325</w:t>
      </w:r>
      <w:r>
        <w:rPr>
          <w:rFonts w:hint="eastAsia" w:ascii="仿宋" w:hAnsi="仿宋" w:eastAsia="仿宋" w:cs="仿宋"/>
          <w:bCs/>
          <w:color w:val="000000"/>
          <w:sz w:val="24"/>
          <w:szCs w:val="24"/>
        </w:rPr>
        <w:t>公顷；②影响较轻区，位于评估区其他区域，面积</w:t>
      </w:r>
      <w:r>
        <w:rPr>
          <w:rFonts w:hint="eastAsia" w:ascii="仿宋" w:hAnsi="仿宋" w:eastAsia="仿宋" w:cs="仿宋"/>
          <w:bCs/>
          <w:color w:val="000000"/>
          <w:sz w:val="24"/>
          <w:szCs w:val="24"/>
          <w:lang w:val="en-US" w:eastAsia="zh-CN"/>
        </w:rPr>
        <w:t>11.97</w:t>
      </w:r>
      <w:r>
        <w:rPr>
          <w:rFonts w:hint="eastAsia" w:ascii="仿宋" w:hAnsi="仿宋" w:eastAsia="仿宋" w:cs="仿宋"/>
          <w:bCs/>
          <w:color w:val="000000"/>
          <w:sz w:val="24"/>
          <w:szCs w:val="24"/>
        </w:rPr>
        <w:t>公顷。</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4、预测评估区采矿活动对水土污染程度较轻。</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5、综上所述，评估区采矿活动对地质环境影响与破坏分为两个区，即矿山地质环境影响程度较严重区、较轻区，较严重区由方案适用期的规划露天采矿场区域（包括现状露天采坑）、矿部生活区、工业广场、废石堆放场来确定，面积0.</w:t>
      </w:r>
      <w:r>
        <w:rPr>
          <w:rFonts w:hint="eastAsia" w:ascii="仿宋" w:hAnsi="仿宋" w:eastAsia="仿宋" w:cs="仿宋"/>
          <w:bCs/>
          <w:color w:val="000000"/>
          <w:sz w:val="24"/>
          <w:szCs w:val="24"/>
          <w:lang w:val="en-US" w:eastAsia="zh-CN"/>
        </w:rPr>
        <w:t>0325</w:t>
      </w:r>
      <w:r>
        <w:rPr>
          <w:rFonts w:hint="eastAsia" w:ascii="仿宋" w:hAnsi="仿宋" w:eastAsia="仿宋" w:cs="仿宋"/>
          <w:bCs/>
          <w:color w:val="000000"/>
          <w:sz w:val="24"/>
          <w:szCs w:val="24"/>
        </w:rPr>
        <w:t>公顷；其余区域为较轻区，面积</w:t>
      </w:r>
      <w:r>
        <w:rPr>
          <w:rFonts w:hint="eastAsia" w:ascii="仿宋" w:hAnsi="仿宋" w:eastAsia="仿宋" w:cs="仿宋"/>
          <w:bCs/>
          <w:color w:val="000000"/>
          <w:sz w:val="24"/>
          <w:szCs w:val="24"/>
          <w:lang w:val="en-US" w:eastAsia="zh-CN"/>
        </w:rPr>
        <w:t>11.97</w:t>
      </w:r>
      <w:r>
        <w:rPr>
          <w:rFonts w:hint="eastAsia" w:ascii="仿宋" w:hAnsi="仿宋" w:eastAsia="仿宋" w:cs="仿宋"/>
          <w:bCs/>
          <w:color w:val="000000"/>
          <w:sz w:val="24"/>
          <w:szCs w:val="24"/>
        </w:rPr>
        <w:t>公顷。见表3-9。</w:t>
      </w:r>
    </w:p>
    <w:p>
      <w:pPr>
        <w:pStyle w:val="2"/>
        <w:rPr>
          <w:rFonts w:hint="eastAsia" w:ascii="仿宋" w:hAnsi="仿宋" w:eastAsia="仿宋" w:cs="仿宋"/>
          <w:bCs/>
          <w:color w:val="000000"/>
          <w:sz w:val="24"/>
          <w:szCs w:val="24"/>
        </w:rPr>
      </w:pPr>
    </w:p>
    <w:p>
      <w:pPr>
        <w:pStyle w:val="2"/>
        <w:rPr>
          <w:rFonts w:hint="eastAsia" w:ascii="仿宋" w:hAnsi="仿宋" w:eastAsia="仿宋" w:cs="仿宋"/>
          <w:bCs/>
          <w:color w:val="000000"/>
          <w:sz w:val="24"/>
          <w:szCs w:val="24"/>
        </w:rPr>
      </w:pPr>
    </w:p>
    <w:p>
      <w:pPr>
        <w:adjustRightInd w:val="0"/>
        <w:snapToGrid w:val="0"/>
        <w:spacing w:line="288"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表3-9           方案适用期矿山地质环境影响程度预测分区说明表</w:t>
      </w:r>
    </w:p>
    <w:tbl>
      <w:tblPr>
        <w:tblStyle w:val="35"/>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420"/>
        <w:gridCol w:w="1230"/>
        <w:gridCol w:w="825"/>
        <w:gridCol w:w="4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652" w:type="dxa"/>
            <w:vAlign w:val="center"/>
          </w:tcPr>
          <w:p>
            <w:pPr>
              <w:adjustRightInd w:val="0"/>
              <w:snapToGrid w:val="0"/>
              <w:spacing w:line="288" w:lineRule="auto"/>
              <w:ind w:left="-34"/>
              <w:jc w:val="center"/>
              <w:rPr>
                <w:rFonts w:hint="eastAsia" w:ascii="仿宋" w:hAnsi="仿宋" w:eastAsia="仿宋" w:cs="仿宋"/>
                <w:color w:val="000000"/>
                <w:sz w:val="18"/>
                <w:szCs w:val="18"/>
              </w:rPr>
            </w:pPr>
            <w:r>
              <w:rPr>
                <w:rFonts w:hint="eastAsia" w:ascii="仿宋" w:hAnsi="仿宋" w:eastAsia="仿宋" w:cs="仿宋"/>
                <w:color w:val="000000"/>
                <w:sz w:val="18"/>
                <w:szCs w:val="18"/>
              </w:rPr>
              <w:t>地质环境影响分区</w:t>
            </w:r>
          </w:p>
        </w:tc>
        <w:tc>
          <w:tcPr>
            <w:tcW w:w="1420" w:type="dxa"/>
            <w:vAlign w:val="center"/>
          </w:tcPr>
          <w:p>
            <w:pPr>
              <w:adjustRightInd w:val="0"/>
              <w:snapToGrid w:val="0"/>
              <w:spacing w:line="288" w:lineRule="auto"/>
              <w:ind w:left="-34"/>
              <w:jc w:val="center"/>
              <w:rPr>
                <w:rFonts w:hint="eastAsia" w:ascii="仿宋" w:hAnsi="仿宋" w:eastAsia="仿宋" w:cs="仿宋"/>
                <w:color w:val="000000"/>
                <w:sz w:val="18"/>
                <w:szCs w:val="18"/>
              </w:rPr>
            </w:pPr>
            <w:r>
              <w:rPr>
                <w:rFonts w:hint="eastAsia" w:ascii="仿宋" w:hAnsi="仿宋" w:eastAsia="仿宋" w:cs="仿宋"/>
                <w:color w:val="000000"/>
                <w:sz w:val="18"/>
                <w:szCs w:val="18"/>
              </w:rPr>
              <w:t>分布范围</w:t>
            </w:r>
          </w:p>
        </w:tc>
        <w:tc>
          <w:tcPr>
            <w:tcW w:w="1230" w:type="dxa"/>
            <w:vAlign w:val="center"/>
          </w:tcPr>
          <w:p>
            <w:pPr>
              <w:adjustRightInd w:val="0"/>
              <w:snapToGrid w:val="0"/>
              <w:spacing w:line="288" w:lineRule="auto"/>
              <w:ind w:left="-34"/>
              <w:jc w:val="center"/>
              <w:rPr>
                <w:rFonts w:hint="eastAsia" w:ascii="仿宋" w:hAnsi="仿宋" w:eastAsia="仿宋" w:cs="仿宋"/>
                <w:color w:val="000000"/>
                <w:sz w:val="18"/>
                <w:szCs w:val="18"/>
              </w:rPr>
            </w:pPr>
            <w:r>
              <w:rPr>
                <w:rFonts w:hint="eastAsia" w:ascii="仿宋" w:hAnsi="仿宋" w:eastAsia="仿宋" w:cs="仿宋"/>
                <w:color w:val="000000"/>
                <w:sz w:val="18"/>
                <w:szCs w:val="18"/>
              </w:rPr>
              <w:t>面积</w:t>
            </w:r>
          </w:p>
          <w:p>
            <w:pPr>
              <w:adjustRightInd w:val="0"/>
              <w:snapToGrid w:val="0"/>
              <w:spacing w:line="288" w:lineRule="auto"/>
              <w:ind w:left="-34"/>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（公顷）</w:t>
            </w:r>
          </w:p>
        </w:tc>
        <w:tc>
          <w:tcPr>
            <w:tcW w:w="825" w:type="dxa"/>
            <w:vAlign w:val="center"/>
          </w:tcPr>
          <w:p>
            <w:pPr>
              <w:adjustRightInd w:val="0"/>
              <w:snapToGrid w:val="0"/>
              <w:spacing w:line="288" w:lineRule="auto"/>
              <w:ind w:left="-34"/>
              <w:jc w:val="center"/>
              <w:rPr>
                <w:rFonts w:hint="eastAsia" w:ascii="仿宋" w:hAnsi="仿宋" w:eastAsia="仿宋" w:cs="仿宋"/>
                <w:color w:val="000000"/>
                <w:sz w:val="18"/>
                <w:szCs w:val="18"/>
              </w:rPr>
            </w:pPr>
            <w:r>
              <w:rPr>
                <w:rFonts w:hint="eastAsia" w:ascii="仿宋" w:hAnsi="仿宋" w:eastAsia="仿宋" w:cs="仿宋"/>
                <w:color w:val="000000"/>
                <w:sz w:val="18"/>
                <w:szCs w:val="18"/>
              </w:rPr>
              <w:t>所占</w:t>
            </w:r>
          </w:p>
          <w:p>
            <w:pPr>
              <w:adjustRightInd w:val="0"/>
              <w:snapToGrid w:val="0"/>
              <w:spacing w:line="288" w:lineRule="auto"/>
              <w:ind w:left="-34"/>
              <w:jc w:val="center"/>
              <w:rPr>
                <w:rFonts w:hint="eastAsia" w:ascii="仿宋" w:hAnsi="仿宋" w:eastAsia="仿宋" w:cs="仿宋"/>
                <w:color w:val="000000"/>
                <w:sz w:val="18"/>
                <w:szCs w:val="18"/>
              </w:rPr>
            </w:pPr>
            <w:r>
              <w:rPr>
                <w:rFonts w:hint="eastAsia" w:ascii="仿宋" w:hAnsi="仿宋" w:eastAsia="仿宋" w:cs="仿宋"/>
                <w:color w:val="000000"/>
                <w:sz w:val="18"/>
                <w:szCs w:val="18"/>
              </w:rPr>
              <w:t>比例</w:t>
            </w:r>
          </w:p>
        </w:tc>
        <w:tc>
          <w:tcPr>
            <w:tcW w:w="4625" w:type="dxa"/>
            <w:vAlign w:val="center"/>
          </w:tcPr>
          <w:p>
            <w:pPr>
              <w:adjustRightInd w:val="0"/>
              <w:snapToGrid w:val="0"/>
              <w:spacing w:line="288" w:lineRule="auto"/>
              <w:ind w:left="-34"/>
              <w:jc w:val="center"/>
              <w:rPr>
                <w:rFonts w:hint="eastAsia" w:ascii="仿宋" w:hAnsi="仿宋" w:eastAsia="仿宋" w:cs="仿宋"/>
                <w:color w:val="000000"/>
                <w:sz w:val="18"/>
                <w:szCs w:val="18"/>
              </w:rPr>
            </w:pPr>
            <w:r>
              <w:rPr>
                <w:rFonts w:hint="eastAsia" w:ascii="仿宋" w:hAnsi="仿宋" w:eastAsia="仿宋" w:cs="仿宋"/>
                <w:color w:val="000000"/>
                <w:sz w:val="18"/>
                <w:szCs w:val="18"/>
              </w:rPr>
              <w:t>分区评述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652" w:type="dxa"/>
            <w:vMerge w:val="restart"/>
            <w:vAlign w:val="center"/>
          </w:tcPr>
          <w:p>
            <w:pPr>
              <w:adjustRightInd w:val="0"/>
              <w:snapToGrid w:val="0"/>
              <w:spacing w:line="288" w:lineRule="auto"/>
              <w:jc w:val="center"/>
              <w:rPr>
                <w:rFonts w:hint="eastAsia" w:ascii="仿宋" w:hAnsi="仿宋" w:eastAsia="仿宋" w:cs="仿宋"/>
                <w:color w:val="000000"/>
                <w:sz w:val="18"/>
                <w:szCs w:val="18"/>
              </w:rPr>
            </w:pPr>
            <w:r>
              <w:rPr>
                <w:rFonts w:hint="eastAsia" w:ascii="仿宋" w:hAnsi="仿宋" w:eastAsia="仿宋" w:cs="仿宋"/>
                <w:color w:val="000000"/>
                <w:sz w:val="18"/>
                <w:szCs w:val="18"/>
              </w:rPr>
              <w:t>影响严重区</w:t>
            </w:r>
          </w:p>
        </w:tc>
        <w:tc>
          <w:tcPr>
            <w:tcW w:w="1420" w:type="dxa"/>
            <w:vAlign w:val="center"/>
          </w:tcPr>
          <w:p>
            <w:pPr>
              <w:adjustRightInd w:val="0"/>
              <w:snapToGrid w:val="0"/>
              <w:spacing w:line="288" w:lineRule="auto"/>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21"/>
              </w:rPr>
              <w:t>最终露天采坑</w:t>
            </w:r>
          </w:p>
        </w:tc>
        <w:tc>
          <w:tcPr>
            <w:tcW w:w="1230" w:type="dxa"/>
            <w:vAlign w:val="center"/>
          </w:tcPr>
          <w:p>
            <w:pPr>
              <w:adjustRightInd w:val="0"/>
              <w:snapToGrid w:val="0"/>
              <w:spacing w:line="288" w:lineRule="auto"/>
              <w:jc w:val="center"/>
              <w:textAlignment w:val="center"/>
              <w:rPr>
                <w:rFonts w:hint="default" w:ascii="仿宋" w:hAnsi="仿宋" w:eastAsia="仿宋" w:cs="仿宋"/>
                <w:color w:val="000000"/>
                <w:sz w:val="18"/>
                <w:szCs w:val="18"/>
                <w:lang w:val="en-US"/>
              </w:rPr>
            </w:pPr>
            <w:r>
              <w:rPr>
                <w:rFonts w:hint="eastAsia" w:ascii="仿宋" w:hAnsi="仿宋" w:eastAsia="仿宋" w:cs="仿宋"/>
                <w:color w:val="000000"/>
                <w:sz w:val="18"/>
                <w:szCs w:val="21"/>
              </w:rPr>
              <w:t>0.</w:t>
            </w:r>
            <w:r>
              <w:rPr>
                <w:rFonts w:hint="eastAsia" w:ascii="仿宋" w:hAnsi="仿宋" w:eastAsia="仿宋" w:cs="仿宋"/>
                <w:color w:val="000000"/>
                <w:sz w:val="18"/>
                <w:szCs w:val="21"/>
                <w:lang w:val="en-US" w:eastAsia="zh-CN"/>
              </w:rPr>
              <w:t>007</w:t>
            </w:r>
          </w:p>
        </w:tc>
        <w:tc>
          <w:tcPr>
            <w:tcW w:w="825" w:type="dxa"/>
            <w:vAlign w:val="center"/>
          </w:tcPr>
          <w:p>
            <w:pPr>
              <w:adjustRightInd w:val="0"/>
              <w:snapToGrid w:val="0"/>
              <w:spacing w:line="288" w:lineRule="auto"/>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21"/>
              </w:rPr>
              <w:t>0.</w:t>
            </w:r>
            <w:r>
              <w:rPr>
                <w:rFonts w:hint="eastAsia" w:ascii="仿宋" w:hAnsi="仿宋" w:eastAsia="仿宋" w:cs="仿宋"/>
                <w:color w:val="000000"/>
                <w:sz w:val="18"/>
                <w:szCs w:val="21"/>
                <w:lang w:val="en-US" w:eastAsia="zh-CN"/>
              </w:rPr>
              <w:t>06</w:t>
            </w:r>
            <w:r>
              <w:rPr>
                <w:rFonts w:hint="eastAsia" w:ascii="仿宋" w:hAnsi="仿宋" w:eastAsia="仿宋" w:cs="仿宋"/>
                <w:color w:val="000000"/>
                <w:sz w:val="18"/>
                <w:szCs w:val="21"/>
              </w:rPr>
              <w:t>%</w:t>
            </w:r>
          </w:p>
        </w:tc>
        <w:tc>
          <w:tcPr>
            <w:tcW w:w="4625" w:type="dxa"/>
            <w:vMerge w:val="restart"/>
            <w:vAlign w:val="center"/>
          </w:tcPr>
          <w:p>
            <w:pPr>
              <w:adjustRightInd w:val="0"/>
              <w:snapToGrid w:val="0"/>
              <w:spacing w:line="288" w:lineRule="auto"/>
              <w:ind w:left="-34"/>
              <w:rPr>
                <w:rFonts w:hint="eastAsia" w:ascii="仿宋" w:hAnsi="仿宋" w:eastAsia="仿宋" w:cs="仿宋"/>
                <w:color w:val="000000"/>
                <w:sz w:val="18"/>
                <w:szCs w:val="18"/>
              </w:rPr>
            </w:pPr>
            <w:r>
              <w:rPr>
                <w:rFonts w:hint="eastAsia" w:ascii="仿宋" w:hAnsi="仿宋" w:eastAsia="仿宋" w:cs="仿宋"/>
                <w:color w:val="000000"/>
                <w:sz w:val="18"/>
                <w:szCs w:val="18"/>
              </w:rPr>
              <w:t>方案适用期各类地质灾害危险性小，危害程度小；对含水层影响程度较轻；对水土污染程度较轻；露天采矿场区域对地形地貌景观破坏严重。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652" w:type="dxa"/>
            <w:vMerge w:val="continue"/>
            <w:vAlign w:val="center"/>
          </w:tcPr>
          <w:p>
            <w:pPr>
              <w:adjustRightInd w:val="0"/>
              <w:snapToGrid w:val="0"/>
              <w:spacing w:line="288" w:lineRule="auto"/>
              <w:ind w:left="-34"/>
              <w:jc w:val="center"/>
              <w:rPr>
                <w:rFonts w:hint="eastAsia" w:ascii="仿宋" w:hAnsi="仿宋" w:eastAsia="仿宋" w:cs="仿宋"/>
                <w:color w:val="000000"/>
                <w:sz w:val="18"/>
                <w:szCs w:val="18"/>
              </w:rPr>
            </w:pPr>
          </w:p>
        </w:tc>
        <w:tc>
          <w:tcPr>
            <w:tcW w:w="1420" w:type="dxa"/>
            <w:vAlign w:val="center"/>
          </w:tcPr>
          <w:p>
            <w:pPr>
              <w:adjustRightInd w:val="0"/>
              <w:snapToGrid w:val="0"/>
              <w:spacing w:line="288" w:lineRule="auto"/>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21"/>
              </w:rPr>
              <w:t>矿部生活区</w:t>
            </w:r>
          </w:p>
        </w:tc>
        <w:tc>
          <w:tcPr>
            <w:tcW w:w="1230" w:type="dxa"/>
            <w:vAlign w:val="center"/>
          </w:tcPr>
          <w:p>
            <w:pPr>
              <w:adjustRightInd w:val="0"/>
              <w:snapToGrid w:val="0"/>
              <w:spacing w:line="288" w:lineRule="auto"/>
              <w:jc w:val="center"/>
              <w:textAlignment w:val="center"/>
              <w:rPr>
                <w:rFonts w:hint="default" w:ascii="仿宋" w:hAnsi="仿宋" w:eastAsia="仿宋" w:cs="仿宋"/>
                <w:color w:val="000000"/>
                <w:sz w:val="18"/>
                <w:szCs w:val="18"/>
                <w:lang w:val="en-US"/>
              </w:rPr>
            </w:pPr>
            <w:r>
              <w:rPr>
                <w:rFonts w:hint="eastAsia" w:ascii="仿宋" w:hAnsi="仿宋" w:eastAsia="仿宋" w:cs="仿宋"/>
                <w:color w:val="000000"/>
                <w:sz w:val="18"/>
                <w:szCs w:val="21"/>
              </w:rPr>
              <w:t>0.</w:t>
            </w:r>
            <w:r>
              <w:rPr>
                <w:rFonts w:hint="eastAsia" w:ascii="仿宋" w:hAnsi="仿宋" w:eastAsia="仿宋" w:cs="仿宋"/>
                <w:color w:val="000000"/>
                <w:sz w:val="18"/>
                <w:szCs w:val="21"/>
                <w:lang w:val="en-US" w:eastAsia="zh-CN"/>
              </w:rPr>
              <w:t>0047</w:t>
            </w:r>
          </w:p>
        </w:tc>
        <w:tc>
          <w:tcPr>
            <w:tcW w:w="825" w:type="dxa"/>
            <w:vAlign w:val="center"/>
          </w:tcPr>
          <w:p>
            <w:pPr>
              <w:adjustRightInd w:val="0"/>
              <w:snapToGrid w:val="0"/>
              <w:spacing w:line="288" w:lineRule="auto"/>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21"/>
              </w:rPr>
              <w:t>0.</w:t>
            </w:r>
            <w:r>
              <w:rPr>
                <w:rFonts w:hint="eastAsia" w:ascii="仿宋" w:hAnsi="仿宋" w:eastAsia="仿宋" w:cs="仿宋"/>
                <w:color w:val="000000"/>
                <w:sz w:val="18"/>
                <w:szCs w:val="21"/>
                <w:lang w:val="en-US" w:eastAsia="zh-CN"/>
              </w:rPr>
              <w:t>03</w:t>
            </w:r>
            <w:r>
              <w:rPr>
                <w:rFonts w:hint="eastAsia" w:ascii="仿宋" w:hAnsi="仿宋" w:eastAsia="仿宋" w:cs="仿宋"/>
                <w:color w:val="000000"/>
                <w:sz w:val="18"/>
                <w:szCs w:val="21"/>
              </w:rPr>
              <w:t>%</w:t>
            </w:r>
          </w:p>
        </w:tc>
        <w:tc>
          <w:tcPr>
            <w:tcW w:w="4625" w:type="dxa"/>
            <w:vMerge w:val="continue"/>
            <w:vAlign w:val="center"/>
          </w:tcPr>
          <w:p>
            <w:pPr>
              <w:adjustRightInd w:val="0"/>
              <w:snapToGrid w:val="0"/>
              <w:spacing w:line="288" w:lineRule="auto"/>
              <w:ind w:left="-34"/>
              <w:jc w:val="center"/>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652" w:type="dxa"/>
            <w:vMerge w:val="continue"/>
            <w:vAlign w:val="center"/>
          </w:tcPr>
          <w:p>
            <w:pPr>
              <w:adjustRightInd w:val="0"/>
              <w:snapToGrid w:val="0"/>
              <w:spacing w:line="288" w:lineRule="auto"/>
              <w:ind w:left="-34"/>
              <w:jc w:val="center"/>
              <w:rPr>
                <w:rFonts w:hint="eastAsia" w:ascii="仿宋" w:hAnsi="仿宋" w:eastAsia="仿宋" w:cs="仿宋"/>
                <w:color w:val="000000"/>
                <w:sz w:val="18"/>
                <w:szCs w:val="18"/>
              </w:rPr>
            </w:pPr>
          </w:p>
        </w:tc>
        <w:tc>
          <w:tcPr>
            <w:tcW w:w="1420" w:type="dxa"/>
            <w:vAlign w:val="center"/>
          </w:tcPr>
          <w:p>
            <w:pPr>
              <w:adjustRightInd w:val="0"/>
              <w:snapToGrid w:val="0"/>
              <w:spacing w:line="288" w:lineRule="auto"/>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21"/>
              </w:rPr>
              <w:t>工业广场</w:t>
            </w:r>
          </w:p>
        </w:tc>
        <w:tc>
          <w:tcPr>
            <w:tcW w:w="1230" w:type="dxa"/>
            <w:vAlign w:val="center"/>
          </w:tcPr>
          <w:p>
            <w:pPr>
              <w:adjustRightInd w:val="0"/>
              <w:snapToGrid w:val="0"/>
              <w:spacing w:line="288" w:lineRule="auto"/>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21"/>
              </w:rPr>
              <w:t>0.0</w:t>
            </w:r>
            <w:r>
              <w:rPr>
                <w:rFonts w:hint="eastAsia" w:ascii="仿宋" w:hAnsi="仿宋" w:eastAsia="仿宋" w:cs="仿宋"/>
                <w:color w:val="000000"/>
                <w:sz w:val="18"/>
                <w:szCs w:val="21"/>
                <w:lang w:val="en-US" w:eastAsia="zh-CN"/>
              </w:rPr>
              <w:t>088</w:t>
            </w:r>
          </w:p>
        </w:tc>
        <w:tc>
          <w:tcPr>
            <w:tcW w:w="825" w:type="dxa"/>
            <w:vAlign w:val="center"/>
          </w:tcPr>
          <w:p>
            <w:pPr>
              <w:adjustRightInd w:val="0"/>
              <w:snapToGrid w:val="0"/>
              <w:spacing w:line="288" w:lineRule="auto"/>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21"/>
              </w:rPr>
              <w:t>0.</w:t>
            </w:r>
            <w:r>
              <w:rPr>
                <w:rFonts w:hint="eastAsia" w:ascii="仿宋" w:hAnsi="仿宋" w:eastAsia="仿宋" w:cs="仿宋"/>
                <w:color w:val="000000"/>
                <w:sz w:val="18"/>
                <w:szCs w:val="21"/>
                <w:lang w:val="en-US" w:eastAsia="zh-CN"/>
              </w:rPr>
              <w:t>07</w:t>
            </w:r>
            <w:r>
              <w:rPr>
                <w:rFonts w:hint="eastAsia" w:ascii="仿宋" w:hAnsi="仿宋" w:eastAsia="仿宋" w:cs="仿宋"/>
                <w:color w:val="000000"/>
                <w:sz w:val="18"/>
                <w:szCs w:val="21"/>
              </w:rPr>
              <w:t>%</w:t>
            </w:r>
          </w:p>
        </w:tc>
        <w:tc>
          <w:tcPr>
            <w:tcW w:w="4625" w:type="dxa"/>
            <w:vMerge w:val="continue"/>
            <w:vAlign w:val="center"/>
          </w:tcPr>
          <w:p>
            <w:pPr>
              <w:adjustRightInd w:val="0"/>
              <w:snapToGrid w:val="0"/>
              <w:spacing w:line="288" w:lineRule="auto"/>
              <w:ind w:left="-34"/>
              <w:jc w:val="center"/>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652" w:type="dxa"/>
            <w:vMerge w:val="continue"/>
            <w:vAlign w:val="center"/>
          </w:tcPr>
          <w:p>
            <w:pPr>
              <w:adjustRightInd w:val="0"/>
              <w:snapToGrid w:val="0"/>
              <w:spacing w:line="288" w:lineRule="auto"/>
              <w:ind w:left="-34"/>
              <w:jc w:val="center"/>
              <w:rPr>
                <w:rFonts w:hint="eastAsia" w:ascii="仿宋" w:hAnsi="仿宋" w:eastAsia="仿宋" w:cs="仿宋"/>
                <w:color w:val="000000"/>
                <w:sz w:val="18"/>
                <w:szCs w:val="18"/>
              </w:rPr>
            </w:pPr>
          </w:p>
        </w:tc>
        <w:tc>
          <w:tcPr>
            <w:tcW w:w="1420" w:type="dxa"/>
            <w:vAlign w:val="center"/>
          </w:tcPr>
          <w:p>
            <w:pPr>
              <w:adjustRightInd w:val="0"/>
              <w:snapToGrid w:val="0"/>
              <w:spacing w:line="288" w:lineRule="auto"/>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21"/>
              </w:rPr>
              <w:t>废石堆放场</w:t>
            </w:r>
          </w:p>
        </w:tc>
        <w:tc>
          <w:tcPr>
            <w:tcW w:w="1230" w:type="dxa"/>
            <w:vAlign w:val="center"/>
          </w:tcPr>
          <w:p>
            <w:pPr>
              <w:adjustRightInd w:val="0"/>
              <w:snapToGrid w:val="0"/>
              <w:spacing w:line="288" w:lineRule="auto"/>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21"/>
              </w:rPr>
              <w:t>0.</w:t>
            </w:r>
            <w:r>
              <w:rPr>
                <w:rFonts w:hint="eastAsia" w:ascii="仿宋" w:hAnsi="仿宋" w:eastAsia="仿宋" w:cs="仿宋"/>
                <w:color w:val="000000"/>
                <w:sz w:val="18"/>
                <w:szCs w:val="21"/>
                <w:lang w:val="en-US" w:eastAsia="zh-CN"/>
              </w:rPr>
              <w:t>012</w:t>
            </w:r>
          </w:p>
        </w:tc>
        <w:tc>
          <w:tcPr>
            <w:tcW w:w="825" w:type="dxa"/>
            <w:vAlign w:val="center"/>
          </w:tcPr>
          <w:p>
            <w:pPr>
              <w:adjustRightInd w:val="0"/>
              <w:snapToGrid w:val="0"/>
              <w:spacing w:line="288" w:lineRule="auto"/>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21"/>
              </w:rPr>
              <w:t>0.</w:t>
            </w:r>
            <w:r>
              <w:rPr>
                <w:rFonts w:hint="eastAsia" w:ascii="仿宋" w:hAnsi="仿宋" w:eastAsia="仿宋" w:cs="仿宋"/>
                <w:color w:val="000000"/>
                <w:sz w:val="18"/>
                <w:szCs w:val="21"/>
                <w:lang w:val="en-US" w:eastAsia="zh-CN"/>
              </w:rPr>
              <w:t>01</w:t>
            </w:r>
            <w:r>
              <w:rPr>
                <w:rFonts w:hint="eastAsia" w:ascii="仿宋" w:hAnsi="仿宋" w:eastAsia="仿宋" w:cs="仿宋"/>
                <w:color w:val="000000"/>
                <w:sz w:val="18"/>
                <w:szCs w:val="21"/>
              </w:rPr>
              <w:t>%</w:t>
            </w:r>
          </w:p>
        </w:tc>
        <w:tc>
          <w:tcPr>
            <w:tcW w:w="4625" w:type="dxa"/>
            <w:vMerge w:val="continue"/>
            <w:vAlign w:val="center"/>
          </w:tcPr>
          <w:p>
            <w:pPr>
              <w:adjustRightInd w:val="0"/>
              <w:snapToGrid w:val="0"/>
              <w:spacing w:line="288" w:lineRule="auto"/>
              <w:ind w:left="-34"/>
              <w:jc w:val="center"/>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1652" w:type="dxa"/>
            <w:vAlign w:val="center"/>
          </w:tcPr>
          <w:p>
            <w:pPr>
              <w:adjustRightInd w:val="0"/>
              <w:snapToGrid w:val="0"/>
              <w:spacing w:line="288" w:lineRule="auto"/>
              <w:jc w:val="center"/>
              <w:rPr>
                <w:rFonts w:hint="eastAsia" w:ascii="仿宋" w:hAnsi="仿宋" w:eastAsia="仿宋" w:cs="仿宋"/>
                <w:color w:val="000000"/>
                <w:sz w:val="18"/>
                <w:szCs w:val="18"/>
              </w:rPr>
            </w:pPr>
            <w:r>
              <w:rPr>
                <w:rFonts w:hint="eastAsia" w:ascii="仿宋" w:hAnsi="仿宋" w:eastAsia="仿宋" w:cs="仿宋"/>
                <w:color w:val="000000"/>
                <w:sz w:val="18"/>
                <w:szCs w:val="18"/>
              </w:rPr>
              <w:t>影响较轻区</w:t>
            </w:r>
          </w:p>
        </w:tc>
        <w:tc>
          <w:tcPr>
            <w:tcW w:w="1420" w:type="dxa"/>
            <w:vAlign w:val="center"/>
          </w:tcPr>
          <w:p>
            <w:pPr>
              <w:adjustRightInd w:val="0"/>
              <w:snapToGrid w:val="0"/>
              <w:spacing w:line="288" w:lineRule="auto"/>
              <w:ind w:left="-34"/>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评估区其它区域</w:t>
            </w:r>
          </w:p>
        </w:tc>
        <w:tc>
          <w:tcPr>
            <w:tcW w:w="1230" w:type="dxa"/>
            <w:vAlign w:val="center"/>
          </w:tcPr>
          <w:p>
            <w:pPr>
              <w:adjustRightInd w:val="0"/>
              <w:snapToGrid w:val="0"/>
              <w:spacing w:line="288" w:lineRule="auto"/>
              <w:jc w:val="center"/>
              <w:textAlignment w:val="center"/>
              <w:rPr>
                <w:rFonts w:hint="default" w:ascii="仿宋" w:hAnsi="仿宋" w:eastAsia="仿宋" w:cs="仿宋"/>
                <w:color w:val="000000"/>
                <w:sz w:val="18"/>
                <w:szCs w:val="18"/>
                <w:lang w:val="en-US" w:eastAsia="zh-CN"/>
              </w:rPr>
            </w:pPr>
            <w:r>
              <w:rPr>
                <w:rFonts w:hint="eastAsia" w:ascii="仿宋" w:hAnsi="仿宋" w:eastAsia="仿宋" w:cs="仿宋"/>
                <w:color w:val="000000"/>
                <w:sz w:val="18"/>
                <w:szCs w:val="21"/>
                <w:lang w:val="en-US" w:eastAsia="zh-CN"/>
              </w:rPr>
              <w:t>11.97</w:t>
            </w:r>
          </w:p>
        </w:tc>
        <w:tc>
          <w:tcPr>
            <w:tcW w:w="825" w:type="dxa"/>
            <w:vAlign w:val="center"/>
          </w:tcPr>
          <w:p>
            <w:pPr>
              <w:adjustRightInd w:val="0"/>
              <w:snapToGrid w:val="0"/>
              <w:spacing w:line="288" w:lineRule="auto"/>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21"/>
              </w:rPr>
              <w:t>99.</w:t>
            </w:r>
            <w:r>
              <w:rPr>
                <w:rFonts w:hint="eastAsia" w:ascii="仿宋" w:hAnsi="仿宋" w:eastAsia="仿宋" w:cs="仿宋"/>
                <w:color w:val="000000"/>
                <w:sz w:val="18"/>
                <w:szCs w:val="21"/>
                <w:lang w:val="en-US" w:eastAsia="zh-CN"/>
              </w:rPr>
              <w:t>75</w:t>
            </w:r>
            <w:r>
              <w:rPr>
                <w:rFonts w:hint="eastAsia" w:ascii="仿宋" w:hAnsi="仿宋" w:eastAsia="仿宋" w:cs="仿宋"/>
                <w:color w:val="000000"/>
                <w:sz w:val="18"/>
                <w:szCs w:val="21"/>
              </w:rPr>
              <w:t>%</w:t>
            </w:r>
          </w:p>
        </w:tc>
        <w:tc>
          <w:tcPr>
            <w:tcW w:w="4625" w:type="dxa"/>
            <w:vAlign w:val="center"/>
          </w:tcPr>
          <w:p>
            <w:pPr>
              <w:adjustRightInd w:val="0"/>
              <w:snapToGrid w:val="0"/>
              <w:spacing w:line="288" w:lineRule="auto"/>
              <w:ind w:left="-34"/>
              <w:jc w:val="both"/>
              <w:rPr>
                <w:rFonts w:hint="eastAsia" w:ascii="仿宋" w:hAnsi="仿宋" w:eastAsia="仿宋" w:cs="仿宋"/>
                <w:color w:val="000000"/>
                <w:sz w:val="18"/>
                <w:szCs w:val="18"/>
              </w:rPr>
            </w:pPr>
            <w:r>
              <w:rPr>
                <w:rFonts w:hint="eastAsia" w:ascii="仿宋" w:hAnsi="仿宋" w:eastAsia="仿宋" w:cs="仿宋"/>
                <w:color w:val="000000"/>
                <w:sz w:val="18"/>
                <w:szCs w:val="18"/>
              </w:rPr>
              <w:t>该区对矿山地质环境影响与破坏程度较轻。</w:t>
            </w:r>
          </w:p>
        </w:tc>
      </w:tr>
    </w:tbl>
    <w:p>
      <w:pPr>
        <w:spacing w:line="360" w:lineRule="auto"/>
        <w:ind w:firstLine="590" w:firstLineChars="196"/>
        <w:outlineLvl w:val="1"/>
        <w:rPr>
          <w:rFonts w:ascii="黑体" w:hAnsi="黑体" w:eastAsia="黑体" w:cs="黑体"/>
          <w:b/>
          <w:color w:val="000000"/>
          <w:sz w:val="30"/>
          <w:szCs w:val="30"/>
        </w:rPr>
      </w:pPr>
      <w:bookmarkStart w:id="196" w:name="_Toc24055"/>
      <w:r>
        <w:rPr>
          <w:rFonts w:hint="eastAsia" w:ascii="黑体" w:hAnsi="黑体" w:eastAsia="黑体" w:cs="黑体"/>
          <w:b/>
          <w:color w:val="000000"/>
          <w:sz w:val="30"/>
          <w:szCs w:val="30"/>
        </w:rPr>
        <w:t>二</w:t>
      </w:r>
      <w:bookmarkEnd w:id="187"/>
      <w:bookmarkEnd w:id="188"/>
      <w:bookmarkEnd w:id="189"/>
      <w:bookmarkEnd w:id="190"/>
      <w:r>
        <w:rPr>
          <w:rFonts w:hint="eastAsia" w:ascii="黑体" w:hAnsi="黑体" w:eastAsia="黑体" w:cs="黑体"/>
          <w:b/>
          <w:color w:val="000000"/>
          <w:sz w:val="30"/>
          <w:szCs w:val="30"/>
        </w:rPr>
        <w:t>、矿山</w:t>
      </w:r>
      <w:bookmarkEnd w:id="191"/>
      <w:bookmarkEnd w:id="192"/>
      <w:r>
        <w:rPr>
          <w:rFonts w:hint="eastAsia" w:ascii="黑体" w:hAnsi="黑体" w:eastAsia="黑体" w:cs="黑体"/>
          <w:b/>
          <w:color w:val="000000"/>
          <w:sz w:val="30"/>
          <w:szCs w:val="30"/>
        </w:rPr>
        <w:t>土地损毁预测与评估</w:t>
      </w:r>
      <w:bookmarkEnd w:id="196"/>
    </w:p>
    <w:bookmarkEnd w:id="193"/>
    <w:bookmarkEnd w:id="194"/>
    <w:p>
      <w:pPr>
        <w:spacing w:line="360" w:lineRule="auto"/>
        <w:ind w:firstLine="562" w:firstLineChars="200"/>
        <w:jc w:val="both"/>
        <w:rPr>
          <w:rFonts w:hint="eastAsia" w:ascii="仿宋" w:hAnsi="仿宋" w:eastAsia="仿宋" w:cs="黑体"/>
          <w:b/>
          <w:bCs/>
          <w:color w:val="000000"/>
          <w:sz w:val="28"/>
          <w:szCs w:val="28"/>
        </w:rPr>
      </w:pPr>
      <w:bookmarkStart w:id="197" w:name="_Toc4158"/>
      <w:bookmarkStart w:id="198" w:name="_Toc10778"/>
      <w:r>
        <w:rPr>
          <w:rFonts w:hint="eastAsia" w:ascii="仿宋" w:hAnsi="仿宋" w:eastAsia="仿宋" w:cs="黑体"/>
          <w:b/>
          <w:bCs/>
          <w:color w:val="000000"/>
          <w:sz w:val="28"/>
          <w:szCs w:val="28"/>
        </w:rPr>
        <w:t>（一）</w:t>
      </w:r>
      <w:bookmarkEnd w:id="197"/>
      <w:bookmarkEnd w:id="198"/>
      <w:r>
        <w:rPr>
          <w:rFonts w:hint="eastAsia" w:ascii="仿宋" w:hAnsi="仿宋" w:eastAsia="仿宋" w:cs="黑体"/>
          <w:b/>
          <w:bCs/>
          <w:color w:val="000000"/>
          <w:sz w:val="28"/>
          <w:szCs w:val="28"/>
        </w:rPr>
        <w:t>土地损毁环节与时序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仿宋" w:hAnsi="仿宋" w:eastAsia="仿宋" w:cs="仿宋"/>
          <w:bCs/>
          <w:color w:val="000000"/>
          <w:sz w:val="24"/>
          <w:szCs w:val="24"/>
        </w:rPr>
      </w:pPr>
      <w:r>
        <w:rPr>
          <w:rFonts w:hint="eastAsia" w:ascii="仿宋" w:hAnsi="仿宋" w:eastAsia="仿宋" w:cs="仿宋"/>
          <w:bCs/>
          <w:color w:val="000000"/>
          <w:sz w:val="24"/>
          <w:szCs w:val="24"/>
        </w:rPr>
        <w:t>1、项目区对土地的损毁类型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仿宋" w:hAnsi="仿宋" w:eastAsia="仿宋" w:cs="仿宋"/>
          <w:bCs/>
          <w:color w:val="000000"/>
          <w:sz w:val="24"/>
          <w:szCs w:val="24"/>
        </w:rPr>
      </w:pPr>
      <w:r>
        <w:rPr>
          <w:rFonts w:hint="eastAsia" w:ascii="仿宋" w:hAnsi="仿宋" w:eastAsia="仿宋" w:cs="仿宋"/>
          <w:bCs/>
          <w:color w:val="000000"/>
          <w:sz w:val="24"/>
          <w:szCs w:val="24"/>
        </w:rPr>
        <w:t>因本矿为</w:t>
      </w:r>
      <w:r>
        <w:rPr>
          <w:rFonts w:hint="eastAsia" w:ascii="仿宋" w:hAnsi="仿宋" w:eastAsia="仿宋" w:cs="仿宋"/>
          <w:bCs/>
          <w:color w:val="000000"/>
          <w:sz w:val="24"/>
          <w:szCs w:val="24"/>
          <w:lang w:eastAsia="zh-CN"/>
        </w:rPr>
        <w:t>改建</w:t>
      </w:r>
      <w:r>
        <w:rPr>
          <w:rFonts w:hint="eastAsia" w:ascii="仿宋" w:hAnsi="仿宋" w:eastAsia="仿宋" w:cs="仿宋"/>
          <w:bCs/>
          <w:color w:val="000000"/>
          <w:sz w:val="24"/>
          <w:szCs w:val="24"/>
        </w:rPr>
        <w:t>矿山，前期已进行了部分采矿活动，形成</w:t>
      </w:r>
      <w:r>
        <w:rPr>
          <w:rFonts w:hint="eastAsia" w:ascii="仿宋" w:hAnsi="仿宋" w:eastAsia="仿宋" w:cs="仿宋"/>
          <w:bCs/>
          <w:color w:val="000000"/>
          <w:sz w:val="24"/>
          <w:szCs w:val="24"/>
          <w:lang w:val="en-US" w:eastAsia="zh-CN"/>
        </w:rPr>
        <w:t>70</w:t>
      </w:r>
      <w:r>
        <w:rPr>
          <w:rFonts w:hint="eastAsia" w:ascii="仿宋" w:hAnsi="仿宋" w:eastAsia="仿宋" w:cs="仿宋"/>
          <w:bCs/>
          <w:color w:val="000000"/>
          <w:sz w:val="24"/>
          <w:szCs w:val="24"/>
        </w:rPr>
        <w:t>平方米的采坑，其损毁形式为挖损，其他区域均为原始地貌，未来拟损毁形式为挖损和压占。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仿宋" w:hAnsi="仿宋" w:eastAsia="仿宋" w:cs="仿宋"/>
          <w:bCs/>
          <w:color w:val="000000"/>
          <w:sz w:val="24"/>
          <w:szCs w:val="24"/>
        </w:rPr>
      </w:pPr>
      <w:r>
        <w:rPr>
          <w:rFonts w:hint="eastAsia" w:ascii="仿宋" w:hAnsi="仿宋" w:eastAsia="仿宋" w:cs="仿宋"/>
          <w:bCs/>
          <w:color w:val="000000"/>
          <w:sz w:val="24"/>
          <w:szCs w:val="24"/>
        </w:rPr>
        <w:t>2、项目区土地损毁时序分析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仿宋" w:hAnsi="仿宋" w:eastAsia="仿宋" w:cs="仿宋"/>
          <w:bCs/>
          <w:color w:val="000000"/>
          <w:sz w:val="24"/>
          <w:szCs w:val="24"/>
        </w:rPr>
      </w:pPr>
      <w:r>
        <w:rPr>
          <w:rFonts w:hint="eastAsia" w:ascii="仿宋" w:hAnsi="仿宋" w:eastAsia="仿宋" w:cs="仿宋"/>
          <w:bCs/>
          <w:color w:val="000000"/>
          <w:sz w:val="24"/>
          <w:szCs w:val="24"/>
        </w:rPr>
        <w:t>本矿区为露天开采，在开采过程中造成土地损毁的主要环节为露天采场、矿部生活区、工业广厂。矿山土地损毁时序与矿山建设、矿体开采顺序密切相关。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仿宋" w:hAnsi="仿宋" w:eastAsia="仿宋" w:cs="仿宋"/>
          <w:bCs/>
          <w:color w:val="000000"/>
          <w:sz w:val="24"/>
          <w:szCs w:val="24"/>
        </w:rPr>
      </w:pPr>
      <w:r>
        <w:rPr>
          <w:rFonts w:hint="eastAsia" w:ascii="仿宋" w:hAnsi="仿宋" w:eastAsia="仿宋" w:cs="仿宋"/>
          <w:bCs/>
          <w:color w:val="000000"/>
          <w:sz w:val="24"/>
          <w:szCs w:val="24"/>
        </w:rPr>
        <w:t>根据《开发利用方案》设计的生产工艺流程，确定在矿山生产建设过程中对土地的损毁主要有以下几个环节：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仿宋" w:hAnsi="仿宋" w:eastAsia="仿宋" w:cs="仿宋"/>
          <w:bCs/>
          <w:color w:val="000000"/>
          <w:sz w:val="24"/>
          <w:szCs w:val="24"/>
        </w:rPr>
      </w:pPr>
      <w:r>
        <w:rPr>
          <w:rFonts w:hint="eastAsia" w:ascii="仿宋" w:hAnsi="仿宋" w:eastAsia="仿宋" w:cs="仿宋"/>
          <w:bCs/>
          <w:color w:val="000000"/>
          <w:sz w:val="24"/>
          <w:szCs w:val="24"/>
        </w:rPr>
        <w:t>（1）生产期矿石的开采及废土石堆放等对地形地貌景观的损毁，一定程度上造成该地区土地的损毁。生产期造成土地损毁的环节主要是矿山开采挖损的土地等。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仿宋" w:hAnsi="仿宋" w:eastAsia="仿宋" w:cs="仿宋"/>
          <w:bCs/>
          <w:color w:val="000000"/>
          <w:sz w:val="24"/>
          <w:szCs w:val="24"/>
        </w:rPr>
      </w:pPr>
      <w:r>
        <w:rPr>
          <w:rFonts w:hint="eastAsia" w:ascii="仿宋" w:hAnsi="仿宋" w:eastAsia="仿宋" w:cs="仿宋"/>
          <w:bCs/>
          <w:color w:val="000000"/>
          <w:sz w:val="24"/>
          <w:szCs w:val="24"/>
        </w:rPr>
        <w:t>（2）采矿结束后矿山将形成一个最终露天采场，如不及时复垦可造成对土地的损毁。综上所述，矿山损毁土地时序为：现有露天采坑→规划露天采场→最终露天采场（表3-10）。</w:t>
      </w:r>
    </w:p>
    <w:p>
      <w:pPr>
        <w:widowControl w:val="0"/>
        <w:tabs>
          <w:tab w:val="left" w:pos="4033"/>
        </w:tabs>
        <w:spacing w:line="240" w:lineRule="atLeast"/>
        <w:ind w:firstLine="482" w:firstLineChars="200"/>
        <w:jc w:val="both"/>
        <w:rPr>
          <w:rFonts w:hint="eastAsia" w:ascii="仿宋" w:hAnsi="仿宋" w:eastAsia="仿宋" w:cs="仿宋"/>
          <w:b/>
          <w:sz w:val="24"/>
        </w:rPr>
      </w:pPr>
      <w:r>
        <w:rPr>
          <w:rFonts w:hint="eastAsia" w:ascii="仿宋" w:hAnsi="仿宋" w:eastAsia="仿宋" w:cs="仿宋"/>
          <w:b/>
          <w:bCs/>
          <w:sz w:val="24"/>
        </w:rPr>
        <w:t xml:space="preserve">表3-10                  </w:t>
      </w:r>
      <w:r>
        <w:rPr>
          <w:rFonts w:hint="eastAsia" w:ascii="仿宋" w:hAnsi="仿宋" w:eastAsia="仿宋" w:cs="仿宋"/>
          <w:b/>
          <w:sz w:val="24"/>
        </w:rPr>
        <w:t>损毁土地资源情况表</w:t>
      </w:r>
    </w:p>
    <w:tbl>
      <w:tblPr>
        <w:tblStyle w:val="35"/>
        <w:tblW w:w="86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2201"/>
        <w:gridCol w:w="1937"/>
        <w:gridCol w:w="164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611" w:type="dxa"/>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损毁对象</w:t>
            </w:r>
          </w:p>
        </w:tc>
        <w:tc>
          <w:tcPr>
            <w:tcW w:w="2201" w:type="dxa"/>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损毁时间</w:t>
            </w:r>
          </w:p>
        </w:tc>
        <w:tc>
          <w:tcPr>
            <w:tcW w:w="1937" w:type="dxa"/>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损毁面积（公顷）</w:t>
            </w:r>
          </w:p>
        </w:tc>
        <w:tc>
          <w:tcPr>
            <w:tcW w:w="1647" w:type="dxa"/>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损毁形式</w:t>
            </w:r>
          </w:p>
        </w:tc>
        <w:tc>
          <w:tcPr>
            <w:tcW w:w="1233" w:type="dxa"/>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611" w:type="dxa"/>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矿部生活区</w:t>
            </w:r>
          </w:p>
        </w:tc>
        <w:tc>
          <w:tcPr>
            <w:tcW w:w="2201" w:type="dxa"/>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202</w:t>
            </w:r>
            <w:r>
              <w:rPr>
                <w:rFonts w:hint="eastAsia" w:ascii="仿宋" w:hAnsi="仿宋" w:eastAsia="仿宋" w:cs="仿宋"/>
                <w:bCs/>
                <w:color w:val="000000"/>
                <w:sz w:val="21"/>
                <w:szCs w:val="21"/>
                <w:lang w:val="en-US" w:eastAsia="zh-CN"/>
              </w:rPr>
              <w:t>2</w:t>
            </w:r>
            <w:r>
              <w:rPr>
                <w:rFonts w:hint="eastAsia" w:ascii="仿宋" w:hAnsi="仿宋" w:eastAsia="仿宋" w:cs="仿宋"/>
                <w:bCs/>
                <w:color w:val="000000"/>
                <w:sz w:val="21"/>
                <w:szCs w:val="21"/>
              </w:rPr>
              <w:t>.</w:t>
            </w:r>
            <w:r>
              <w:rPr>
                <w:rFonts w:hint="eastAsia" w:ascii="仿宋" w:hAnsi="仿宋" w:eastAsia="仿宋" w:cs="仿宋"/>
                <w:bCs/>
                <w:color w:val="000000"/>
                <w:sz w:val="21"/>
                <w:szCs w:val="21"/>
                <w:lang w:val="en-US" w:eastAsia="zh-CN"/>
              </w:rPr>
              <w:t>3</w:t>
            </w:r>
            <w:r>
              <w:rPr>
                <w:rFonts w:hint="eastAsia" w:ascii="仿宋" w:hAnsi="仿宋" w:eastAsia="仿宋" w:cs="仿宋"/>
                <w:bCs/>
                <w:color w:val="000000"/>
                <w:sz w:val="21"/>
                <w:szCs w:val="21"/>
              </w:rPr>
              <w:t>.</w:t>
            </w:r>
            <w:r>
              <w:rPr>
                <w:rFonts w:hint="eastAsia" w:ascii="仿宋" w:hAnsi="仿宋" w:eastAsia="仿宋" w:cs="仿宋"/>
                <w:bCs/>
                <w:color w:val="000000"/>
                <w:sz w:val="21"/>
                <w:szCs w:val="21"/>
                <w:lang w:val="en-US" w:eastAsia="zh-CN"/>
              </w:rPr>
              <w:t>1</w:t>
            </w:r>
            <w:r>
              <w:rPr>
                <w:rFonts w:hint="eastAsia" w:ascii="仿宋" w:hAnsi="仿宋" w:eastAsia="仿宋" w:cs="仿宋"/>
                <w:bCs/>
                <w:color w:val="000000"/>
                <w:sz w:val="21"/>
                <w:szCs w:val="21"/>
              </w:rPr>
              <w:t>以前</w:t>
            </w:r>
          </w:p>
        </w:tc>
        <w:tc>
          <w:tcPr>
            <w:tcW w:w="1937" w:type="dxa"/>
            <w:vAlign w:val="center"/>
          </w:tcPr>
          <w:p>
            <w:pPr>
              <w:spacing w:line="240" w:lineRule="exact"/>
              <w:jc w:val="center"/>
              <w:rPr>
                <w:rFonts w:hint="default" w:ascii="仿宋" w:hAnsi="仿宋" w:eastAsia="仿宋" w:cs="仿宋"/>
                <w:bCs/>
                <w:color w:val="000000"/>
                <w:sz w:val="21"/>
                <w:szCs w:val="21"/>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0047</w:t>
            </w:r>
          </w:p>
        </w:tc>
        <w:tc>
          <w:tcPr>
            <w:tcW w:w="1647" w:type="dxa"/>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压占</w:t>
            </w:r>
          </w:p>
        </w:tc>
        <w:tc>
          <w:tcPr>
            <w:tcW w:w="1233" w:type="dxa"/>
            <w:vAlign w:val="center"/>
          </w:tcPr>
          <w:p>
            <w:pPr>
              <w:widowControl w:val="0"/>
              <w:jc w:val="center"/>
              <w:rPr>
                <w:rFonts w:hint="eastAsia" w:ascii="仿宋" w:hAnsi="仿宋" w:eastAsia="仿宋" w:cs="仿宋"/>
                <w:bCs/>
                <w:color w:val="000000"/>
                <w:sz w:val="21"/>
                <w:szCs w:val="21"/>
              </w:rPr>
            </w:pPr>
            <w:r>
              <w:rPr>
                <w:rFonts w:hAnsi="宋体"/>
                <w:bCs/>
                <w:color w:val="000000" w:themeColor="text1"/>
                <w:sz w:val="21"/>
                <w:szCs w:val="21"/>
                <w14:textFill>
                  <w14:solidFill>
                    <w14:schemeClr w14:val="tx1"/>
                  </w14:solidFill>
                </w14:textFill>
              </w:rPr>
              <w:t>即将使用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611" w:type="dxa"/>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工业广场</w:t>
            </w:r>
          </w:p>
        </w:tc>
        <w:tc>
          <w:tcPr>
            <w:tcW w:w="2201" w:type="dxa"/>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202</w:t>
            </w:r>
            <w:r>
              <w:rPr>
                <w:rFonts w:hint="eastAsia" w:ascii="仿宋" w:hAnsi="仿宋" w:eastAsia="仿宋" w:cs="仿宋"/>
                <w:bCs/>
                <w:color w:val="000000"/>
                <w:sz w:val="21"/>
                <w:szCs w:val="21"/>
                <w:lang w:val="en-US" w:eastAsia="zh-CN"/>
              </w:rPr>
              <w:t>2</w:t>
            </w:r>
            <w:r>
              <w:rPr>
                <w:rFonts w:hint="eastAsia" w:ascii="仿宋" w:hAnsi="仿宋" w:eastAsia="仿宋" w:cs="仿宋"/>
                <w:bCs/>
                <w:color w:val="000000"/>
                <w:sz w:val="21"/>
                <w:szCs w:val="21"/>
              </w:rPr>
              <w:t>.</w:t>
            </w:r>
            <w:r>
              <w:rPr>
                <w:rFonts w:hint="eastAsia" w:ascii="仿宋" w:hAnsi="仿宋" w:eastAsia="仿宋" w:cs="仿宋"/>
                <w:bCs/>
                <w:color w:val="000000"/>
                <w:sz w:val="21"/>
                <w:szCs w:val="21"/>
                <w:lang w:val="en-US" w:eastAsia="zh-CN"/>
              </w:rPr>
              <w:t>3</w:t>
            </w:r>
            <w:r>
              <w:rPr>
                <w:rFonts w:hint="eastAsia" w:ascii="仿宋" w:hAnsi="仿宋" w:eastAsia="仿宋" w:cs="仿宋"/>
                <w:bCs/>
                <w:color w:val="000000"/>
                <w:sz w:val="21"/>
                <w:szCs w:val="21"/>
              </w:rPr>
              <w:t>.</w:t>
            </w:r>
            <w:r>
              <w:rPr>
                <w:rFonts w:hint="eastAsia" w:ascii="仿宋" w:hAnsi="仿宋" w:eastAsia="仿宋" w:cs="仿宋"/>
                <w:bCs/>
                <w:color w:val="000000"/>
                <w:sz w:val="21"/>
                <w:szCs w:val="21"/>
                <w:lang w:val="en-US" w:eastAsia="zh-CN"/>
              </w:rPr>
              <w:t>1</w:t>
            </w:r>
            <w:r>
              <w:rPr>
                <w:rFonts w:hint="eastAsia" w:ascii="仿宋" w:hAnsi="仿宋" w:eastAsia="仿宋" w:cs="仿宋"/>
                <w:bCs/>
                <w:color w:val="000000"/>
                <w:sz w:val="21"/>
                <w:szCs w:val="21"/>
              </w:rPr>
              <w:t>以前</w:t>
            </w:r>
          </w:p>
        </w:tc>
        <w:tc>
          <w:tcPr>
            <w:tcW w:w="1937" w:type="dxa"/>
            <w:vAlign w:val="center"/>
          </w:tcPr>
          <w:p>
            <w:pPr>
              <w:spacing w:line="240" w:lineRule="exact"/>
              <w:jc w:val="center"/>
              <w:rPr>
                <w:rFonts w:hint="default" w:ascii="仿宋" w:hAnsi="仿宋" w:eastAsia="仿宋" w:cs="仿宋"/>
                <w:bCs/>
                <w:color w:val="000000"/>
                <w:sz w:val="21"/>
                <w:szCs w:val="21"/>
                <w:lang w:val="en-US" w:eastAsia="zh-CN"/>
              </w:rPr>
            </w:pPr>
            <w:r>
              <w:rPr>
                <w:rFonts w:hint="eastAsia" w:ascii="仿宋" w:hAnsi="仿宋" w:eastAsia="仿宋" w:cs="仿宋"/>
                <w:color w:val="000000"/>
              </w:rPr>
              <w:t>0.0</w:t>
            </w:r>
            <w:r>
              <w:rPr>
                <w:rFonts w:hint="eastAsia" w:ascii="仿宋" w:hAnsi="仿宋" w:eastAsia="仿宋" w:cs="仿宋"/>
                <w:color w:val="000000"/>
                <w:lang w:val="en-US" w:eastAsia="zh-CN"/>
              </w:rPr>
              <w:t>088</w:t>
            </w:r>
          </w:p>
        </w:tc>
        <w:tc>
          <w:tcPr>
            <w:tcW w:w="1647" w:type="dxa"/>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压占</w:t>
            </w:r>
          </w:p>
        </w:tc>
        <w:tc>
          <w:tcPr>
            <w:tcW w:w="1233" w:type="dxa"/>
            <w:vAlign w:val="center"/>
          </w:tcPr>
          <w:p>
            <w:pPr>
              <w:widowControl w:val="0"/>
              <w:jc w:val="center"/>
              <w:rPr>
                <w:rFonts w:hint="eastAsia" w:ascii="仿宋" w:hAnsi="仿宋" w:eastAsia="仿宋" w:cs="仿宋"/>
                <w:bCs/>
                <w:color w:val="000000"/>
                <w:sz w:val="21"/>
                <w:szCs w:val="21"/>
              </w:rPr>
            </w:pPr>
            <w:r>
              <w:rPr>
                <w:rFonts w:hAnsi="宋体"/>
                <w:bCs/>
                <w:color w:val="000000" w:themeColor="text1"/>
                <w:sz w:val="21"/>
                <w:szCs w:val="21"/>
                <w14:textFill>
                  <w14:solidFill>
                    <w14:schemeClr w14:val="tx1"/>
                  </w14:solidFill>
                </w14:textFill>
              </w:rPr>
              <w:t>即将使用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611" w:type="dxa"/>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废土石堆放场</w:t>
            </w:r>
          </w:p>
        </w:tc>
        <w:tc>
          <w:tcPr>
            <w:tcW w:w="2201" w:type="dxa"/>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202</w:t>
            </w:r>
            <w:r>
              <w:rPr>
                <w:rFonts w:hint="eastAsia" w:ascii="仿宋" w:hAnsi="仿宋" w:eastAsia="仿宋" w:cs="仿宋"/>
                <w:bCs/>
                <w:color w:val="000000"/>
                <w:sz w:val="21"/>
                <w:szCs w:val="21"/>
                <w:lang w:val="en-US" w:eastAsia="zh-CN"/>
              </w:rPr>
              <w:t>2</w:t>
            </w:r>
            <w:r>
              <w:rPr>
                <w:rFonts w:hint="eastAsia" w:ascii="仿宋" w:hAnsi="仿宋" w:eastAsia="仿宋" w:cs="仿宋"/>
                <w:bCs/>
                <w:color w:val="000000"/>
                <w:sz w:val="21"/>
                <w:szCs w:val="21"/>
              </w:rPr>
              <w:t>.</w:t>
            </w:r>
            <w:r>
              <w:rPr>
                <w:rFonts w:hint="eastAsia" w:ascii="仿宋" w:hAnsi="仿宋" w:eastAsia="仿宋" w:cs="仿宋"/>
                <w:bCs/>
                <w:color w:val="000000"/>
                <w:sz w:val="21"/>
                <w:szCs w:val="21"/>
                <w:lang w:val="en-US" w:eastAsia="zh-CN"/>
              </w:rPr>
              <w:t>5</w:t>
            </w:r>
            <w:r>
              <w:rPr>
                <w:rFonts w:hint="eastAsia" w:ascii="仿宋" w:hAnsi="仿宋" w:eastAsia="仿宋" w:cs="仿宋"/>
                <w:bCs/>
                <w:color w:val="000000"/>
                <w:sz w:val="21"/>
                <w:szCs w:val="21"/>
              </w:rPr>
              <w:t>.</w:t>
            </w:r>
            <w:r>
              <w:rPr>
                <w:rFonts w:hint="eastAsia" w:ascii="仿宋" w:hAnsi="仿宋" w:eastAsia="仿宋" w:cs="仿宋"/>
                <w:bCs/>
                <w:color w:val="000000"/>
                <w:sz w:val="21"/>
                <w:szCs w:val="21"/>
                <w:lang w:val="en-US" w:eastAsia="zh-CN"/>
              </w:rPr>
              <w:t>1</w:t>
            </w:r>
            <w:r>
              <w:rPr>
                <w:rFonts w:hint="eastAsia" w:ascii="仿宋" w:hAnsi="仿宋" w:eastAsia="仿宋" w:cs="仿宋"/>
                <w:bCs/>
                <w:color w:val="000000"/>
                <w:sz w:val="21"/>
                <w:szCs w:val="21"/>
              </w:rPr>
              <w:t>以前</w:t>
            </w:r>
          </w:p>
        </w:tc>
        <w:tc>
          <w:tcPr>
            <w:tcW w:w="1937" w:type="dxa"/>
            <w:vAlign w:val="center"/>
          </w:tcPr>
          <w:p>
            <w:pPr>
              <w:spacing w:line="240" w:lineRule="exact"/>
              <w:jc w:val="center"/>
              <w:rPr>
                <w:rFonts w:hint="default" w:ascii="仿宋" w:hAnsi="仿宋" w:eastAsia="仿宋" w:cs="仿宋"/>
                <w:bCs/>
                <w:color w:val="000000"/>
                <w:sz w:val="21"/>
                <w:szCs w:val="21"/>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012</w:t>
            </w:r>
          </w:p>
        </w:tc>
        <w:tc>
          <w:tcPr>
            <w:tcW w:w="1647" w:type="dxa"/>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压占</w:t>
            </w:r>
          </w:p>
        </w:tc>
        <w:tc>
          <w:tcPr>
            <w:tcW w:w="1233" w:type="dxa"/>
            <w:vAlign w:val="center"/>
          </w:tcPr>
          <w:p>
            <w:pPr>
              <w:widowControl w:val="0"/>
              <w:jc w:val="center"/>
              <w:rPr>
                <w:rFonts w:hint="eastAsia" w:ascii="仿宋" w:hAnsi="仿宋" w:eastAsia="仿宋" w:cs="仿宋"/>
                <w:bCs/>
                <w:color w:val="000000"/>
                <w:sz w:val="21"/>
                <w:szCs w:val="21"/>
              </w:rPr>
            </w:pPr>
            <w:r>
              <w:rPr>
                <w:rFonts w:hAnsi="宋体"/>
                <w:bCs/>
                <w:color w:val="000000" w:themeColor="text1"/>
                <w:sz w:val="21"/>
                <w:szCs w:val="21"/>
                <w14:textFill>
                  <w14:solidFill>
                    <w14:schemeClr w14:val="tx1"/>
                  </w14:solidFill>
                </w14:textFill>
              </w:rPr>
              <w:t>即将使用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611" w:type="dxa"/>
            <w:vAlign w:val="center"/>
          </w:tcPr>
          <w:p>
            <w:pPr>
              <w:widowControl w:val="0"/>
              <w:jc w:val="center"/>
              <w:rPr>
                <w:rFonts w:hint="eastAsia" w:ascii="仿宋" w:hAnsi="仿宋" w:eastAsia="仿宋" w:cs="仿宋"/>
                <w:bCs/>
                <w:color w:val="000000"/>
                <w:sz w:val="21"/>
                <w:szCs w:val="21"/>
                <w:lang w:eastAsia="zh-CN"/>
              </w:rPr>
            </w:pPr>
            <w:r>
              <w:rPr>
                <w:rFonts w:hint="eastAsia" w:ascii="仿宋" w:hAnsi="仿宋" w:eastAsia="仿宋" w:cs="仿宋"/>
                <w:bCs/>
                <w:color w:val="000000"/>
                <w:sz w:val="21"/>
                <w:szCs w:val="21"/>
                <w:lang w:eastAsia="zh-CN"/>
              </w:rPr>
              <w:t>矿山道路</w:t>
            </w:r>
          </w:p>
        </w:tc>
        <w:tc>
          <w:tcPr>
            <w:tcW w:w="2201" w:type="dxa"/>
            <w:vAlign w:val="center"/>
          </w:tcPr>
          <w:p>
            <w:pPr>
              <w:widowControl w:val="0"/>
              <w:jc w:val="center"/>
              <w:rPr>
                <w:rFonts w:hint="eastAsia" w:ascii="仿宋" w:hAnsi="仿宋" w:eastAsia="仿宋" w:cs="仿宋"/>
                <w:bCs/>
                <w:color w:val="000000"/>
                <w:sz w:val="21"/>
                <w:szCs w:val="21"/>
                <w:lang w:eastAsia="zh-CN"/>
              </w:rPr>
            </w:pPr>
            <w:r>
              <w:rPr>
                <w:rFonts w:hint="eastAsia" w:ascii="仿宋" w:hAnsi="仿宋" w:eastAsia="仿宋" w:cs="仿宋"/>
                <w:bCs/>
                <w:color w:val="000000"/>
                <w:sz w:val="21"/>
                <w:szCs w:val="21"/>
              </w:rPr>
              <w:t>202</w:t>
            </w:r>
            <w:r>
              <w:rPr>
                <w:rFonts w:hint="eastAsia" w:ascii="仿宋" w:hAnsi="仿宋" w:eastAsia="仿宋" w:cs="仿宋"/>
                <w:bCs/>
                <w:color w:val="000000"/>
                <w:sz w:val="21"/>
                <w:szCs w:val="21"/>
                <w:lang w:val="en-US" w:eastAsia="zh-CN"/>
              </w:rPr>
              <w:t>2</w:t>
            </w:r>
            <w:r>
              <w:rPr>
                <w:rFonts w:hint="eastAsia" w:ascii="仿宋" w:hAnsi="仿宋" w:eastAsia="仿宋" w:cs="仿宋"/>
                <w:bCs/>
                <w:color w:val="000000"/>
                <w:sz w:val="21"/>
                <w:szCs w:val="21"/>
              </w:rPr>
              <w:t>.</w:t>
            </w:r>
            <w:r>
              <w:rPr>
                <w:rFonts w:hint="eastAsia" w:ascii="仿宋" w:hAnsi="仿宋" w:eastAsia="仿宋" w:cs="仿宋"/>
                <w:bCs/>
                <w:color w:val="000000"/>
                <w:sz w:val="21"/>
                <w:szCs w:val="21"/>
                <w:lang w:val="en-US" w:eastAsia="zh-CN"/>
              </w:rPr>
              <w:t>3</w:t>
            </w:r>
            <w:r>
              <w:rPr>
                <w:rFonts w:hint="eastAsia" w:ascii="仿宋" w:hAnsi="仿宋" w:eastAsia="仿宋" w:cs="仿宋"/>
                <w:bCs/>
                <w:color w:val="000000"/>
                <w:sz w:val="21"/>
                <w:szCs w:val="21"/>
              </w:rPr>
              <w:t>.</w:t>
            </w:r>
            <w:r>
              <w:rPr>
                <w:rFonts w:hint="eastAsia" w:ascii="仿宋" w:hAnsi="仿宋" w:eastAsia="仿宋" w:cs="仿宋"/>
                <w:bCs/>
                <w:color w:val="000000"/>
                <w:sz w:val="21"/>
                <w:szCs w:val="21"/>
                <w:lang w:val="en-US" w:eastAsia="zh-CN"/>
              </w:rPr>
              <w:t>1</w:t>
            </w:r>
            <w:r>
              <w:rPr>
                <w:rFonts w:hint="eastAsia" w:ascii="仿宋" w:hAnsi="仿宋" w:eastAsia="仿宋" w:cs="仿宋"/>
                <w:bCs/>
                <w:color w:val="000000"/>
                <w:sz w:val="21"/>
                <w:szCs w:val="21"/>
              </w:rPr>
              <w:t>以前</w:t>
            </w:r>
          </w:p>
        </w:tc>
        <w:tc>
          <w:tcPr>
            <w:tcW w:w="1937" w:type="dxa"/>
            <w:vAlign w:val="center"/>
          </w:tcPr>
          <w:p>
            <w:pPr>
              <w:spacing w:line="240" w:lineRule="exact"/>
              <w:jc w:val="center"/>
              <w:rPr>
                <w:rFonts w:hint="default" w:ascii="仿宋" w:hAnsi="仿宋" w:eastAsia="仿宋" w:cs="仿宋"/>
                <w:bCs/>
                <w:color w:val="000000"/>
                <w:sz w:val="21"/>
                <w:szCs w:val="21"/>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2064</w:t>
            </w:r>
          </w:p>
        </w:tc>
        <w:tc>
          <w:tcPr>
            <w:tcW w:w="1647" w:type="dxa"/>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压占</w:t>
            </w:r>
          </w:p>
        </w:tc>
        <w:tc>
          <w:tcPr>
            <w:tcW w:w="1233" w:type="dxa"/>
            <w:vAlign w:val="center"/>
          </w:tcPr>
          <w:p>
            <w:pPr>
              <w:widowControl w:val="0"/>
              <w:jc w:val="center"/>
              <w:rPr>
                <w:rFonts w:hAnsi="宋体"/>
                <w:bCs/>
                <w:color w:val="000000" w:themeColor="text1"/>
                <w:sz w:val="21"/>
                <w:szCs w:val="21"/>
                <w14:textFill>
                  <w14:solidFill>
                    <w14:schemeClr w14:val="tx1"/>
                  </w14:solidFill>
                </w14:textFill>
              </w:rPr>
            </w:pPr>
            <w:r>
              <w:rPr>
                <w:rFonts w:hAnsi="宋体"/>
                <w:bCs/>
                <w:color w:val="000000" w:themeColor="text1"/>
                <w:sz w:val="21"/>
                <w:szCs w:val="21"/>
                <w14:textFill>
                  <w14:solidFill>
                    <w14:schemeClr w14:val="tx1"/>
                  </w14:solidFill>
                </w14:textFill>
              </w:rPr>
              <w:t>即将使用</w:t>
            </w:r>
          </w:p>
        </w:tc>
      </w:tr>
    </w:tbl>
    <w:p>
      <w:pPr>
        <w:spacing w:line="360" w:lineRule="auto"/>
        <w:ind w:firstLine="562" w:firstLineChars="200"/>
        <w:jc w:val="both"/>
        <w:rPr>
          <w:rFonts w:ascii="仿宋" w:hAnsi="仿宋" w:eastAsia="仿宋" w:cs="黑体"/>
          <w:b/>
          <w:bCs/>
          <w:color w:val="000000"/>
          <w:sz w:val="28"/>
          <w:szCs w:val="28"/>
        </w:rPr>
      </w:pPr>
      <w:bookmarkStart w:id="199" w:name="_Toc22751"/>
      <w:bookmarkStart w:id="200" w:name="_Toc7247"/>
      <w:r>
        <w:rPr>
          <w:rFonts w:hint="eastAsia" w:ascii="仿宋" w:hAnsi="仿宋" w:eastAsia="仿宋" w:cs="黑体"/>
          <w:b/>
          <w:bCs/>
          <w:color w:val="000000"/>
          <w:sz w:val="28"/>
          <w:szCs w:val="28"/>
        </w:rPr>
        <w:t>（二）</w:t>
      </w:r>
      <w:bookmarkEnd w:id="199"/>
      <w:bookmarkEnd w:id="200"/>
      <w:r>
        <w:rPr>
          <w:rFonts w:ascii="仿宋" w:hAnsi="仿宋" w:eastAsia="仿宋" w:cs="黑体"/>
          <w:b/>
          <w:bCs/>
          <w:color w:val="000000"/>
          <w:sz w:val="28"/>
          <w:szCs w:val="28"/>
        </w:rPr>
        <w:t>已损毁各类土地现状</w:t>
      </w:r>
    </w:p>
    <w:p>
      <w:pPr>
        <w:widowControl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根据本次现场调查结果与矿方提供的资料，经统计本矿山已损毁土地面积0.</w:t>
      </w:r>
      <w:r>
        <w:rPr>
          <w:rFonts w:hint="eastAsia" w:ascii="仿宋" w:hAnsi="仿宋" w:eastAsia="仿宋" w:cs="仿宋"/>
          <w:bCs/>
          <w:color w:val="000000"/>
          <w:sz w:val="24"/>
          <w:szCs w:val="24"/>
          <w:lang w:val="en-US" w:eastAsia="zh-CN"/>
        </w:rPr>
        <w:t>3181</w:t>
      </w:r>
      <w:r>
        <w:rPr>
          <w:rFonts w:hint="eastAsia" w:ascii="仿宋" w:hAnsi="仿宋" w:eastAsia="仿宋" w:cs="仿宋"/>
          <w:bCs/>
          <w:color w:val="000000"/>
          <w:sz w:val="24"/>
          <w:szCs w:val="24"/>
        </w:rPr>
        <w:t>公顷，损毁土地现状情况如下，见表3-11。</w:t>
      </w:r>
    </w:p>
    <w:p>
      <w:pPr>
        <w:widowControl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1、已挖损损毁土地现状</w:t>
      </w:r>
    </w:p>
    <w:p>
      <w:pPr>
        <w:widowControl w:val="0"/>
        <w:adjustRightInd w:val="0"/>
        <w:snapToGrid w:val="0"/>
        <w:spacing w:line="360" w:lineRule="auto"/>
        <w:ind w:firstLine="480" w:firstLineChars="200"/>
        <w:jc w:val="both"/>
        <w:rPr>
          <w:rFonts w:hint="eastAsia" w:ascii="仿宋" w:hAnsi="仿宋" w:eastAsia="仿宋" w:cs="仿宋"/>
          <w:bCs/>
          <w:color w:val="000000"/>
          <w:sz w:val="24"/>
          <w:szCs w:val="24"/>
        </w:rPr>
      </w:pPr>
      <w:bookmarkStart w:id="201" w:name="_Toc25800"/>
      <w:r>
        <w:rPr>
          <w:rFonts w:hint="eastAsia" w:ascii="仿宋" w:hAnsi="仿宋" w:eastAsia="仿宋" w:cs="仿宋"/>
          <w:bCs/>
          <w:color w:val="000000"/>
          <w:sz w:val="24"/>
          <w:szCs w:val="24"/>
        </w:rPr>
        <w:t>现状下，矿山</w:t>
      </w:r>
      <w:r>
        <w:rPr>
          <w:rFonts w:hint="eastAsia" w:ascii="仿宋" w:hAnsi="仿宋" w:eastAsia="仿宋" w:cs="仿宋"/>
          <w:bCs/>
          <w:color w:val="000000"/>
          <w:sz w:val="24"/>
          <w:szCs w:val="24"/>
          <w:lang w:eastAsia="zh-CN"/>
        </w:rPr>
        <w:t>改建</w:t>
      </w:r>
      <w:r>
        <w:rPr>
          <w:rFonts w:hint="eastAsia" w:ascii="仿宋" w:hAnsi="仿宋" w:eastAsia="仿宋" w:cs="仿宋"/>
          <w:bCs/>
          <w:color w:val="000000"/>
          <w:sz w:val="24"/>
          <w:szCs w:val="24"/>
        </w:rPr>
        <w:t>后范围内矿体均未开采。</w:t>
      </w:r>
    </w:p>
    <w:p>
      <w:pPr>
        <w:widowControl w:val="0"/>
        <w:adjustRightInd w:val="0"/>
        <w:snapToGrid w:val="0"/>
        <w:spacing w:line="360" w:lineRule="auto"/>
        <w:ind w:firstLine="480" w:firstLineChars="200"/>
        <w:jc w:val="both"/>
        <w:rPr>
          <w:rFonts w:ascii="仿宋" w:hAnsi="仿宋" w:eastAsia="仿宋" w:cs="仿宋"/>
          <w:bCs/>
          <w:color w:val="000000"/>
          <w:sz w:val="24"/>
          <w:szCs w:val="24"/>
        </w:rPr>
      </w:pPr>
      <w:r>
        <w:rPr>
          <w:rFonts w:ascii="仿宋" w:hAnsi="仿宋" w:eastAsia="仿宋" w:cs="仿宋"/>
          <w:bCs/>
          <w:color w:val="000000"/>
          <w:sz w:val="24"/>
          <w:szCs w:val="24"/>
        </w:rPr>
        <w:t>2、已压占损毁土地现状</w:t>
      </w:r>
      <w:bookmarkEnd w:id="201"/>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color w:val="000000"/>
          <w:sz w:val="24"/>
          <w:szCs w:val="24"/>
        </w:rPr>
      </w:pPr>
      <w:bookmarkStart w:id="202" w:name="_Toc10774"/>
      <w:bookmarkStart w:id="203" w:name="_Toc31113"/>
      <w:r>
        <w:rPr>
          <w:rFonts w:hint="eastAsia" w:ascii="仿宋" w:hAnsi="仿宋" w:eastAsia="仿宋" w:cs="仿宋"/>
          <w:color w:val="000000"/>
          <w:sz w:val="24"/>
          <w:szCs w:val="24"/>
        </w:rPr>
        <w:t>已有矿部生活区位于矿区</w:t>
      </w:r>
      <w:r>
        <w:rPr>
          <w:rFonts w:hint="eastAsia" w:ascii="仿宋" w:hAnsi="仿宋" w:eastAsia="仿宋" w:cs="仿宋"/>
          <w:color w:val="000000"/>
          <w:sz w:val="24"/>
          <w:szCs w:val="24"/>
          <w:lang w:eastAsia="zh-CN"/>
        </w:rPr>
        <w:t>外北部</w:t>
      </w:r>
      <w:r>
        <w:rPr>
          <w:rFonts w:hint="eastAsia" w:ascii="仿宋" w:hAnsi="仿宋" w:eastAsia="仿宋" w:cs="仿宋"/>
          <w:color w:val="000000"/>
          <w:sz w:val="24"/>
          <w:szCs w:val="24"/>
        </w:rPr>
        <w:t>，占地面积</w:t>
      </w:r>
      <w:r>
        <w:rPr>
          <w:rFonts w:hint="eastAsia" w:ascii="仿宋" w:hAnsi="仿宋" w:eastAsia="仿宋" w:cs="仿宋"/>
          <w:color w:val="000000"/>
          <w:sz w:val="24"/>
          <w:szCs w:val="24"/>
          <w:lang w:val="en-US" w:eastAsia="zh-CN"/>
        </w:rPr>
        <w:t>0.0047公顷</w:t>
      </w:r>
      <w:r>
        <w:rPr>
          <w:rFonts w:hint="eastAsia" w:ascii="仿宋" w:hAnsi="仿宋" w:eastAsia="仿宋" w:cs="仿宋"/>
          <w:color w:val="000000"/>
          <w:sz w:val="24"/>
          <w:szCs w:val="24"/>
        </w:rPr>
        <w:t>。上述区域损毁的土地类型均为裸地，对原有土地损毁程度均为轻度。</w:t>
      </w:r>
    </w:p>
    <w:p>
      <w:pPr>
        <w:keepNext w:val="0"/>
        <w:keepLines w:val="0"/>
        <w:pageBreakBefore w:val="0"/>
        <w:widowControl w:val="0"/>
        <w:tabs>
          <w:tab w:val="left" w:pos="4033"/>
        </w:tabs>
        <w:kinsoku/>
        <w:wordWrap/>
        <w:overflowPunct/>
        <w:topLinePunct w:val="0"/>
        <w:autoSpaceDE/>
        <w:autoSpaceDN/>
        <w:bidi w:val="0"/>
        <w:adjustRightInd/>
        <w:snapToGrid/>
        <w:spacing w:line="240" w:lineRule="atLeast"/>
        <w:ind w:firstLine="482" w:firstLineChars="200"/>
        <w:jc w:val="center"/>
        <w:textAlignment w:val="auto"/>
        <w:outlineLvl w:val="9"/>
        <w:rPr>
          <w:rFonts w:hint="eastAsia" w:ascii="仿宋" w:hAnsi="仿宋" w:eastAsia="仿宋" w:cs="仿宋"/>
          <w:b/>
          <w:bCs/>
          <w:sz w:val="24"/>
          <w:szCs w:val="22"/>
        </w:rPr>
      </w:pPr>
      <w:r>
        <w:rPr>
          <w:rFonts w:hint="eastAsia" w:ascii="仿宋" w:hAnsi="仿宋" w:eastAsia="仿宋" w:cs="仿宋"/>
          <w:b/>
          <w:bCs/>
          <w:sz w:val="24"/>
          <w:szCs w:val="22"/>
        </w:rPr>
        <w:t>表3-</w:t>
      </w:r>
      <w:r>
        <w:rPr>
          <w:rFonts w:hint="eastAsia" w:ascii="仿宋" w:hAnsi="仿宋" w:eastAsia="仿宋" w:cs="仿宋"/>
          <w:b/>
          <w:bCs/>
          <w:sz w:val="24"/>
          <w:szCs w:val="22"/>
          <w:lang w:val="en-US" w:eastAsia="zh-CN"/>
        </w:rPr>
        <w:t>11</w:t>
      </w:r>
      <w:r>
        <w:rPr>
          <w:rFonts w:hint="eastAsia" w:ascii="仿宋" w:hAnsi="仿宋" w:eastAsia="仿宋" w:cs="仿宋"/>
          <w:b/>
          <w:bCs/>
          <w:sz w:val="24"/>
          <w:szCs w:val="22"/>
        </w:rPr>
        <w:t xml:space="preserve">  已损毁土地面积统计表</w:t>
      </w:r>
    </w:p>
    <w:tbl>
      <w:tblPr>
        <w:tblStyle w:val="35"/>
        <w:tblW w:w="9164" w:type="dxa"/>
        <w:tblInd w:w="0" w:type="dxa"/>
        <w:tblLayout w:type="fixed"/>
        <w:tblCellMar>
          <w:top w:w="0" w:type="dxa"/>
          <w:left w:w="108" w:type="dxa"/>
          <w:bottom w:w="0" w:type="dxa"/>
          <w:right w:w="108" w:type="dxa"/>
        </w:tblCellMar>
      </w:tblPr>
      <w:tblGrid>
        <w:gridCol w:w="818"/>
        <w:gridCol w:w="1842"/>
        <w:gridCol w:w="1276"/>
        <w:gridCol w:w="709"/>
        <w:gridCol w:w="850"/>
        <w:gridCol w:w="852"/>
        <w:gridCol w:w="849"/>
        <w:gridCol w:w="993"/>
        <w:gridCol w:w="975"/>
      </w:tblGrid>
      <w:tr>
        <w:tblPrEx>
          <w:tblLayout w:type="fixed"/>
          <w:tblCellMar>
            <w:top w:w="0" w:type="dxa"/>
            <w:left w:w="108" w:type="dxa"/>
            <w:bottom w:w="0" w:type="dxa"/>
            <w:right w:w="108" w:type="dxa"/>
          </w:tblCellMar>
        </w:tblPrEx>
        <w:trPr>
          <w:trHeight w:val="285" w:hRule="atLeast"/>
        </w:trPr>
        <w:tc>
          <w:tcPr>
            <w:tcW w:w="81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color w:val="000000"/>
                <w:sz w:val="18"/>
                <w:szCs w:val="18"/>
              </w:rPr>
            </w:pPr>
            <w:r>
              <w:rPr>
                <w:rFonts w:hAnsi="宋体"/>
                <w:color w:val="000000"/>
                <w:sz w:val="18"/>
                <w:szCs w:val="18"/>
              </w:rPr>
              <w:t>损毁</w:t>
            </w:r>
          </w:p>
          <w:p>
            <w:pPr>
              <w:spacing w:line="240" w:lineRule="exact"/>
              <w:jc w:val="center"/>
              <w:rPr>
                <w:color w:val="000000"/>
                <w:sz w:val="18"/>
                <w:szCs w:val="18"/>
              </w:rPr>
            </w:pPr>
            <w:r>
              <w:rPr>
                <w:rFonts w:hAnsi="宋体"/>
                <w:color w:val="000000"/>
                <w:sz w:val="18"/>
                <w:szCs w:val="18"/>
              </w:rPr>
              <w:t>形式</w:t>
            </w:r>
          </w:p>
        </w:tc>
        <w:tc>
          <w:tcPr>
            <w:tcW w:w="1842"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color w:val="000000"/>
                <w:sz w:val="18"/>
                <w:szCs w:val="18"/>
              </w:rPr>
            </w:pPr>
            <w:r>
              <w:rPr>
                <w:rFonts w:hAnsi="宋体"/>
                <w:color w:val="000000"/>
                <w:sz w:val="18"/>
                <w:szCs w:val="18"/>
              </w:rPr>
              <w:t>损毁</w:t>
            </w:r>
          </w:p>
          <w:p>
            <w:pPr>
              <w:spacing w:line="240" w:lineRule="exact"/>
              <w:jc w:val="center"/>
              <w:rPr>
                <w:color w:val="000000"/>
                <w:sz w:val="18"/>
                <w:szCs w:val="18"/>
              </w:rPr>
            </w:pPr>
            <w:r>
              <w:rPr>
                <w:rFonts w:hAnsi="宋体"/>
                <w:color w:val="000000"/>
                <w:sz w:val="18"/>
                <w:szCs w:val="18"/>
              </w:rPr>
              <w:t>单元</w:t>
            </w:r>
          </w:p>
        </w:tc>
        <w:tc>
          <w:tcPr>
            <w:tcW w:w="127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color w:val="000000"/>
                <w:sz w:val="18"/>
                <w:szCs w:val="18"/>
              </w:rPr>
            </w:pPr>
            <w:r>
              <w:rPr>
                <w:rFonts w:hAnsi="宋体"/>
                <w:color w:val="000000"/>
                <w:sz w:val="18"/>
                <w:szCs w:val="18"/>
              </w:rPr>
              <w:t>损毁</w:t>
            </w:r>
          </w:p>
          <w:p>
            <w:pPr>
              <w:spacing w:line="240" w:lineRule="exact"/>
              <w:jc w:val="center"/>
              <w:rPr>
                <w:color w:val="000000"/>
                <w:sz w:val="18"/>
                <w:szCs w:val="18"/>
              </w:rPr>
            </w:pPr>
            <w:r>
              <w:rPr>
                <w:rFonts w:hAnsi="宋体"/>
                <w:color w:val="000000"/>
                <w:sz w:val="18"/>
                <w:szCs w:val="18"/>
              </w:rPr>
              <w:t>土地类型</w:t>
            </w:r>
          </w:p>
        </w:tc>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color w:val="000000"/>
                <w:sz w:val="18"/>
                <w:szCs w:val="18"/>
              </w:rPr>
            </w:pPr>
            <w:r>
              <w:rPr>
                <w:rFonts w:hAnsi="宋体"/>
                <w:color w:val="000000"/>
                <w:sz w:val="18"/>
                <w:szCs w:val="18"/>
              </w:rPr>
              <w:t>地类</w:t>
            </w:r>
          </w:p>
          <w:p>
            <w:pPr>
              <w:spacing w:line="240" w:lineRule="exact"/>
              <w:jc w:val="center"/>
              <w:rPr>
                <w:color w:val="000000"/>
                <w:sz w:val="18"/>
                <w:szCs w:val="18"/>
              </w:rPr>
            </w:pPr>
            <w:r>
              <w:rPr>
                <w:rFonts w:hAnsi="宋体"/>
                <w:color w:val="000000"/>
                <w:sz w:val="18"/>
                <w:szCs w:val="18"/>
              </w:rPr>
              <w:t>代码</w:t>
            </w:r>
          </w:p>
        </w:tc>
        <w:tc>
          <w:tcPr>
            <w:tcW w:w="3544" w:type="dxa"/>
            <w:gridSpan w:val="4"/>
            <w:tcBorders>
              <w:top w:val="single" w:color="auto" w:sz="4" w:space="0"/>
              <w:left w:val="nil"/>
              <w:bottom w:val="single" w:color="auto" w:sz="4" w:space="0"/>
              <w:right w:val="single" w:color="000000" w:sz="4" w:space="0"/>
            </w:tcBorders>
            <w:noWrap w:val="0"/>
            <w:vAlign w:val="center"/>
          </w:tcPr>
          <w:p>
            <w:pPr>
              <w:spacing w:line="240" w:lineRule="exact"/>
              <w:jc w:val="center"/>
              <w:rPr>
                <w:color w:val="000000"/>
                <w:sz w:val="18"/>
                <w:szCs w:val="18"/>
              </w:rPr>
            </w:pPr>
            <w:r>
              <w:rPr>
                <w:rFonts w:hAnsi="宋体"/>
                <w:color w:val="000000"/>
                <w:sz w:val="18"/>
                <w:szCs w:val="18"/>
              </w:rPr>
              <w:t>损毁面积（公顷）</w:t>
            </w:r>
          </w:p>
        </w:tc>
        <w:tc>
          <w:tcPr>
            <w:tcW w:w="97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color w:val="000000"/>
                <w:sz w:val="18"/>
                <w:szCs w:val="18"/>
              </w:rPr>
            </w:pPr>
            <w:r>
              <w:rPr>
                <w:rFonts w:hAnsi="宋体"/>
                <w:color w:val="000000"/>
                <w:sz w:val="18"/>
                <w:szCs w:val="18"/>
              </w:rPr>
              <w:t>损毁</w:t>
            </w:r>
          </w:p>
          <w:p>
            <w:pPr>
              <w:spacing w:line="240" w:lineRule="exact"/>
              <w:jc w:val="center"/>
              <w:rPr>
                <w:color w:val="000000"/>
                <w:sz w:val="18"/>
                <w:szCs w:val="18"/>
              </w:rPr>
            </w:pPr>
            <w:r>
              <w:rPr>
                <w:rFonts w:hAnsi="宋体"/>
                <w:color w:val="000000"/>
                <w:sz w:val="18"/>
                <w:szCs w:val="18"/>
              </w:rPr>
              <w:t>情况</w:t>
            </w:r>
          </w:p>
        </w:tc>
      </w:tr>
      <w:tr>
        <w:tblPrEx>
          <w:tblLayout w:type="fixed"/>
          <w:tblCellMar>
            <w:top w:w="0" w:type="dxa"/>
            <w:left w:w="108" w:type="dxa"/>
            <w:bottom w:w="0" w:type="dxa"/>
            <w:right w:w="108" w:type="dxa"/>
          </w:tblCellMar>
        </w:tblPrEx>
        <w:trPr>
          <w:trHeight w:val="285" w:hRule="atLeast"/>
        </w:trPr>
        <w:tc>
          <w:tcPr>
            <w:tcW w:w="81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color w:val="000000"/>
                <w:sz w:val="18"/>
                <w:szCs w:val="18"/>
              </w:rPr>
            </w:pPr>
          </w:p>
        </w:tc>
        <w:tc>
          <w:tcPr>
            <w:tcW w:w="1842"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color w:val="000000"/>
                <w:sz w:val="18"/>
                <w:szCs w:val="18"/>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color w:val="000000"/>
                <w:sz w:val="18"/>
                <w:szCs w:val="18"/>
              </w:rPr>
            </w:pPr>
          </w:p>
        </w:tc>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color w:val="000000"/>
                <w:sz w:val="18"/>
                <w:szCs w:val="18"/>
              </w:rPr>
            </w:pPr>
          </w:p>
        </w:tc>
        <w:tc>
          <w:tcPr>
            <w:tcW w:w="850"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r>
              <w:rPr>
                <w:rFonts w:hAnsi="宋体"/>
                <w:color w:val="000000"/>
                <w:sz w:val="18"/>
                <w:szCs w:val="18"/>
              </w:rPr>
              <w:t>轻度</w:t>
            </w:r>
          </w:p>
        </w:tc>
        <w:tc>
          <w:tcPr>
            <w:tcW w:w="852"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r>
              <w:rPr>
                <w:rFonts w:hAnsi="宋体"/>
                <w:color w:val="000000"/>
                <w:sz w:val="18"/>
                <w:szCs w:val="18"/>
              </w:rPr>
              <w:t>中度</w:t>
            </w:r>
          </w:p>
        </w:tc>
        <w:tc>
          <w:tcPr>
            <w:tcW w:w="849"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r>
              <w:rPr>
                <w:rFonts w:hAnsi="宋体"/>
                <w:color w:val="000000"/>
                <w:sz w:val="18"/>
                <w:szCs w:val="18"/>
              </w:rPr>
              <w:t>重度</w:t>
            </w:r>
          </w:p>
        </w:tc>
        <w:tc>
          <w:tcPr>
            <w:tcW w:w="993"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r>
              <w:rPr>
                <w:rFonts w:hAnsi="宋体"/>
                <w:color w:val="000000"/>
                <w:sz w:val="18"/>
                <w:szCs w:val="18"/>
              </w:rPr>
              <w:t>合计</w:t>
            </w:r>
          </w:p>
        </w:tc>
        <w:tc>
          <w:tcPr>
            <w:tcW w:w="975"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color w:val="000000"/>
                <w:sz w:val="18"/>
                <w:szCs w:val="18"/>
              </w:rPr>
            </w:pPr>
          </w:p>
        </w:tc>
      </w:tr>
      <w:tr>
        <w:tblPrEx>
          <w:tblLayout w:type="fixed"/>
          <w:tblCellMar>
            <w:top w:w="0" w:type="dxa"/>
            <w:left w:w="108" w:type="dxa"/>
            <w:bottom w:w="0" w:type="dxa"/>
            <w:right w:w="108" w:type="dxa"/>
          </w:tblCellMar>
        </w:tblPrEx>
        <w:trPr>
          <w:trHeight w:val="285" w:hRule="atLeast"/>
        </w:trPr>
        <w:tc>
          <w:tcPr>
            <w:tcW w:w="818" w:type="dxa"/>
            <w:vMerge w:val="restart"/>
            <w:tcBorders>
              <w:top w:val="nil"/>
              <w:left w:val="single" w:color="auto" w:sz="4" w:space="0"/>
              <w:right w:val="single" w:color="auto" w:sz="4" w:space="0"/>
            </w:tcBorders>
            <w:noWrap w:val="0"/>
            <w:vAlign w:val="center"/>
          </w:tcPr>
          <w:p>
            <w:pPr>
              <w:spacing w:line="240" w:lineRule="exact"/>
              <w:jc w:val="center"/>
              <w:rPr>
                <w:rFonts w:hint="eastAsia"/>
                <w:color w:val="000000"/>
                <w:sz w:val="18"/>
                <w:szCs w:val="18"/>
                <w:lang w:eastAsia="zh-CN"/>
              </w:rPr>
            </w:pPr>
            <w:r>
              <w:rPr>
                <w:rFonts w:hint="eastAsia"/>
                <w:color w:val="000000"/>
                <w:sz w:val="18"/>
                <w:szCs w:val="18"/>
                <w:lang w:eastAsia="zh-CN"/>
              </w:rPr>
              <w:t>压占</w:t>
            </w:r>
          </w:p>
          <w:p>
            <w:pPr>
              <w:spacing w:line="240" w:lineRule="exact"/>
              <w:jc w:val="center"/>
              <w:rPr>
                <w:rFonts w:hint="eastAsia"/>
                <w:color w:val="000000"/>
                <w:sz w:val="18"/>
                <w:szCs w:val="18"/>
                <w:lang w:eastAsia="zh-CN"/>
              </w:rPr>
            </w:pPr>
            <w:r>
              <w:rPr>
                <w:rFonts w:hint="eastAsia"/>
                <w:color w:val="000000"/>
                <w:sz w:val="18"/>
                <w:szCs w:val="18"/>
                <w:lang w:eastAsia="zh-CN"/>
              </w:rPr>
              <w:t>损毁</w:t>
            </w:r>
          </w:p>
        </w:tc>
        <w:tc>
          <w:tcPr>
            <w:tcW w:w="1842" w:type="dxa"/>
            <w:tcBorders>
              <w:top w:val="single" w:color="auto" w:sz="4" w:space="0"/>
              <w:left w:val="single" w:color="auto" w:sz="4" w:space="0"/>
              <w:right w:val="single" w:color="auto" w:sz="4" w:space="0"/>
            </w:tcBorders>
            <w:noWrap w:val="0"/>
            <w:vAlign w:val="center"/>
          </w:tcPr>
          <w:p>
            <w:pPr>
              <w:widowControl w:val="0"/>
              <w:jc w:val="center"/>
              <w:rPr>
                <w:rFonts w:hint="eastAsia" w:eastAsia="宋体"/>
                <w:color w:val="000000"/>
                <w:sz w:val="18"/>
                <w:szCs w:val="18"/>
                <w:lang w:eastAsia="zh-CN"/>
              </w:rPr>
            </w:pPr>
            <w:r>
              <w:rPr>
                <w:rFonts w:hint="eastAsia" w:ascii="仿宋" w:hAnsi="仿宋" w:eastAsia="仿宋" w:cs="仿宋"/>
                <w:bCs/>
                <w:color w:val="000000"/>
                <w:sz w:val="21"/>
                <w:szCs w:val="21"/>
              </w:rPr>
              <w:t>矿部生活区</w:t>
            </w:r>
          </w:p>
        </w:tc>
        <w:tc>
          <w:tcPr>
            <w:tcW w:w="1276"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r>
              <w:rPr>
                <w:rFonts w:hAnsi="宋体"/>
                <w:color w:val="000000"/>
                <w:sz w:val="18"/>
                <w:szCs w:val="18"/>
              </w:rPr>
              <w:t>裸地</w:t>
            </w:r>
          </w:p>
        </w:tc>
        <w:tc>
          <w:tcPr>
            <w:tcW w:w="709"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r>
              <w:rPr>
                <w:color w:val="000000"/>
                <w:sz w:val="18"/>
                <w:szCs w:val="18"/>
              </w:rPr>
              <w:t>127</w:t>
            </w:r>
          </w:p>
        </w:tc>
        <w:tc>
          <w:tcPr>
            <w:tcW w:w="850" w:type="dxa"/>
            <w:tcBorders>
              <w:top w:val="nil"/>
              <w:left w:val="nil"/>
              <w:bottom w:val="single" w:color="auto" w:sz="4" w:space="0"/>
              <w:right w:val="single" w:color="auto" w:sz="4" w:space="0"/>
            </w:tcBorders>
            <w:noWrap w:val="0"/>
            <w:vAlign w:val="center"/>
          </w:tcPr>
          <w:p>
            <w:pPr>
              <w:spacing w:line="240" w:lineRule="exact"/>
              <w:jc w:val="center"/>
              <w:rPr>
                <w:rFonts w:hint="default" w:eastAsia="宋体"/>
                <w:color w:val="000000"/>
                <w:sz w:val="18"/>
                <w:szCs w:val="18"/>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0047</w:t>
            </w:r>
          </w:p>
        </w:tc>
        <w:tc>
          <w:tcPr>
            <w:tcW w:w="852"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p>
        </w:tc>
        <w:tc>
          <w:tcPr>
            <w:tcW w:w="849"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p>
        </w:tc>
        <w:tc>
          <w:tcPr>
            <w:tcW w:w="993" w:type="dxa"/>
            <w:tcBorders>
              <w:top w:val="nil"/>
              <w:left w:val="nil"/>
              <w:bottom w:val="single" w:color="auto" w:sz="4" w:space="0"/>
              <w:right w:val="single" w:color="auto" w:sz="4" w:space="0"/>
            </w:tcBorders>
            <w:noWrap w:val="0"/>
            <w:vAlign w:val="center"/>
          </w:tcPr>
          <w:p>
            <w:pPr>
              <w:spacing w:line="240" w:lineRule="exact"/>
              <w:jc w:val="center"/>
              <w:rPr>
                <w:rFonts w:hint="default" w:eastAsia="宋体"/>
                <w:color w:val="000000"/>
                <w:sz w:val="18"/>
                <w:szCs w:val="18"/>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0047</w:t>
            </w:r>
          </w:p>
        </w:tc>
        <w:tc>
          <w:tcPr>
            <w:tcW w:w="975"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r>
              <w:rPr>
                <w:rFonts w:hAnsi="宋体"/>
                <w:color w:val="000000"/>
                <w:sz w:val="18"/>
                <w:szCs w:val="18"/>
              </w:rPr>
              <w:t>已损毁</w:t>
            </w:r>
          </w:p>
        </w:tc>
      </w:tr>
      <w:tr>
        <w:tblPrEx>
          <w:tblLayout w:type="fixed"/>
          <w:tblCellMar>
            <w:top w:w="0" w:type="dxa"/>
            <w:left w:w="108" w:type="dxa"/>
            <w:bottom w:w="0" w:type="dxa"/>
            <w:right w:w="108" w:type="dxa"/>
          </w:tblCellMar>
        </w:tblPrEx>
        <w:trPr>
          <w:trHeight w:val="285" w:hRule="atLeast"/>
        </w:trPr>
        <w:tc>
          <w:tcPr>
            <w:tcW w:w="818" w:type="dxa"/>
            <w:vMerge w:val="continue"/>
            <w:tcBorders>
              <w:left w:val="single" w:color="auto" w:sz="4" w:space="0"/>
              <w:right w:val="single" w:color="auto" w:sz="4" w:space="0"/>
            </w:tcBorders>
            <w:noWrap w:val="0"/>
            <w:vAlign w:val="center"/>
          </w:tcPr>
          <w:p>
            <w:pPr>
              <w:spacing w:line="240" w:lineRule="exact"/>
              <w:jc w:val="center"/>
              <w:rPr>
                <w:rFonts w:hint="eastAsia"/>
                <w:color w:val="000000"/>
                <w:sz w:val="18"/>
                <w:szCs w:val="18"/>
                <w:lang w:eastAsia="zh-CN"/>
              </w:rPr>
            </w:pPr>
          </w:p>
        </w:tc>
        <w:tc>
          <w:tcPr>
            <w:tcW w:w="1842" w:type="dxa"/>
            <w:tcBorders>
              <w:top w:val="single" w:color="auto" w:sz="4" w:space="0"/>
              <w:left w:val="single" w:color="auto" w:sz="4" w:space="0"/>
              <w:right w:val="single" w:color="auto" w:sz="4" w:space="0"/>
            </w:tcBorders>
            <w:noWrap w:val="0"/>
            <w:vAlign w:val="center"/>
          </w:tcPr>
          <w:p>
            <w:pPr>
              <w:widowControl w:val="0"/>
              <w:jc w:val="center"/>
              <w:rPr>
                <w:rFonts w:hint="eastAsia" w:hAnsi="宋体"/>
                <w:color w:val="000000"/>
                <w:sz w:val="18"/>
                <w:szCs w:val="18"/>
                <w:lang w:eastAsia="zh-CN"/>
              </w:rPr>
            </w:pPr>
            <w:r>
              <w:rPr>
                <w:rFonts w:hint="eastAsia" w:ascii="仿宋" w:hAnsi="仿宋" w:eastAsia="仿宋" w:cs="仿宋"/>
                <w:bCs/>
                <w:color w:val="000000"/>
                <w:sz w:val="21"/>
                <w:szCs w:val="21"/>
              </w:rPr>
              <w:t>工业广场</w:t>
            </w:r>
          </w:p>
        </w:tc>
        <w:tc>
          <w:tcPr>
            <w:tcW w:w="1276" w:type="dxa"/>
            <w:tcBorders>
              <w:top w:val="nil"/>
              <w:left w:val="nil"/>
              <w:bottom w:val="single" w:color="auto" w:sz="4" w:space="0"/>
              <w:right w:val="single" w:color="auto" w:sz="4" w:space="0"/>
            </w:tcBorders>
            <w:noWrap w:val="0"/>
            <w:vAlign w:val="center"/>
          </w:tcPr>
          <w:p>
            <w:pPr>
              <w:spacing w:line="240" w:lineRule="exact"/>
              <w:jc w:val="center"/>
              <w:rPr>
                <w:rFonts w:hAnsi="宋体"/>
                <w:color w:val="000000"/>
                <w:sz w:val="18"/>
                <w:szCs w:val="18"/>
              </w:rPr>
            </w:pPr>
            <w:r>
              <w:rPr>
                <w:rFonts w:hAnsi="宋体"/>
                <w:color w:val="000000"/>
                <w:sz w:val="18"/>
                <w:szCs w:val="18"/>
              </w:rPr>
              <w:t>裸地</w:t>
            </w:r>
          </w:p>
        </w:tc>
        <w:tc>
          <w:tcPr>
            <w:tcW w:w="709"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r>
              <w:rPr>
                <w:color w:val="000000"/>
                <w:sz w:val="18"/>
                <w:szCs w:val="18"/>
              </w:rPr>
              <w:t>127</w:t>
            </w:r>
          </w:p>
        </w:tc>
        <w:tc>
          <w:tcPr>
            <w:tcW w:w="850" w:type="dxa"/>
            <w:tcBorders>
              <w:top w:val="nil"/>
              <w:left w:val="nil"/>
              <w:bottom w:val="single" w:color="auto" w:sz="4" w:space="0"/>
              <w:right w:val="single" w:color="auto" w:sz="4" w:space="0"/>
            </w:tcBorders>
            <w:noWrap w:val="0"/>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0.0</w:t>
            </w:r>
            <w:r>
              <w:rPr>
                <w:rFonts w:hint="eastAsia" w:ascii="仿宋" w:hAnsi="仿宋" w:eastAsia="仿宋" w:cs="仿宋"/>
                <w:color w:val="000000"/>
                <w:lang w:val="en-US" w:eastAsia="zh-CN"/>
              </w:rPr>
              <w:t>088</w:t>
            </w:r>
          </w:p>
        </w:tc>
        <w:tc>
          <w:tcPr>
            <w:tcW w:w="852"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p>
        </w:tc>
        <w:tc>
          <w:tcPr>
            <w:tcW w:w="849"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p>
        </w:tc>
        <w:tc>
          <w:tcPr>
            <w:tcW w:w="993" w:type="dxa"/>
            <w:tcBorders>
              <w:top w:val="nil"/>
              <w:left w:val="nil"/>
              <w:bottom w:val="single" w:color="auto" w:sz="4" w:space="0"/>
              <w:right w:val="single" w:color="auto" w:sz="4" w:space="0"/>
            </w:tcBorders>
            <w:noWrap w:val="0"/>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0.0</w:t>
            </w:r>
            <w:r>
              <w:rPr>
                <w:rFonts w:hint="eastAsia" w:ascii="仿宋" w:hAnsi="仿宋" w:eastAsia="仿宋" w:cs="仿宋"/>
                <w:color w:val="000000"/>
                <w:lang w:val="en-US" w:eastAsia="zh-CN"/>
              </w:rPr>
              <w:t>088</w:t>
            </w:r>
          </w:p>
        </w:tc>
        <w:tc>
          <w:tcPr>
            <w:tcW w:w="975" w:type="dxa"/>
            <w:tcBorders>
              <w:top w:val="nil"/>
              <w:left w:val="nil"/>
              <w:bottom w:val="single" w:color="auto" w:sz="4" w:space="0"/>
              <w:right w:val="single" w:color="auto" w:sz="4" w:space="0"/>
            </w:tcBorders>
            <w:noWrap w:val="0"/>
            <w:vAlign w:val="center"/>
          </w:tcPr>
          <w:p>
            <w:pPr>
              <w:spacing w:line="240" w:lineRule="exact"/>
              <w:jc w:val="center"/>
              <w:rPr>
                <w:rFonts w:hAnsi="宋体"/>
                <w:color w:val="000000"/>
                <w:sz w:val="18"/>
                <w:szCs w:val="18"/>
              </w:rPr>
            </w:pPr>
            <w:r>
              <w:rPr>
                <w:rFonts w:hAnsi="宋体"/>
                <w:color w:val="000000"/>
                <w:sz w:val="18"/>
                <w:szCs w:val="18"/>
              </w:rPr>
              <w:t>已损毁</w:t>
            </w:r>
          </w:p>
        </w:tc>
      </w:tr>
      <w:tr>
        <w:tblPrEx>
          <w:tblLayout w:type="fixed"/>
          <w:tblCellMar>
            <w:top w:w="0" w:type="dxa"/>
            <w:left w:w="108" w:type="dxa"/>
            <w:bottom w:w="0" w:type="dxa"/>
            <w:right w:w="108" w:type="dxa"/>
          </w:tblCellMar>
        </w:tblPrEx>
        <w:trPr>
          <w:trHeight w:val="285" w:hRule="atLeast"/>
        </w:trPr>
        <w:tc>
          <w:tcPr>
            <w:tcW w:w="818" w:type="dxa"/>
            <w:vMerge w:val="continue"/>
            <w:tcBorders>
              <w:left w:val="single" w:color="auto" w:sz="4" w:space="0"/>
              <w:right w:val="single" w:color="auto" w:sz="4" w:space="0"/>
            </w:tcBorders>
            <w:noWrap w:val="0"/>
            <w:vAlign w:val="center"/>
          </w:tcPr>
          <w:p>
            <w:pPr>
              <w:spacing w:line="240" w:lineRule="exact"/>
              <w:jc w:val="center"/>
              <w:rPr>
                <w:rFonts w:hint="eastAsia"/>
                <w:color w:val="000000"/>
                <w:sz w:val="18"/>
                <w:szCs w:val="18"/>
                <w:lang w:eastAsia="zh-CN"/>
              </w:rPr>
            </w:pPr>
          </w:p>
        </w:tc>
        <w:tc>
          <w:tcPr>
            <w:tcW w:w="1842" w:type="dxa"/>
            <w:tcBorders>
              <w:top w:val="single" w:color="auto" w:sz="4" w:space="0"/>
              <w:left w:val="single" w:color="auto" w:sz="4" w:space="0"/>
              <w:right w:val="single" w:color="auto" w:sz="4" w:space="0"/>
            </w:tcBorders>
            <w:noWrap w:val="0"/>
            <w:vAlign w:val="center"/>
          </w:tcPr>
          <w:p>
            <w:pPr>
              <w:widowControl w:val="0"/>
              <w:jc w:val="center"/>
              <w:rPr>
                <w:rFonts w:hint="eastAsia" w:hAnsi="宋体"/>
                <w:color w:val="000000"/>
                <w:sz w:val="18"/>
                <w:szCs w:val="18"/>
                <w:lang w:eastAsia="zh-CN"/>
              </w:rPr>
            </w:pPr>
            <w:r>
              <w:rPr>
                <w:rFonts w:hint="eastAsia" w:ascii="仿宋" w:hAnsi="仿宋" w:eastAsia="仿宋" w:cs="仿宋"/>
                <w:bCs/>
                <w:color w:val="000000"/>
                <w:sz w:val="21"/>
                <w:szCs w:val="21"/>
              </w:rPr>
              <w:t>废土石堆放场</w:t>
            </w:r>
          </w:p>
        </w:tc>
        <w:tc>
          <w:tcPr>
            <w:tcW w:w="1276" w:type="dxa"/>
            <w:tcBorders>
              <w:top w:val="nil"/>
              <w:left w:val="nil"/>
              <w:bottom w:val="single" w:color="auto" w:sz="4" w:space="0"/>
              <w:right w:val="single" w:color="auto" w:sz="4" w:space="0"/>
            </w:tcBorders>
            <w:noWrap w:val="0"/>
            <w:vAlign w:val="center"/>
          </w:tcPr>
          <w:p>
            <w:pPr>
              <w:spacing w:line="240" w:lineRule="exact"/>
              <w:jc w:val="center"/>
              <w:rPr>
                <w:rFonts w:hAnsi="宋体"/>
                <w:color w:val="000000"/>
                <w:sz w:val="18"/>
                <w:szCs w:val="18"/>
              </w:rPr>
            </w:pPr>
            <w:r>
              <w:rPr>
                <w:rFonts w:hAnsi="宋体"/>
                <w:color w:val="000000"/>
                <w:sz w:val="18"/>
                <w:szCs w:val="18"/>
              </w:rPr>
              <w:t>裸地</w:t>
            </w:r>
          </w:p>
        </w:tc>
        <w:tc>
          <w:tcPr>
            <w:tcW w:w="709"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r>
              <w:rPr>
                <w:color w:val="000000"/>
                <w:sz w:val="18"/>
                <w:szCs w:val="18"/>
              </w:rPr>
              <w:t>127</w:t>
            </w:r>
          </w:p>
        </w:tc>
        <w:tc>
          <w:tcPr>
            <w:tcW w:w="850" w:type="dxa"/>
            <w:tcBorders>
              <w:top w:val="nil"/>
              <w:left w:val="nil"/>
              <w:bottom w:val="single" w:color="auto" w:sz="4" w:space="0"/>
              <w:right w:val="single" w:color="auto" w:sz="4" w:space="0"/>
            </w:tcBorders>
            <w:noWrap w:val="0"/>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0.</w:t>
            </w:r>
            <w:r>
              <w:rPr>
                <w:rFonts w:hint="eastAsia" w:ascii="仿宋" w:hAnsi="仿宋" w:eastAsia="仿宋" w:cs="仿宋"/>
                <w:color w:val="000000"/>
                <w:lang w:val="en-US" w:eastAsia="zh-CN"/>
              </w:rPr>
              <w:t>012</w:t>
            </w:r>
          </w:p>
        </w:tc>
        <w:tc>
          <w:tcPr>
            <w:tcW w:w="852"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p>
        </w:tc>
        <w:tc>
          <w:tcPr>
            <w:tcW w:w="849"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p>
        </w:tc>
        <w:tc>
          <w:tcPr>
            <w:tcW w:w="993" w:type="dxa"/>
            <w:tcBorders>
              <w:top w:val="nil"/>
              <w:left w:val="nil"/>
              <w:bottom w:val="single" w:color="auto" w:sz="4" w:space="0"/>
              <w:right w:val="single" w:color="auto" w:sz="4" w:space="0"/>
            </w:tcBorders>
            <w:noWrap w:val="0"/>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0.</w:t>
            </w:r>
            <w:r>
              <w:rPr>
                <w:rFonts w:hint="eastAsia" w:ascii="仿宋" w:hAnsi="仿宋" w:eastAsia="仿宋" w:cs="仿宋"/>
                <w:color w:val="000000"/>
                <w:lang w:val="en-US" w:eastAsia="zh-CN"/>
              </w:rPr>
              <w:t>012</w:t>
            </w:r>
          </w:p>
        </w:tc>
        <w:tc>
          <w:tcPr>
            <w:tcW w:w="975" w:type="dxa"/>
            <w:tcBorders>
              <w:top w:val="nil"/>
              <w:left w:val="nil"/>
              <w:bottom w:val="single" w:color="auto" w:sz="4" w:space="0"/>
              <w:right w:val="single" w:color="auto" w:sz="4" w:space="0"/>
            </w:tcBorders>
            <w:noWrap w:val="0"/>
            <w:vAlign w:val="center"/>
          </w:tcPr>
          <w:p>
            <w:pPr>
              <w:spacing w:line="240" w:lineRule="exact"/>
              <w:jc w:val="center"/>
              <w:rPr>
                <w:rFonts w:hAnsi="宋体"/>
                <w:color w:val="000000"/>
                <w:sz w:val="18"/>
                <w:szCs w:val="18"/>
              </w:rPr>
            </w:pPr>
            <w:r>
              <w:rPr>
                <w:rFonts w:hAnsi="宋体"/>
                <w:color w:val="000000"/>
                <w:sz w:val="18"/>
                <w:szCs w:val="18"/>
              </w:rPr>
              <w:t>已损毁</w:t>
            </w:r>
          </w:p>
        </w:tc>
      </w:tr>
      <w:tr>
        <w:tblPrEx>
          <w:tblLayout w:type="fixed"/>
          <w:tblCellMar>
            <w:top w:w="0" w:type="dxa"/>
            <w:left w:w="108" w:type="dxa"/>
            <w:bottom w:w="0" w:type="dxa"/>
            <w:right w:w="108" w:type="dxa"/>
          </w:tblCellMar>
        </w:tblPrEx>
        <w:trPr>
          <w:trHeight w:val="285" w:hRule="atLeast"/>
        </w:trPr>
        <w:tc>
          <w:tcPr>
            <w:tcW w:w="818" w:type="dxa"/>
            <w:vMerge w:val="continue"/>
            <w:tcBorders>
              <w:left w:val="single" w:color="auto" w:sz="4" w:space="0"/>
              <w:right w:val="single" w:color="auto" w:sz="4" w:space="0"/>
            </w:tcBorders>
            <w:noWrap w:val="0"/>
            <w:vAlign w:val="center"/>
          </w:tcPr>
          <w:p>
            <w:pPr>
              <w:spacing w:line="240" w:lineRule="exact"/>
              <w:jc w:val="center"/>
              <w:rPr>
                <w:rFonts w:hint="eastAsia"/>
                <w:color w:val="000000"/>
                <w:sz w:val="18"/>
                <w:szCs w:val="18"/>
                <w:lang w:eastAsia="zh-CN"/>
              </w:rPr>
            </w:pPr>
          </w:p>
        </w:tc>
        <w:tc>
          <w:tcPr>
            <w:tcW w:w="1842" w:type="dxa"/>
            <w:tcBorders>
              <w:top w:val="single" w:color="auto" w:sz="4" w:space="0"/>
              <w:left w:val="single" w:color="auto" w:sz="4" w:space="0"/>
              <w:right w:val="single" w:color="auto" w:sz="4" w:space="0"/>
            </w:tcBorders>
            <w:noWrap w:val="0"/>
            <w:vAlign w:val="center"/>
          </w:tcPr>
          <w:p>
            <w:pPr>
              <w:widowControl w:val="0"/>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lang w:eastAsia="zh-CN"/>
              </w:rPr>
              <w:t>矿山道路</w:t>
            </w:r>
          </w:p>
        </w:tc>
        <w:tc>
          <w:tcPr>
            <w:tcW w:w="1276" w:type="dxa"/>
            <w:tcBorders>
              <w:top w:val="nil"/>
              <w:left w:val="nil"/>
              <w:bottom w:val="single" w:color="auto" w:sz="4" w:space="0"/>
              <w:right w:val="single" w:color="auto" w:sz="4" w:space="0"/>
            </w:tcBorders>
            <w:noWrap w:val="0"/>
            <w:vAlign w:val="center"/>
          </w:tcPr>
          <w:p>
            <w:pPr>
              <w:spacing w:line="240" w:lineRule="exact"/>
              <w:jc w:val="center"/>
              <w:rPr>
                <w:rFonts w:hAnsi="宋体"/>
                <w:color w:val="000000"/>
                <w:sz w:val="18"/>
                <w:szCs w:val="18"/>
              </w:rPr>
            </w:pPr>
            <w:r>
              <w:rPr>
                <w:rFonts w:hAnsi="宋体"/>
                <w:color w:val="000000"/>
                <w:sz w:val="18"/>
                <w:szCs w:val="18"/>
              </w:rPr>
              <w:t>裸地</w:t>
            </w:r>
          </w:p>
        </w:tc>
        <w:tc>
          <w:tcPr>
            <w:tcW w:w="709"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r>
              <w:rPr>
                <w:color w:val="000000"/>
                <w:sz w:val="18"/>
                <w:szCs w:val="18"/>
              </w:rPr>
              <w:t>127</w:t>
            </w:r>
          </w:p>
        </w:tc>
        <w:tc>
          <w:tcPr>
            <w:tcW w:w="850" w:type="dxa"/>
            <w:tcBorders>
              <w:top w:val="nil"/>
              <w:left w:val="nil"/>
              <w:bottom w:val="single" w:color="auto" w:sz="4" w:space="0"/>
              <w:right w:val="single" w:color="auto" w:sz="4" w:space="0"/>
            </w:tcBorders>
            <w:noWrap w:val="0"/>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0.</w:t>
            </w:r>
            <w:r>
              <w:rPr>
                <w:rFonts w:hint="eastAsia" w:ascii="仿宋" w:hAnsi="仿宋" w:eastAsia="仿宋" w:cs="仿宋"/>
                <w:color w:val="000000"/>
                <w:lang w:val="en-US" w:eastAsia="zh-CN"/>
              </w:rPr>
              <w:t>2064</w:t>
            </w:r>
          </w:p>
        </w:tc>
        <w:tc>
          <w:tcPr>
            <w:tcW w:w="852"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p>
        </w:tc>
        <w:tc>
          <w:tcPr>
            <w:tcW w:w="849"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p>
        </w:tc>
        <w:tc>
          <w:tcPr>
            <w:tcW w:w="993" w:type="dxa"/>
            <w:tcBorders>
              <w:top w:val="nil"/>
              <w:left w:val="nil"/>
              <w:bottom w:val="single" w:color="auto" w:sz="4" w:space="0"/>
              <w:right w:val="single" w:color="auto" w:sz="4" w:space="0"/>
            </w:tcBorders>
            <w:noWrap w:val="0"/>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0.</w:t>
            </w:r>
            <w:r>
              <w:rPr>
                <w:rFonts w:hint="eastAsia" w:ascii="仿宋" w:hAnsi="仿宋" w:eastAsia="仿宋" w:cs="仿宋"/>
                <w:color w:val="000000"/>
                <w:lang w:val="en-US" w:eastAsia="zh-CN"/>
              </w:rPr>
              <w:t>2064</w:t>
            </w:r>
          </w:p>
        </w:tc>
        <w:tc>
          <w:tcPr>
            <w:tcW w:w="975" w:type="dxa"/>
            <w:tcBorders>
              <w:top w:val="nil"/>
              <w:left w:val="nil"/>
              <w:bottom w:val="single" w:color="auto" w:sz="4" w:space="0"/>
              <w:right w:val="single" w:color="auto" w:sz="4" w:space="0"/>
            </w:tcBorders>
            <w:noWrap w:val="0"/>
            <w:vAlign w:val="center"/>
          </w:tcPr>
          <w:p>
            <w:pPr>
              <w:spacing w:line="240" w:lineRule="exact"/>
              <w:jc w:val="center"/>
              <w:rPr>
                <w:rFonts w:hAnsi="宋体"/>
                <w:color w:val="000000"/>
                <w:sz w:val="18"/>
                <w:szCs w:val="18"/>
              </w:rPr>
            </w:pPr>
            <w:r>
              <w:rPr>
                <w:rFonts w:hAnsi="宋体"/>
                <w:color w:val="000000"/>
                <w:sz w:val="18"/>
                <w:szCs w:val="18"/>
              </w:rPr>
              <w:t>已损毁</w:t>
            </w:r>
          </w:p>
        </w:tc>
      </w:tr>
      <w:tr>
        <w:tblPrEx>
          <w:tblLayout w:type="fixed"/>
          <w:tblCellMar>
            <w:top w:w="0" w:type="dxa"/>
            <w:left w:w="108" w:type="dxa"/>
            <w:bottom w:w="0" w:type="dxa"/>
            <w:right w:w="108" w:type="dxa"/>
          </w:tblCellMar>
        </w:tblPrEx>
        <w:trPr>
          <w:trHeight w:val="285" w:hRule="atLeast"/>
        </w:trPr>
        <w:tc>
          <w:tcPr>
            <w:tcW w:w="266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color w:val="000000"/>
                <w:sz w:val="18"/>
                <w:szCs w:val="18"/>
              </w:rPr>
            </w:pPr>
            <w:r>
              <w:rPr>
                <w:rFonts w:hAnsi="宋体"/>
                <w:color w:val="000000"/>
                <w:sz w:val="18"/>
                <w:szCs w:val="18"/>
              </w:rPr>
              <w:t>合计</w:t>
            </w:r>
          </w:p>
        </w:tc>
        <w:tc>
          <w:tcPr>
            <w:tcW w:w="1276"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r>
              <w:rPr>
                <w:color w:val="000000"/>
                <w:sz w:val="18"/>
                <w:szCs w:val="18"/>
              </w:rPr>
              <w:t>-</w:t>
            </w:r>
          </w:p>
        </w:tc>
        <w:tc>
          <w:tcPr>
            <w:tcW w:w="709"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r>
              <w:rPr>
                <w:color w:val="000000"/>
                <w:sz w:val="18"/>
                <w:szCs w:val="18"/>
              </w:rPr>
              <w:t>-</w:t>
            </w:r>
          </w:p>
        </w:tc>
        <w:tc>
          <w:tcPr>
            <w:tcW w:w="850" w:type="dxa"/>
            <w:tcBorders>
              <w:top w:val="nil"/>
              <w:left w:val="nil"/>
              <w:bottom w:val="single" w:color="auto" w:sz="4" w:space="0"/>
              <w:right w:val="single" w:color="auto" w:sz="4" w:space="0"/>
            </w:tcBorders>
            <w:noWrap w:val="0"/>
            <w:vAlign w:val="center"/>
          </w:tcPr>
          <w:p>
            <w:pPr>
              <w:spacing w:line="240" w:lineRule="exact"/>
              <w:jc w:val="center"/>
              <w:rPr>
                <w:rFonts w:hint="default" w:eastAsia="宋体"/>
                <w:color w:val="000000"/>
                <w:sz w:val="18"/>
                <w:szCs w:val="18"/>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3399</w:t>
            </w:r>
          </w:p>
        </w:tc>
        <w:tc>
          <w:tcPr>
            <w:tcW w:w="852" w:type="dxa"/>
            <w:tcBorders>
              <w:top w:val="nil"/>
              <w:left w:val="nil"/>
              <w:bottom w:val="single" w:color="auto" w:sz="4" w:space="0"/>
              <w:right w:val="single" w:color="auto" w:sz="4" w:space="0"/>
            </w:tcBorders>
            <w:noWrap w:val="0"/>
            <w:vAlign w:val="center"/>
          </w:tcPr>
          <w:p>
            <w:pPr>
              <w:spacing w:line="240" w:lineRule="exact"/>
              <w:jc w:val="center"/>
              <w:rPr>
                <w:rFonts w:hint="default" w:eastAsia="宋体"/>
                <w:color w:val="000000"/>
                <w:sz w:val="18"/>
                <w:szCs w:val="18"/>
                <w:lang w:val="en-US" w:eastAsia="zh-CN"/>
              </w:rPr>
            </w:pPr>
          </w:p>
        </w:tc>
        <w:tc>
          <w:tcPr>
            <w:tcW w:w="849"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p>
        </w:tc>
        <w:tc>
          <w:tcPr>
            <w:tcW w:w="993" w:type="dxa"/>
            <w:tcBorders>
              <w:top w:val="nil"/>
              <w:left w:val="nil"/>
              <w:bottom w:val="single" w:color="auto" w:sz="4" w:space="0"/>
              <w:right w:val="single" w:color="auto" w:sz="4" w:space="0"/>
            </w:tcBorders>
            <w:noWrap w:val="0"/>
            <w:vAlign w:val="center"/>
          </w:tcPr>
          <w:p>
            <w:pPr>
              <w:spacing w:line="240" w:lineRule="exact"/>
              <w:jc w:val="center"/>
              <w:rPr>
                <w:rFonts w:hint="default" w:eastAsia="宋体"/>
                <w:color w:val="000000"/>
                <w:sz w:val="18"/>
                <w:szCs w:val="18"/>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3399</w:t>
            </w:r>
          </w:p>
        </w:tc>
        <w:tc>
          <w:tcPr>
            <w:tcW w:w="975" w:type="dxa"/>
            <w:tcBorders>
              <w:top w:val="nil"/>
              <w:left w:val="nil"/>
              <w:bottom w:val="single" w:color="auto" w:sz="4" w:space="0"/>
              <w:right w:val="single" w:color="auto" w:sz="4" w:space="0"/>
            </w:tcBorders>
            <w:noWrap w:val="0"/>
            <w:vAlign w:val="center"/>
          </w:tcPr>
          <w:p>
            <w:pPr>
              <w:spacing w:line="240" w:lineRule="exact"/>
              <w:jc w:val="center"/>
              <w:rPr>
                <w:color w:val="000000"/>
                <w:sz w:val="18"/>
                <w:szCs w:val="18"/>
              </w:rPr>
            </w:pPr>
            <w:r>
              <w:rPr>
                <w:color w:val="000000"/>
                <w:sz w:val="18"/>
                <w:szCs w:val="18"/>
              </w:rPr>
              <w:t>-</w:t>
            </w:r>
          </w:p>
        </w:tc>
      </w:tr>
    </w:tbl>
    <w:p>
      <w:pPr>
        <w:spacing w:line="360" w:lineRule="auto"/>
        <w:ind w:firstLine="562" w:firstLineChars="200"/>
        <w:jc w:val="both"/>
        <w:rPr>
          <w:rFonts w:ascii="仿宋" w:hAnsi="仿宋" w:eastAsia="仿宋" w:cs="黑体"/>
          <w:b/>
          <w:bCs/>
          <w:color w:val="000000"/>
          <w:sz w:val="28"/>
          <w:szCs w:val="28"/>
        </w:rPr>
      </w:pPr>
      <w:r>
        <w:rPr>
          <w:rFonts w:hint="eastAsia" w:ascii="仿宋" w:hAnsi="仿宋" w:eastAsia="仿宋" w:cs="黑体"/>
          <w:b/>
          <w:bCs/>
          <w:color w:val="000000"/>
          <w:sz w:val="28"/>
          <w:szCs w:val="28"/>
        </w:rPr>
        <w:t>（三）</w:t>
      </w:r>
      <w:bookmarkEnd w:id="202"/>
      <w:bookmarkEnd w:id="203"/>
      <w:r>
        <w:rPr>
          <w:rFonts w:ascii="仿宋" w:hAnsi="仿宋" w:eastAsia="仿宋" w:cs="黑体"/>
          <w:b/>
          <w:bCs/>
          <w:color w:val="000000"/>
          <w:sz w:val="28"/>
          <w:szCs w:val="28"/>
        </w:rPr>
        <w:t>拟损毁</w:t>
      </w:r>
      <w:r>
        <w:rPr>
          <w:rFonts w:hint="eastAsia" w:ascii="仿宋" w:hAnsi="仿宋" w:eastAsia="仿宋" w:cs="黑体"/>
          <w:b/>
          <w:bCs/>
          <w:color w:val="000000"/>
          <w:sz w:val="28"/>
          <w:szCs w:val="28"/>
        </w:rPr>
        <w:t>各类</w:t>
      </w:r>
      <w:r>
        <w:rPr>
          <w:rFonts w:ascii="仿宋" w:hAnsi="仿宋" w:eastAsia="仿宋" w:cs="黑体"/>
          <w:b/>
          <w:bCs/>
          <w:color w:val="000000"/>
          <w:sz w:val="28"/>
          <w:szCs w:val="28"/>
        </w:rPr>
        <w:t>土地预测与评估</w:t>
      </w:r>
    </w:p>
    <w:p>
      <w:pPr>
        <w:widowControl w:val="0"/>
        <w:adjustRightInd w:val="0"/>
        <w:snapToGrid w:val="0"/>
        <w:spacing w:line="360" w:lineRule="auto"/>
        <w:ind w:firstLine="480" w:firstLineChars="200"/>
        <w:jc w:val="both"/>
        <w:rPr>
          <w:rFonts w:ascii="仿宋" w:hAnsi="仿宋" w:eastAsia="仿宋" w:cs="仿宋"/>
          <w:bCs/>
          <w:color w:val="000000"/>
          <w:sz w:val="24"/>
          <w:szCs w:val="24"/>
        </w:rPr>
      </w:pPr>
      <w:bookmarkStart w:id="204" w:name="_Toc14059"/>
      <w:bookmarkStart w:id="205" w:name="_Toc28101"/>
      <w:r>
        <w:rPr>
          <w:rFonts w:hint="eastAsia" w:ascii="仿宋" w:hAnsi="仿宋" w:eastAsia="仿宋" w:cs="仿宋"/>
          <w:bCs/>
          <w:color w:val="000000"/>
          <w:sz w:val="24"/>
          <w:szCs w:val="24"/>
        </w:rPr>
        <w:t>根据本次现场调查结果与矿方提供的资料，经统计本矿山</w:t>
      </w:r>
      <w:r>
        <w:rPr>
          <w:rFonts w:hint="eastAsia" w:ascii="仿宋" w:hAnsi="仿宋" w:eastAsia="仿宋" w:cs="仿宋"/>
          <w:bCs/>
          <w:color w:val="000000"/>
          <w:sz w:val="24"/>
          <w:szCs w:val="24"/>
          <w:lang w:eastAsia="zh-CN"/>
        </w:rPr>
        <w:t>拟</w:t>
      </w:r>
      <w:r>
        <w:rPr>
          <w:rFonts w:hint="eastAsia" w:ascii="仿宋" w:hAnsi="仿宋" w:eastAsia="仿宋" w:cs="仿宋"/>
          <w:bCs/>
          <w:color w:val="000000"/>
          <w:sz w:val="24"/>
          <w:szCs w:val="24"/>
        </w:rPr>
        <w:t>损毁土地面积</w:t>
      </w:r>
      <w:r>
        <w:rPr>
          <w:rFonts w:hint="eastAsia" w:ascii="仿宋" w:hAnsi="仿宋" w:eastAsia="仿宋" w:cs="仿宋"/>
          <w:bCs/>
          <w:color w:val="000000"/>
          <w:sz w:val="24"/>
          <w:szCs w:val="24"/>
          <w:lang w:val="en-US" w:eastAsia="zh-CN"/>
        </w:rPr>
        <w:t>0</w:t>
      </w:r>
      <w:r>
        <w:rPr>
          <w:rFonts w:hint="eastAsia" w:ascii="仿宋" w:hAnsi="仿宋" w:eastAsia="仿宋" w:cs="仿宋"/>
          <w:bCs/>
          <w:color w:val="000000"/>
          <w:sz w:val="24"/>
          <w:szCs w:val="24"/>
        </w:rPr>
        <w:t>公顷，损毁土地现状情况如下，见表3-11。</w:t>
      </w:r>
    </w:p>
    <w:p>
      <w:pPr>
        <w:widowControl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1、拟挖损损毁土地现状</w:t>
      </w:r>
    </w:p>
    <w:p>
      <w:pPr>
        <w:widowControl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拟挖损露天采坑</w:t>
      </w:r>
      <w:r>
        <w:rPr>
          <w:rFonts w:hint="eastAsia" w:ascii="仿宋" w:hAnsi="仿宋" w:eastAsia="仿宋" w:cs="仿宋"/>
          <w:bCs/>
          <w:color w:val="000000"/>
          <w:sz w:val="24"/>
          <w:szCs w:val="24"/>
          <w:lang w:val="en-US" w:eastAsia="zh-CN"/>
        </w:rPr>
        <w:t>1处</w:t>
      </w:r>
      <w:r>
        <w:rPr>
          <w:rFonts w:hint="eastAsia" w:ascii="仿宋" w:hAnsi="仿宋" w:eastAsia="仿宋" w:cs="仿宋"/>
          <w:bCs/>
          <w:color w:val="000000"/>
          <w:sz w:val="24"/>
          <w:szCs w:val="24"/>
        </w:rPr>
        <w:t>，拟挖损损毁土地资源总面积0.</w:t>
      </w:r>
      <w:r>
        <w:rPr>
          <w:rFonts w:hint="eastAsia" w:ascii="仿宋" w:hAnsi="仿宋" w:eastAsia="仿宋" w:cs="仿宋"/>
          <w:bCs/>
          <w:color w:val="000000"/>
          <w:sz w:val="24"/>
          <w:szCs w:val="24"/>
          <w:lang w:val="en-US" w:eastAsia="zh-CN"/>
        </w:rPr>
        <w:t>0299</w:t>
      </w:r>
      <w:r>
        <w:rPr>
          <w:rFonts w:hint="eastAsia" w:ascii="仿宋" w:hAnsi="仿宋" w:eastAsia="仿宋" w:cs="仿宋"/>
          <w:bCs/>
          <w:color w:val="000000"/>
          <w:sz w:val="24"/>
          <w:szCs w:val="24"/>
        </w:rPr>
        <w:t>公顷，正常开采，但矿山闭坑后需要进行治理恢复及土地复垦工作。拟毁的土地类型均为裸地，对原有土地损毁程度为中度。</w:t>
      </w:r>
    </w:p>
    <w:p>
      <w:pPr>
        <w:widowControl w:val="0"/>
        <w:adjustRightInd w:val="0"/>
        <w:snapToGrid w:val="0"/>
        <w:spacing w:line="360" w:lineRule="auto"/>
        <w:ind w:firstLine="480" w:firstLineChars="200"/>
        <w:jc w:val="both"/>
        <w:rPr>
          <w:rFonts w:ascii="仿宋" w:hAnsi="仿宋" w:eastAsia="仿宋" w:cs="仿宋"/>
          <w:bCs/>
          <w:color w:val="000000"/>
          <w:sz w:val="24"/>
          <w:szCs w:val="24"/>
        </w:rPr>
      </w:pPr>
      <w:r>
        <w:rPr>
          <w:rFonts w:ascii="仿宋" w:hAnsi="仿宋" w:eastAsia="仿宋" w:cs="仿宋"/>
          <w:bCs/>
          <w:color w:val="000000"/>
          <w:sz w:val="24"/>
          <w:szCs w:val="24"/>
        </w:rPr>
        <w:t>2、拟压占损毁土地现状</w:t>
      </w:r>
    </w:p>
    <w:p>
      <w:pPr>
        <w:widowControl w:val="0"/>
        <w:adjustRightInd w:val="0"/>
        <w:snapToGrid w:val="0"/>
        <w:spacing w:line="360" w:lineRule="auto"/>
        <w:ind w:firstLine="480" w:firstLineChars="200"/>
        <w:jc w:val="both"/>
        <w:rPr>
          <w:rFonts w:ascii="仿宋" w:hAnsi="仿宋" w:eastAsia="仿宋" w:cs="仿宋"/>
          <w:bCs/>
          <w:color w:val="000000"/>
          <w:sz w:val="24"/>
          <w:szCs w:val="24"/>
        </w:rPr>
      </w:pPr>
      <w:r>
        <w:rPr>
          <w:rFonts w:ascii="仿宋" w:hAnsi="仿宋" w:eastAsia="仿宋" w:cs="仿宋"/>
          <w:bCs/>
          <w:color w:val="000000"/>
          <w:sz w:val="24"/>
          <w:szCs w:val="24"/>
        </w:rPr>
        <w:t>已有</w:t>
      </w:r>
      <w:r>
        <w:rPr>
          <w:rFonts w:hint="eastAsia" w:ascii="仿宋" w:hAnsi="仿宋" w:eastAsia="仿宋" w:cs="仿宋"/>
          <w:bCs/>
          <w:color w:val="000000"/>
          <w:sz w:val="24"/>
          <w:szCs w:val="24"/>
        </w:rPr>
        <w:t>工业广场</w:t>
      </w:r>
      <w:r>
        <w:rPr>
          <w:rFonts w:ascii="仿宋" w:hAnsi="仿宋" w:eastAsia="仿宋" w:cs="仿宋"/>
          <w:bCs/>
          <w:color w:val="000000"/>
          <w:sz w:val="24"/>
          <w:szCs w:val="24"/>
        </w:rPr>
        <w:t>位于矿区</w:t>
      </w:r>
      <w:r>
        <w:rPr>
          <w:rFonts w:hint="eastAsia" w:ascii="仿宋" w:hAnsi="仿宋" w:eastAsia="仿宋" w:cs="仿宋"/>
          <w:bCs/>
          <w:color w:val="000000"/>
          <w:sz w:val="24"/>
          <w:szCs w:val="24"/>
          <w:lang w:val="en-US" w:eastAsia="zh-CN"/>
        </w:rPr>
        <w:t>外</w:t>
      </w:r>
      <w:r>
        <w:rPr>
          <w:rFonts w:hint="eastAsia" w:ascii="仿宋" w:hAnsi="仿宋" w:eastAsia="仿宋" w:cs="仿宋"/>
          <w:bCs/>
          <w:color w:val="000000"/>
          <w:sz w:val="24"/>
          <w:szCs w:val="24"/>
        </w:rPr>
        <w:t>附近</w:t>
      </w:r>
      <w:r>
        <w:rPr>
          <w:rFonts w:ascii="仿宋" w:hAnsi="仿宋" w:eastAsia="仿宋" w:cs="仿宋"/>
          <w:bCs/>
          <w:color w:val="000000"/>
          <w:sz w:val="24"/>
          <w:szCs w:val="24"/>
        </w:rPr>
        <w:t>，占地面积</w:t>
      </w:r>
      <w:r>
        <w:rPr>
          <w:rFonts w:hint="eastAsia" w:ascii="仿宋" w:hAnsi="仿宋" w:eastAsia="仿宋" w:cs="仿宋"/>
          <w:bCs/>
          <w:color w:val="000000"/>
          <w:sz w:val="24"/>
          <w:szCs w:val="24"/>
        </w:rPr>
        <w:t>0.0</w:t>
      </w:r>
      <w:r>
        <w:rPr>
          <w:rFonts w:hint="eastAsia" w:ascii="仿宋" w:hAnsi="仿宋" w:eastAsia="仿宋" w:cs="仿宋"/>
          <w:bCs/>
          <w:color w:val="000000"/>
          <w:sz w:val="24"/>
          <w:szCs w:val="24"/>
          <w:lang w:val="en-US" w:eastAsia="zh-CN"/>
        </w:rPr>
        <w:t>088</w:t>
      </w:r>
      <w:r>
        <w:rPr>
          <w:rFonts w:ascii="仿宋" w:hAnsi="仿宋" w:eastAsia="仿宋" w:cs="仿宋"/>
          <w:bCs/>
          <w:color w:val="000000"/>
          <w:sz w:val="24"/>
          <w:szCs w:val="24"/>
        </w:rPr>
        <w:t>公顷；已有矿部生活区位于矿区</w:t>
      </w:r>
      <w:r>
        <w:rPr>
          <w:rFonts w:hint="eastAsia" w:ascii="仿宋" w:hAnsi="仿宋" w:eastAsia="仿宋" w:cs="仿宋"/>
          <w:bCs/>
          <w:color w:val="000000"/>
          <w:sz w:val="24"/>
          <w:szCs w:val="24"/>
          <w:lang w:eastAsia="zh-CN"/>
        </w:rPr>
        <w:t>外</w:t>
      </w:r>
      <w:r>
        <w:rPr>
          <w:rFonts w:ascii="仿宋" w:hAnsi="仿宋" w:eastAsia="仿宋" w:cs="仿宋"/>
          <w:bCs/>
          <w:color w:val="000000"/>
          <w:sz w:val="24"/>
          <w:szCs w:val="24"/>
        </w:rPr>
        <w:t>侧，占地面积</w:t>
      </w:r>
      <w:r>
        <w:rPr>
          <w:rFonts w:hint="eastAsia" w:ascii="仿宋" w:hAnsi="仿宋" w:eastAsia="仿宋" w:cs="仿宋"/>
          <w:bCs/>
          <w:color w:val="000000"/>
          <w:sz w:val="24"/>
          <w:szCs w:val="24"/>
        </w:rPr>
        <w:t>0.</w:t>
      </w:r>
      <w:r>
        <w:rPr>
          <w:rFonts w:hint="eastAsia" w:ascii="仿宋" w:hAnsi="仿宋" w:eastAsia="仿宋" w:cs="仿宋"/>
          <w:bCs/>
          <w:color w:val="000000"/>
          <w:sz w:val="24"/>
          <w:szCs w:val="24"/>
          <w:lang w:val="en-US" w:eastAsia="zh-CN"/>
        </w:rPr>
        <w:t>0047</w:t>
      </w:r>
      <w:r>
        <w:rPr>
          <w:rFonts w:ascii="仿宋" w:hAnsi="仿宋" w:eastAsia="仿宋" w:cs="仿宋"/>
          <w:bCs/>
          <w:color w:val="000000"/>
          <w:sz w:val="24"/>
          <w:szCs w:val="24"/>
        </w:rPr>
        <w:t>公顷；</w:t>
      </w:r>
      <w:r>
        <w:rPr>
          <w:rFonts w:hint="eastAsia" w:ascii="仿宋" w:hAnsi="仿宋" w:eastAsia="仿宋" w:cs="仿宋"/>
          <w:bCs/>
          <w:color w:val="000000"/>
          <w:sz w:val="24"/>
          <w:szCs w:val="24"/>
        </w:rPr>
        <w:t>废石堆放场</w:t>
      </w:r>
      <w:r>
        <w:rPr>
          <w:rFonts w:ascii="仿宋" w:hAnsi="仿宋" w:eastAsia="仿宋" w:cs="仿宋"/>
          <w:bCs/>
          <w:color w:val="000000"/>
          <w:sz w:val="24"/>
          <w:szCs w:val="24"/>
        </w:rPr>
        <w:t>位于</w:t>
      </w:r>
      <w:r>
        <w:rPr>
          <w:rFonts w:hint="eastAsia" w:ascii="仿宋" w:hAnsi="仿宋" w:eastAsia="仿宋" w:cs="仿宋"/>
          <w:bCs/>
          <w:color w:val="000000"/>
          <w:sz w:val="24"/>
          <w:szCs w:val="24"/>
        </w:rPr>
        <w:t>工业广场附近</w:t>
      </w:r>
      <w:r>
        <w:rPr>
          <w:rFonts w:ascii="仿宋" w:hAnsi="仿宋" w:eastAsia="仿宋" w:cs="仿宋"/>
          <w:bCs/>
          <w:color w:val="000000"/>
          <w:sz w:val="24"/>
          <w:szCs w:val="24"/>
        </w:rPr>
        <w:t>，占地面积</w:t>
      </w:r>
      <w:r>
        <w:rPr>
          <w:rFonts w:hint="eastAsia" w:ascii="仿宋" w:hAnsi="仿宋" w:eastAsia="仿宋" w:cs="仿宋"/>
          <w:bCs/>
          <w:color w:val="000000"/>
          <w:sz w:val="24"/>
          <w:szCs w:val="24"/>
        </w:rPr>
        <w:t>0.</w:t>
      </w:r>
      <w:r>
        <w:rPr>
          <w:rFonts w:hint="eastAsia" w:ascii="仿宋" w:hAnsi="仿宋" w:eastAsia="仿宋" w:cs="仿宋"/>
          <w:bCs/>
          <w:color w:val="000000"/>
          <w:sz w:val="24"/>
          <w:szCs w:val="24"/>
          <w:lang w:val="en-US" w:eastAsia="zh-CN"/>
        </w:rPr>
        <w:t>012</w:t>
      </w:r>
      <w:r>
        <w:rPr>
          <w:rFonts w:ascii="仿宋" w:hAnsi="仿宋" w:eastAsia="仿宋" w:cs="仿宋"/>
          <w:bCs/>
          <w:color w:val="000000"/>
          <w:sz w:val="24"/>
          <w:szCs w:val="24"/>
        </w:rPr>
        <w:t>公顷</w:t>
      </w:r>
      <w:r>
        <w:rPr>
          <w:rFonts w:hint="eastAsia" w:ascii="仿宋" w:hAnsi="仿宋" w:eastAsia="仿宋" w:cs="仿宋"/>
          <w:bCs/>
          <w:color w:val="000000"/>
          <w:sz w:val="24"/>
          <w:szCs w:val="24"/>
          <w:lang w:val="en-US" w:eastAsia="zh-CN"/>
        </w:rPr>
        <w:t>，面积共计0.0255公顷。上述</w:t>
      </w:r>
      <w:r>
        <w:rPr>
          <w:rFonts w:ascii="仿宋" w:hAnsi="仿宋" w:eastAsia="仿宋" w:cs="仿宋"/>
          <w:bCs/>
          <w:color w:val="000000"/>
          <w:sz w:val="24"/>
          <w:szCs w:val="24"/>
        </w:rPr>
        <w:t>区域损毁的土地类型均为裸地，对原有土地拟毁程度均为轻度。</w:t>
      </w:r>
    </w:p>
    <w:p>
      <w:pPr>
        <w:tabs>
          <w:tab w:val="left" w:pos="4063"/>
        </w:tabs>
        <w:spacing w:before="26"/>
        <w:rPr>
          <w:rFonts w:hint="eastAsia" w:ascii="仿宋" w:hAnsi="仿宋" w:eastAsia="仿宋" w:cs="仿宋"/>
          <w:b/>
          <w:w w:val="95"/>
          <w:sz w:val="24"/>
        </w:rPr>
      </w:pPr>
      <w:r>
        <w:rPr>
          <w:rFonts w:hint="eastAsia" w:ascii="仿宋" w:hAnsi="仿宋" w:eastAsia="仿宋" w:cs="仿宋"/>
          <w:b/>
          <w:sz w:val="24"/>
        </w:rPr>
        <w:t>表</w:t>
      </w:r>
      <w:r>
        <w:rPr>
          <w:rFonts w:hint="eastAsia" w:ascii="仿宋" w:hAnsi="仿宋" w:eastAsia="仿宋" w:cs="仿宋"/>
          <w:b/>
          <w:spacing w:val="-61"/>
          <w:sz w:val="24"/>
        </w:rPr>
        <w:t xml:space="preserve"> </w:t>
      </w:r>
      <w:r>
        <w:rPr>
          <w:rFonts w:hint="eastAsia" w:ascii="仿宋" w:hAnsi="仿宋" w:eastAsia="仿宋" w:cs="仿宋"/>
          <w:b/>
          <w:bCs/>
          <w:sz w:val="24"/>
        </w:rPr>
        <w:t>3-1</w:t>
      </w:r>
      <w:r>
        <w:rPr>
          <w:rFonts w:hint="eastAsia" w:ascii="仿宋" w:hAnsi="仿宋" w:eastAsia="仿宋" w:cs="仿宋"/>
          <w:b/>
          <w:bCs/>
          <w:sz w:val="24"/>
          <w:lang w:val="en-US" w:eastAsia="zh-CN"/>
        </w:rPr>
        <w:t>2</w:t>
      </w:r>
      <w:r>
        <w:rPr>
          <w:rFonts w:hint="eastAsia" w:ascii="仿宋" w:hAnsi="仿宋" w:eastAsia="仿宋" w:cs="仿宋"/>
          <w:b/>
          <w:bCs/>
          <w:sz w:val="24"/>
        </w:rPr>
        <w:t xml:space="preserve"> </w:t>
      </w:r>
      <w:r>
        <w:rPr>
          <w:rFonts w:hint="eastAsia" w:ascii="仿宋" w:hAnsi="仿宋" w:eastAsia="仿宋" w:cs="仿宋"/>
          <w:sz w:val="24"/>
        </w:rPr>
        <w:t xml:space="preserve">                    </w:t>
      </w:r>
      <w:r>
        <w:rPr>
          <w:rFonts w:hint="eastAsia" w:ascii="仿宋" w:hAnsi="仿宋" w:eastAsia="仿宋" w:cs="仿宋"/>
          <w:b/>
          <w:sz w:val="24"/>
        </w:rPr>
        <w:t>拟损毁土地资源情况表</w:t>
      </w:r>
    </w:p>
    <w:tbl>
      <w:tblPr>
        <w:tblStyle w:val="35"/>
        <w:tblW w:w="9164" w:type="dxa"/>
        <w:tblInd w:w="0" w:type="dxa"/>
        <w:tblLayout w:type="fixed"/>
        <w:tblCellMar>
          <w:top w:w="0" w:type="dxa"/>
          <w:left w:w="108" w:type="dxa"/>
          <w:bottom w:w="0" w:type="dxa"/>
          <w:right w:w="108" w:type="dxa"/>
        </w:tblCellMar>
      </w:tblPr>
      <w:tblGrid>
        <w:gridCol w:w="818"/>
        <w:gridCol w:w="1842"/>
        <w:gridCol w:w="1276"/>
        <w:gridCol w:w="709"/>
        <w:gridCol w:w="850"/>
        <w:gridCol w:w="852"/>
        <w:gridCol w:w="849"/>
        <w:gridCol w:w="993"/>
        <w:gridCol w:w="975"/>
      </w:tblGrid>
      <w:tr>
        <w:tblPrEx>
          <w:tblLayout w:type="fixed"/>
          <w:tblCellMar>
            <w:top w:w="0" w:type="dxa"/>
            <w:left w:w="108" w:type="dxa"/>
            <w:bottom w:w="0" w:type="dxa"/>
            <w:right w:w="108" w:type="dxa"/>
          </w:tblCellMar>
        </w:tblPrEx>
        <w:trPr>
          <w:trHeight w:val="285" w:hRule="atLeast"/>
        </w:trPr>
        <w:tc>
          <w:tcPr>
            <w:tcW w:w="818"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损毁</w:t>
            </w:r>
          </w:p>
          <w:p>
            <w:pPr>
              <w:spacing w:line="240" w:lineRule="exact"/>
              <w:jc w:val="center"/>
              <w:rPr>
                <w:rFonts w:hint="eastAsia" w:ascii="仿宋" w:hAnsi="仿宋" w:eastAsia="仿宋" w:cs="仿宋"/>
                <w:color w:val="000000"/>
              </w:rPr>
            </w:pPr>
            <w:r>
              <w:rPr>
                <w:rFonts w:hint="eastAsia" w:ascii="仿宋" w:hAnsi="仿宋" w:eastAsia="仿宋" w:cs="仿宋"/>
                <w:color w:val="000000"/>
              </w:rPr>
              <w:t>形式</w:t>
            </w:r>
          </w:p>
        </w:tc>
        <w:tc>
          <w:tcPr>
            <w:tcW w:w="1842"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拟损毁</w:t>
            </w:r>
          </w:p>
          <w:p>
            <w:pPr>
              <w:spacing w:line="240" w:lineRule="exact"/>
              <w:jc w:val="center"/>
              <w:rPr>
                <w:rFonts w:hint="eastAsia" w:ascii="仿宋" w:hAnsi="仿宋" w:eastAsia="仿宋" w:cs="仿宋"/>
                <w:color w:val="000000"/>
              </w:rPr>
            </w:pPr>
            <w:r>
              <w:rPr>
                <w:rFonts w:hint="eastAsia" w:ascii="仿宋" w:hAnsi="仿宋" w:eastAsia="仿宋" w:cs="仿宋"/>
                <w:color w:val="000000"/>
              </w:rPr>
              <w:t>单元</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拟损毁</w:t>
            </w:r>
          </w:p>
          <w:p>
            <w:pPr>
              <w:spacing w:line="240" w:lineRule="exact"/>
              <w:jc w:val="center"/>
              <w:rPr>
                <w:rFonts w:hint="eastAsia" w:ascii="仿宋" w:hAnsi="仿宋" w:eastAsia="仿宋" w:cs="仿宋"/>
                <w:color w:val="000000"/>
              </w:rPr>
            </w:pPr>
            <w:r>
              <w:rPr>
                <w:rFonts w:hint="eastAsia" w:ascii="仿宋" w:hAnsi="仿宋" w:eastAsia="仿宋" w:cs="仿宋"/>
                <w:color w:val="000000"/>
              </w:rPr>
              <w:t>土地类型</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地类</w:t>
            </w:r>
          </w:p>
          <w:p>
            <w:pPr>
              <w:spacing w:line="240" w:lineRule="exact"/>
              <w:jc w:val="center"/>
              <w:rPr>
                <w:rFonts w:hint="eastAsia" w:ascii="仿宋" w:hAnsi="仿宋" w:eastAsia="仿宋" w:cs="仿宋"/>
                <w:color w:val="000000"/>
              </w:rPr>
            </w:pPr>
            <w:r>
              <w:rPr>
                <w:rFonts w:hint="eastAsia" w:ascii="仿宋" w:hAnsi="仿宋" w:eastAsia="仿宋" w:cs="仿宋"/>
                <w:color w:val="000000"/>
              </w:rPr>
              <w:t>代码</w:t>
            </w:r>
          </w:p>
        </w:tc>
        <w:tc>
          <w:tcPr>
            <w:tcW w:w="3544" w:type="dxa"/>
            <w:gridSpan w:val="4"/>
            <w:tcBorders>
              <w:top w:val="single" w:color="auto" w:sz="4" w:space="0"/>
              <w:left w:val="nil"/>
              <w:bottom w:val="single" w:color="auto" w:sz="4" w:space="0"/>
              <w:right w:val="single" w:color="000000"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拟毁面积（公顷）</w:t>
            </w: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损毁</w:t>
            </w:r>
          </w:p>
          <w:p>
            <w:pPr>
              <w:spacing w:line="240" w:lineRule="exact"/>
              <w:jc w:val="center"/>
              <w:rPr>
                <w:rFonts w:hint="eastAsia" w:ascii="仿宋" w:hAnsi="仿宋" w:eastAsia="仿宋" w:cs="仿宋"/>
                <w:color w:val="000000"/>
              </w:rPr>
            </w:pPr>
            <w:r>
              <w:rPr>
                <w:rFonts w:hint="eastAsia" w:ascii="仿宋" w:hAnsi="仿宋" w:eastAsia="仿宋" w:cs="仿宋"/>
                <w:color w:val="000000"/>
              </w:rPr>
              <w:t>情况</w:t>
            </w:r>
          </w:p>
        </w:tc>
      </w:tr>
      <w:tr>
        <w:tblPrEx>
          <w:tblLayout w:type="fixed"/>
          <w:tblCellMar>
            <w:top w:w="0" w:type="dxa"/>
            <w:left w:w="108" w:type="dxa"/>
            <w:bottom w:w="0" w:type="dxa"/>
            <w:right w:w="108" w:type="dxa"/>
          </w:tblCellMar>
        </w:tblPrEx>
        <w:trPr>
          <w:trHeight w:val="285" w:hRule="atLeast"/>
        </w:trPr>
        <w:tc>
          <w:tcPr>
            <w:tcW w:w="81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850"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轻度</w:t>
            </w:r>
          </w:p>
        </w:tc>
        <w:tc>
          <w:tcPr>
            <w:tcW w:w="852"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中度</w:t>
            </w:r>
          </w:p>
        </w:tc>
        <w:tc>
          <w:tcPr>
            <w:tcW w:w="849"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重度</w:t>
            </w:r>
          </w:p>
        </w:tc>
        <w:tc>
          <w:tcPr>
            <w:tcW w:w="993"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合计</w:t>
            </w: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r>
      <w:tr>
        <w:tblPrEx>
          <w:tblLayout w:type="fixed"/>
          <w:tblCellMar>
            <w:top w:w="0" w:type="dxa"/>
            <w:left w:w="108" w:type="dxa"/>
            <w:bottom w:w="0" w:type="dxa"/>
            <w:right w:w="108" w:type="dxa"/>
          </w:tblCellMar>
        </w:tblPrEx>
        <w:trPr>
          <w:trHeight w:val="285" w:hRule="atLeast"/>
        </w:trPr>
        <w:tc>
          <w:tcPr>
            <w:tcW w:w="81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挖损</w:t>
            </w:r>
          </w:p>
          <w:p>
            <w:pPr>
              <w:spacing w:line="240" w:lineRule="exact"/>
              <w:jc w:val="center"/>
              <w:rPr>
                <w:rFonts w:hint="eastAsia" w:ascii="仿宋" w:hAnsi="仿宋" w:eastAsia="仿宋" w:cs="仿宋"/>
                <w:color w:val="000000"/>
              </w:rPr>
            </w:pPr>
            <w:r>
              <w:rPr>
                <w:rFonts w:hint="eastAsia" w:ascii="仿宋" w:hAnsi="仿宋" w:eastAsia="仿宋" w:cs="仿宋"/>
                <w:color w:val="000000"/>
              </w:rPr>
              <w:t>损毁</w:t>
            </w:r>
          </w:p>
        </w:tc>
        <w:tc>
          <w:tcPr>
            <w:tcW w:w="184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露天采坑</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裸地</w:t>
            </w: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127</w:t>
            </w:r>
          </w:p>
        </w:tc>
        <w:tc>
          <w:tcPr>
            <w:tcW w:w="850"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852" w:type="dxa"/>
            <w:tcBorders>
              <w:top w:val="nil"/>
              <w:left w:val="nil"/>
              <w:bottom w:val="single" w:color="auto" w:sz="4" w:space="0"/>
              <w:right w:val="single" w:color="auto" w:sz="4" w:space="0"/>
            </w:tcBorders>
            <w:vAlign w:val="center"/>
          </w:tcPr>
          <w:p>
            <w:pPr>
              <w:spacing w:line="240" w:lineRule="exact"/>
              <w:jc w:val="center"/>
              <w:rPr>
                <w:rFonts w:hint="default" w:ascii="仿宋" w:hAnsi="仿宋" w:eastAsia="仿宋" w:cs="仿宋"/>
                <w:color w:val="000000"/>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0299</w:t>
            </w:r>
          </w:p>
        </w:tc>
        <w:tc>
          <w:tcPr>
            <w:tcW w:w="849"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993" w:type="dxa"/>
            <w:tcBorders>
              <w:top w:val="nil"/>
              <w:left w:val="nil"/>
              <w:bottom w:val="single" w:color="auto" w:sz="4" w:space="0"/>
              <w:right w:val="single" w:color="auto" w:sz="4" w:space="0"/>
            </w:tcBorders>
            <w:vAlign w:val="center"/>
          </w:tcPr>
          <w:p>
            <w:pPr>
              <w:spacing w:line="240" w:lineRule="exact"/>
              <w:jc w:val="center"/>
              <w:rPr>
                <w:rFonts w:hint="default" w:ascii="仿宋" w:hAnsi="仿宋" w:eastAsia="仿宋" w:cs="仿宋"/>
                <w:color w:val="000000"/>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0299</w:t>
            </w:r>
          </w:p>
        </w:tc>
        <w:tc>
          <w:tcPr>
            <w:tcW w:w="9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lang w:eastAsia="zh-CN"/>
              </w:rPr>
              <w:t>未</w:t>
            </w:r>
            <w:r>
              <w:rPr>
                <w:rFonts w:hint="eastAsia" w:ascii="仿宋" w:hAnsi="仿宋" w:eastAsia="仿宋" w:cs="仿宋"/>
                <w:color w:val="000000"/>
              </w:rPr>
              <w:t>损毁</w:t>
            </w:r>
          </w:p>
        </w:tc>
      </w:tr>
      <w:tr>
        <w:tblPrEx>
          <w:tblLayout w:type="fixed"/>
          <w:tblCellMar>
            <w:top w:w="0" w:type="dxa"/>
            <w:left w:w="108" w:type="dxa"/>
            <w:bottom w:w="0" w:type="dxa"/>
            <w:right w:w="108" w:type="dxa"/>
          </w:tblCellMar>
        </w:tblPrEx>
        <w:trPr>
          <w:trHeight w:val="285" w:hRule="atLeast"/>
        </w:trPr>
        <w:tc>
          <w:tcPr>
            <w:tcW w:w="818" w:type="dxa"/>
            <w:vMerge w:val="restart"/>
            <w:tcBorders>
              <w:top w:val="nil"/>
              <w:left w:val="single" w:color="auto" w:sz="4" w:space="0"/>
              <w:right w:val="single" w:color="auto" w:sz="4" w:space="0"/>
            </w:tcBorders>
            <w:vAlign w:val="center"/>
          </w:tcPr>
          <w:p>
            <w:pPr>
              <w:spacing w:line="240" w:lineRule="exact"/>
              <w:jc w:val="center"/>
              <w:rPr>
                <w:rFonts w:hint="eastAsia" w:ascii="仿宋" w:hAnsi="仿宋" w:eastAsia="仿宋" w:cs="仿宋"/>
                <w:color w:val="000000"/>
                <w:lang w:eastAsia="zh-CN"/>
              </w:rPr>
            </w:pPr>
            <w:r>
              <w:rPr>
                <w:rFonts w:hint="eastAsia" w:ascii="仿宋" w:hAnsi="仿宋" w:eastAsia="仿宋" w:cs="仿宋"/>
                <w:color w:val="000000"/>
                <w:lang w:eastAsia="zh-CN"/>
              </w:rPr>
              <w:t>压占损毁</w:t>
            </w:r>
          </w:p>
        </w:tc>
        <w:tc>
          <w:tcPr>
            <w:tcW w:w="1842" w:type="dxa"/>
            <w:tcBorders>
              <w:top w:val="single" w:color="auto" w:sz="4" w:space="0"/>
              <w:left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矿部生活区</w:t>
            </w:r>
          </w:p>
        </w:tc>
        <w:tc>
          <w:tcPr>
            <w:tcW w:w="1276"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裸地</w:t>
            </w:r>
          </w:p>
        </w:tc>
        <w:tc>
          <w:tcPr>
            <w:tcW w:w="709"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127</w:t>
            </w:r>
          </w:p>
        </w:tc>
        <w:tc>
          <w:tcPr>
            <w:tcW w:w="850" w:type="dxa"/>
            <w:tcBorders>
              <w:top w:val="nil"/>
              <w:left w:val="nil"/>
              <w:bottom w:val="single" w:color="auto" w:sz="4" w:space="0"/>
              <w:right w:val="single" w:color="auto" w:sz="4" w:space="0"/>
            </w:tcBorders>
            <w:vAlign w:val="center"/>
          </w:tcPr>
          <w:p>
            <w:pPr>
              <w:spacing w:line="240" w:lineRule="exact"/>
              <w:jc w:val="center"/>
              <w:rPr>
                <w:rFonts w:hint="default" w:ascii="仿宋" w:hAnsi="仿宋" w:eastAsia="仿宋" w:cs="仿宋"/>
                <w:color w:val="000000"/>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0047</w:t>
            </w:r>
          </w:p>
        </w:tc>
        <w:tc>
          <w:tcPr>
            <w:tcW w:w="852"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849"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993"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0.</w:t>
            </w:r>
            <w:r>
              <w:rPr>
                <w:rFonts w:hint="eastAsia" w:ascii="仿宋" w:hAnsi="仿宋" w:eastAsia="仿宋" w:cs="仿宋"/>
                <w:color w:val="000000"/>
                <w:lang w:val="en-US" w:eastAsia="zh-CN"/>
              </w:rPr>
              <w:t>0098</w:t>
            </w:r>
          </w:p>
        </w:tc>
        <w:tc>
          <w:tcPr>
            <w:tcW w:w="975"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已损毁</w:t>
            </w:r>
          </w:p>
        </w:tc>
      </w:tr>
      <w:tr>
        <w:tblPrEx>
          <w:tblLayout w:type="fixed"/>
          <w:tblCellMar>
            <w:top w:w="0" w:type="dxa"/>
            <w:left w:w="108" w:type="dxa"/>
            <w:bottom w:w="0" w:type="dxa"/>
            <w:right w:w="108" w:type="dxa"/>
          </w:tblCellMar>
        </w:tblPrEx>
        <w:trPr>
          <w:trHeight w:val="285" w:hRule="atLeast"/>
        </w:trPr>
        <w:tc>
          <w:tcPr>
            <w:tcW w:w="818" w:type="dxa"/>
            <w:vMerge w:val="continue"/>
            <w:tcBorders>
              <w:top w:val="nil"/>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工业广场</w:t>
            </w:r>
          </w:p>
        </w:tc>
        <w:tc>
          <w:tcPr>
            <w:tcW w:w="1276"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裸地</w:t>
            </w:r>
          </w:p>
        </w:tc>
        <w:tc>
          <w:tcPr>
            <w:tcW w:w="709"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127</w:t>
            </w:r>
          </w:p>
        </w:tc>
        <w:tc>
          <w:tcPr>
            <w:tcW w:w="850" w:type="dxa"/>
            <w:tcBorders>
              <w:top w:val="nil"/>
              <w:left w:val="nil"/>
              <w:bottom w:val="single" w:color="auto" w:sz="4" w:space="0"/>
              <w:right w:val="single" w:color="auto" w:sz="4" w:space="0"/>
            </w:tcBorders>
            <w:vAlign w:val="center"/>
          </w:tcPr>
          <w:p>
            <w:pPr>
              <w:spacing w:line="240" w:lineRule="exact"/>
              <w:jc w:val="center"/>
              <w:rPr>
                <w:rFonts w:hint="default" w:ascii="仿宋" w:hAnsi="仿宋" w:eastAsia="仿宋" w:cs="仿宋"/>
                <w:color w:val="000000"/>
                <w:lang w:val="en-US" w:eastAsia="zh-CN"/>
              </w:rPr>
            </w:pPr>
            <w:r>
              <w:rPr>
                <w:rFonts w:hint="eastAsia" w:ascii="仿宋" w:hAnsi="仿宋" w:eastAsia="仿宋" w:cs="仿宋"/>
                <w:color w:val="000000"/>
              </w:rPr>
              <w:t>0.0</w:t>
            </w:r>
            <w:r>
              <w:rPr>
                <w:rFonts w:hint="eastAsia" w:ascii="仿宋" w:hAnsi="仿宋" w:eastAsia="仿宋" w:cs="仿宋"/>
                <w:color w:val="000000"/>
                <w:lang w:val="en-US" w:eastAsia="zh-CN"/>
              </w:rPr>
              <w:t>088</w:t>
            </w:r>
          </w:p>
        </w:tc>
        <w:tc>
          <w:tcPr>
            <w:tcW w:w="852"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849"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993"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0.0</w:t>
            </w:r>
            <w:r>
              <w:rPr>
                <w:rFonts w:hint="eastAsia" w:ascii="仿宋" w:hAnsi="仿宋" w:eastAsia="仿宋" w:cs="仿宋"/>
                <w:color w:val="000000"/>
                <w:lang w:val="en-US" w:eastAsia="zh-CN"/>
              </w:rPr>
              <w:t>088</w:t>
            </w:r>
          </w:p>
        </w:tc>
        <w:tc>
          <w:tcPr>
            <w:tcW w:w="975"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已损毁</w:t>
            </w:r>
          </w:p>
        </w:tc>
      </w:tr>
      <w:tr>
        <w:tblPrEx>
          <w:tblLayout w:type="fixed"/>
          <w:tblCellMar>
            <w:top w:w="0" w:type="dxa"/>
            <w:left w:w="108" w:type="dxa"/>
            <w:bottom w:w="0" w:type="dxa"/>
            <w:right w:w="108" w:type="dxa"/>
          </w:tblCellMar>
        </w:tblPrEx>
        <w:trPr>
          <w:trHeight w:val="285" w:hRule="atLeast"/>
        </w:trPr>
        <w:tc>
          <w:tcPr>
            <w:tcW w:w="818" w:type="dxa"/>
            <w:vMerge w:val="continue"/>
            <w:tcBorders>
              <w:top w:val="nil"/>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废石堆放场</w:t>
            </w:r>
          </w:p>
        </w:tc>
        <w:tc>
          <w:tcPr>
            <w:tcW w:w="1276"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裸地</w:t>
            </w:r>
          </w:p>
        </w:tc>
        <w:tc>
          <w:tcPr>
            <w:tcW w:w="709"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127</w:t>
            </w:r>
          </w:p>
        </w:tc>
        <w:tc>
          <w:tcPr>
            <w:tcW w:w="850" w:type="dxa"/>
            <w:tcBorders>
              <w:top w:val="nil"/>
              <w:left w:val="nil"/>
              <w:bottom w:val="single" w:color="auto" w:sz="4" w:space="0"/>
              <w:right w:val="single" w:color="auto" w:sz="4" w:space="0"/>
            </w:tcBorders>
            <w:vAlign w:val="center"/>
          </w:tcPr>
          <w:p>
            <w:pPr>
              <w:spacing w:line="240" w:lineRule="exact"/>
              <w:jc w:val="center"/>
              <w:rPr>
                <w:rFonts w:hint="default" w:ascii="仿宋" w:hAnsi="仿宋" w:eastAsia="仿宋" w:cs="仿宋"/>
                <w:color w:val="000000"/>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012</w:t>
            </w:r>
          </w:p>
        </w:tc>
        <w:tc>
          <w:tcPr>
            <w:tcW w:w="852"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849"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993"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0.</w:t>
            </w:r>
            <w:r>
              <w:rPr>
                <w:rFonts w:hint="eastAsia" w:ascii="仿宋" w:hAnsi="仿宋" w:eastAsia="仿宋" w:cs="仿宋"/>
                <w:color w:val="000000"/>
                <w:lang w:val="en-US" w:eastAsia="zh-CN"/>
              </w:rPr>
              <w:t>012</w:t>
            </w:r>
          </w:p>
        </w:tc>
        <w:tc>
          <w:tcPr>
            <w:tcW w:w="975"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已损毁</w:t>
            </w:r>
          </w:p>
        </w:tc>
      </w:tr>
      <w:tr>
        <w:tblPrEx>
          <w:tblLayout w:type="fixed"/>
          <w:tblCellMar>
            <w:top w:w="0" w:type="dxa"/>
            <w:left w:w="108" w:type="dxa"/>
            <w:bottom w:w="0" w:type="dxa"/>
            <w:right w:w="108" w:type="dxa"/>
          </w:tblCellMar>
        </w:tblPrEx>
        <w:trPr>
          <w:trHeight w:val="285" w:hRule="atLeast"/>
        </w:trPr>
        <w:tc>
          <w:tcPr>
            <w:tcW w:w="818" w:type="dxa"/>
            <w:vMerge w:val="continue"/>
            <w:tcBorders>
              <w:top w:val="nil"/>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矿山道路</w:t>
            </w:r>
          </w:p>
        </w:tc>
        <w:tc>
          <w:tcPr>
            <w:tcW w:w="1276"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裸地</w:t>
            </w:r>
          </w:p>
        </w:tc>
        <w:tc>
          <w:tcPr>
            <w:tcW w:w="709"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127</w:t>
            </w:r>
          </w:p>
        </w:tc>
        <w:tc>
          <w:tcPr>
            <w:tcW w:w="850" w:type="dxa"/>
            <w:tcBorders>
              <w:top w:val="nil"/>
              <w:left w:val="nil"/>
              <w:bottom w:val="single" w:color="auto" w:sz="4" w:space="0"/>
              <w:right w:val="single" w:color="auto" w:sz="4" w:space="0"/>
            </w:tcBorders>
            <w:vAlign w:val="center"/>
          </w:tcPr>
          <w:p>
            <w:pPr>
              <w:spacing w:line="240" w:lineRule="exact"/>
              <w:jc w:val="center"/>
              <w:rPr>
                <w:rFonts w:hint="default" w:ascii="仿宋" w:hAnsi="仿宋" w:eastAsia="仿宋" w:cs="仿宋"/>
                <w:color w:val="000000"/>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2064</w:t>
            </w:r>
          </w:p>
        </w:tc>
        <w:tc>
          <w:tcPr>
            <w:tcW w:w="852"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849"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993" w:type="dxa"/>
            <w:tcBorders>
              <w:top w:val="nil"/>
              <w:left w:val="nil"/>
              <w:bottom w:val="single" w:color="auto" w:sz="4" w:space="0"/>
              <w:right w:val="single" w:color="auto" w:sz="4" w:space="0"/>
            </w:tcBorders>
            <w:vAlign w:val="center"/>
          </w:tcPr>
          <w:p>
            <w:pPr>
              <w:spacing w:line="240" w:lineRule="exact"/>
              <w:jc w:val="center"/>
              <w:rPr>
                <w:rFonts w:hint="default" w:ascii="仿宋" w:hAnsi="仿宋" w:eastAsia="仿宋" w:cs="仿宋"/>
                <w:color w:val="000000"/>
                <w:lang w:val="en-US"/>
              </w:rPr>
            </w:pPr>
            <w:r>
              <w:rPr>
                <w:rFonts w:hint="eastAsia" w:ascii="仿宋" w:hAnsi="仿宋" w:eastAsia="仿宋" w:cs="仿宋"/>
                <w:color w:val="000000"/>
              </w:rPr>
              <w:t>0.</w:t>
            </w:r>
            <w:r>
              <w:rPr>
                <w:rFonts w:hint="eastAsia" w:ascii="仿宋" w:hAnsi="仿宋" w:eastAsia="仿宋" w:cs="仿宋"/>
                <w:color w:val="000000"/>
                <w:lang w:val="en-US" w:eastAsia="zh-CN"/>
              </w:rPr>
              <w:t>2064</w:t>
            </w:r>
          </w:p>
        </w:tc>
        <w:tc>
          <w:tcPr>
            <w:tcW w:w="975"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已损毁</w:t>
            </w:r>
          </w:p>
        </w:tc>
      </w:tr>
      <w:tr>
        <w:tblPrEx>
          <w:tblLayout w:type="fixed"/>
          <w:tblCellMar>
            <w:top w:w="0" w:type="dxa"/>
            <w:left w:w="108" w:type="dxa"/>
            <w:bottom w:w="0" w:type="dxa"/>
            <w:right w:w="108" w:type="dxa"/>
          </w:tblCellMar>
        </w:tblPrEx>
        <w:trPr>
          <w:trHeight w:val="285" w:hRule="atLeast"/>
        </w:trPr>
        <w:tc>
          <w:tcPr>
            <w:tcW w:w="2660"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合计</w:t>
            </w:r>
          </w:p>
        </w:tc>
        <w:tc>
          <w:tcPr>
            <w:tcW w:w="1276"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w:t>
            </w:r>
          </w:p>
        </w:tc>
        <w:tc>
          <w:tcPr>
            <w:tcW w:w="709"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w:t>
            </w:r>
          </w:p>
        </w:tc>
        <w:tc>
          <w:tcPr>
            <w:tcW w:w="850" w:type="dxa"/>
            <w:tcBorders>
              <w:top w:val="nil"/>
              <w:left w:val="nil"/>
              <w:bottom w:val="single" w:color="auto" w:sz="4" w:space="0"/>
              <w:right w:val="single" w:color="auto" w:sz="4" w:space="0"/>
            </w:tcBorders>
            <w:vAlign w:val="center"/>
          </w:tcPr>
          <w:p>
            <w:pPr>
              <w:spacing w:line="240" w:lineRule="exact"/>
              <w:jc w:val="center"/>
              <w:rPr>
                <w:rFonts w:hint="default" w:ascii="仿宋" w:hAnsi="仿宋" w:eastAsia="仿宋" w:cs="仿宋"/>
                <w:color w:val="000000"/>
                <w:lang w:val="en-US"/>
              </w:rPr>
            </w:pPr>
            <w:r>
              <w:rPr>
                <w:rFonts w:hint="eastAsia" w:ascii="仿宋" w:hAnsi="仿宋" w:eastAsia="仿宋" w:cs="仿宋"/>
                <w:color w:val="000000"/>
                <w:lang w:val="en-US" w:eastAsia="zh-CN"/>
              </w:rPr>
              <w:t>0.2319</w:t>
            </w:r>
          </w:p>
        </w:tc>
        <w:tc>
          <w:tcPr>
            <w:tcW w:w="852" w:type="dxa"/>
            <w:tcBorders>
              <w:top w:val="nil"/>
              <w:left w:val="nil"/>
              <w:bottom w:val="single" w:color="auto" w:sz="4" w:space="0"/>
              <w:right w:val="single" w:color="auto" w:sz="4" w:space="0"/>
            </w:tcBorders>
            <w:vAlign w:val="center"/>
          </w:tcPr>
          <w:p>
            <w:pPr>
              <w:spacing w:line="240" w:lineRule="exact"/>
              <w:jc w:val="center"/>
              <w:rPr>
                <w:rFonts w:hint="default" w:ascii="仿宋" w:hAnsi="仿宋" w:eastAsia="仿宋" w:cs="仿宋"/>
                <w:color w:val="000000"/>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0299</w:t>
            </w:r>
          </w:p>
        </w:tc>
        <w:tc>
          <w:tcPr>
            <w:tcW w:w="849"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p>
        </w:tc>
        <w:tc>
          <w:tcPr>
            <w:tcW w:w="993" w:type="dxa"/>
            <w:tcBorders>
              <w:top w:val="nil"/>
              <w:left w:val="nil"/>
              <w:bottom w:val="single" w:color="auto" w:sz="4" w:space="0"/>
              <w:right w:val="single" w:color="auto" w:sz="4" w:space="0"/>
            </w:tcBorders>
            <w:vAlign w:val="center"/>
          </w:tcPr>
          <w:p>
            <w:pPr>
              <w:spacing w:line="240" w:lineRule="exact"/>
              <w:jc w:val="center"/>
              <w:rPr>
                <w:rFonts w:hint="default" w:ascii="仿宋" w:hAnsi="仿宋" w:eastAsia="仿宋" w:cs="仿宋"/>
                <w:color w:val="000000"/>
                <w:lang w:val="en-US"/>
              </w:rPr>
            </w:pPr>
            <w:r>
              <w:rPr>
                <w:rFonts w:hint="eastAsia" w:ascii="仿宋" w:hAnsi="仿宋" w:eastAsia="仿宋" w:cs="仿宋"/>
                <w:color w:val="000000"/>
                <w:lang w:val="en-US" w:eastAsia="zh-CN"/>
              </w:rPr>
              <w:t>0.3749</w:t>
            </w:r>
          </w:p>
        </w:tc>
        <w:tc>
          <w:tcPr>
            <w:tcW w:w="975" w:type="dxa"/>
            <w:tcBorders>
              <w:top w:val="nil"/>
              <w:left w:val="nil"/>
              <w:bottom w:val="single" w:color="auto" w:sz="4" w:space="0"/>
              <w:right w:val="single" w:color="auto" w:sz="4" w:space="0"/>
            </w:tcBorders>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rPr>
              <w:t>-</w:t>
            </w:r>
          </w:p>
        </w:tc>
      </w:tr>
    </w:tbl>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p>
    <w:p>
      <w:pPr>
        <w:widowControl w:val="0"/>
        <w:spacing w:line="360" w:lineRule="auto"/>
        <w:ind w:firstLine="562" w:firstLineChars="200"/>
        <w:jc w:val="both"/>
        <w:rPr>
          <w:rFonts w:ascii="仿宋" w:hAnsi="仿宋" w:eastAsia="仿宋" w:cs="黑体"/>
          <w:b/>
          <w:bCs/>
          <w:color w:val="000000"/>
          <w:sz w:val="28"/>
          <w:szCs w:val="28"/>
        </w:rPr>
      </w:pPr>
      <w:bookmarkStart w:id="206" w:name="_Toc22904"/>
      <w:bookmarkStart w:id="207" w:name="_Toc13182"/>
      <w:r>
        <w:rPr>
          <w:rFonts w:hint="eastAsia" w:ascii="仿宋" w:hAnsi="仿宋" w:eastAsia="仿宋" w:cs="黑体"/>
          <w:b/>
          <w:bCs/>
          <w:color w:val="000000"/>
          <w:sz w:val="28"/>
          <w:szCs w:val="28"/>
        </w:rPr>
        <w:t>（四）</w:t>
      </w:r>
      <w:bookmarkEnd w:id="206"/>
      <w:bookmarkEnd w:id="207"/>
      <w:r>
        <w:rPr>
          <w:rFonts w:hint="eastAsia" w:ascii="仿宋" w:hAnsi="仿宋" w:eastAsia="仿宋" w:cs="黑体"/>
          <w:b/>
          <w:bCs/>
          <w:color w:val="000000"/>
          <w:sz w:val="28"/>
          <w:szCs w:val="28"/>
        </w:rPr>
        <w:t>损毁土地汇总分析</w:t>
      </w:r>
    </w:p>
    <w:p>
      <w:pPr>
        <w:numPr>
          <w:ilvl w:val="0"/>
          <w:numId w:val="4"/>
        </w:numPr>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现状条件下，评估区崩塌、滑坡、泥石流、地面塌陷、地面沉降、地裂缝地质灾害不发育，危害程度小，危险性小；评估区内地质灾害对矿山地质环境影响程度较轻。</w:t>
      </w:r>
    </w:p>
    <w:p>
      <w:pPr>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2、现状条件下，评估区内含水层的破坏对矿山地质环境影响程度较轻。</w:t>
      </w:r>
    </w:p>
    <w:p>
      <w:pPr>
        <w:adjustRightInd w:val="0"/>
        <w:snapToGrid w:val="0"/>
        <w:spacing w:line="360" w:lineRule="auto"/>
        <w:ind w:firstLine="480" w:firstLineChars="200"/>
        <w:jc w:val="both"/>
        <w:rPr>
          <w:rFonts w:ascii="仿宋" w:hAnsi="仿宋" w:eastAsia="仿宋" w:cs="仿宋"/>
          <w:b/>
          <w:bCs/>
          <w:color w:val="000000"/>
          <w:sz w:val="24"/>
          <w:szCs w:val="24"/>
        </w:rPr>
      </w:pPr>
      <w:r>
        <w:rPr>
          <w:rFonts w:hint="eastAsia" w:ascii="仿宋" w:hAnsi="仿宋" w:eastAsia="仿宋" w:cs="仿宋"/>
          <w:color w:val="000000"/>
          <w:sz w:val="24"/>
          <w:szCs w:val="24"/>
        </w:rPr>
        <w:t>3、现状条件下，</w:t>
      </w:r>
      <w:r>
        <w:rPr>
          <w:rFonts w:hint="eastAsia" w:ascii="仿宋" w:hAnsi="仿宋" w:eastAsia="仿宋" w:cs="仿宋"/>
          <w:color w:val="000000"/>
          <w:sz w:val="24"/>
        </w:rPr>
        <w:t>已有露天采坑对原有地形地貌景观的破坏程度较严重，其它地表矿建设施对原有地形地貌景观的破坏程度较轻，评估区内地形地貌景观的破坏</w:t>
      </w:r>
      <w:r>
        <w:rPr>
          <w:rFonts w:hint="eastAsia" w:ascii="仿宋" w:hAnsi="仿宋" w:eastAsia="仿宋" w:cs="仿宋"/>
          <w:color w:val="000000"/>
          <w:sz w:val="24"/>
          <w:szCs w:val="24"/>
        </w:rPr>
        <w:t>对矿山地质环境影响程度较严重。</w:t>
      </w:r>
    </w:p>
    <w:p>
      <w:pPr>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4、现状条件下，矿山以往采矿活动对水土污染影响较轻。</w:t>
      </w:r>
    </w:p>
    <w:p>
      <w:pPr>
        <w:adjustRightInd w:val="0"/>
        <w:snapToGrid w:val="0"/>
        <w:spacing w:line="360" w:lineRule="auto"/>
        <w:ind w:firstLine="480" w:firstLineChars="200"/>
        <w:jc w:val="both"/>
        <w:rPr>
          <w:rFonts w:hint="eastAsia" w:ascii="仿宋" w:hAnsi="仿宋" w:eastAsia="仿宋" w:cs="仿宋"/>
          <w:color w:val="000000"/>
          <w:sz w:val="24"/>
        </w:rPr>
      </w:pPr>
      <w:r>
        <w:rPr>
          <w:rFonts w:hint="eastAsia" w:ascii="仿宋" w:hAnsi="仿宋" w:eastAsia="仿宋" w:cs="仿宋"/>
          <w:color w:val="000000"/>
          <w:sz w:val="24"/>
        </w:rPr>
        <w:t>5、综上所述，根据上述现状单要素评估结果，确定评估区地质环境影响分区划分为较严重区和较轻区，较严重区面积0.</w:t>
      </w:r>
      <w:r>
        <w:rPr>
          <w:rFonts w:hint="eastAsia" w:ascii="仿宋" w:hAnsi="仿宋" w:eastAsia="仿宋" w:cs="仿宋"/>
          <w:color w:val="000000"/>
          <w:sz w:val="24"/>
          <w:lang w:val="en-US" w:eastAsia="zh-CN"/>
        </w:rPr>
        <w:t>007</w:t>
      </w:r>
      <w:r>
        <w:rPr>
          <w:rFonts w:hint="eastAsia" w:ascii="仿宋" w:hAnsi="仿宋" w:eastAsia="仿宋" w:cs="仿宋"/>
          <w:color w:val="000000"/>
          <w:sz w:val="24"/>
        </w:rPr>
        <w:t>公顷，分布范围为现状露天采坑区域；较轻区面积</w:t>
      </w:r>
      <w:r>
        <w:rPr>
          <w:rFonts w:hint="eastAsia" w:ascii="仿宋" w:hAnsi="仿宋" w:eastAsia="仿宋" w:cs="仿宋"/>
          <w:color w:val="000000"/>
          <w:sz w:val="24"/>
          <w:lang w:val="en-US" w:eastAsia="zh-CN"/>
        </w:rPr>
        <w:t>11.993</w:t>
      </w:r>
      <w:r>
        <w:rPr>
          <w:rFonts w:hint="eastAsia" w:ascii="仿宋" w:hAnsi="仿宋" w:eastAsia="仿宋" w:cs="仿宋"/>
          <w:color w:val="000000"/>
          <w:sz w:val="24"/>
        </w:rPr>
        <w:t>公顷，分布范围为除较严重区外的其它区域。</w:t>
      </w:r>
    </w:p>
    <w:bookmarkEnd w:id="204"/>
    <w:bookmarkEnd w:id="205"/>
    <w:p>
      <w:pPr>
        <w:widowControl w:val="0"/>
        <w:spacing w:line="360" w:lineRule="auto"/>
        <w:ind w:firstLine="562" w:firstLineChars="200"/>
        <w:jc w:val="both"/>
        <w:rPr>
          <w:rFonts w:ascii="仿宋" w:hAnsi="仿宋" w:eastAsia="仿宋" w:cs="黑体"/>
          <w:b/>
          <w:bCs/>
          <w:color w:val="auto"/>
          <w:sz w:val="28"/>
          <w:szCs w:val="28"/>
        </w:rPr>
      </w:pPr>
      <w:r>
        <w:rPr>
          <w:rFonts w:hint="eastAsia" w:ascii="仿宋" w:hAnsi="仿宋" w:eastAsia="仿宋" w:cs="黑体"/>
          <w:b/>
          <w:bCs/>
          <w:color w:val="auto"/>
          <w:sz w:val="28"/>
          <w:szCs w:val="28"/>
        </w:rPr>
        <w:t>（</w:t>
      </w:r>
      <w:r>
        <w:rPr>
          <w:rFonts w:hint="eastAsia" w:ascii="仿宋" w:hAnsi="仿宋" w:eastAsia="仿宋" w:cs="黑体"/>
          <w:b/>
          <w:bCs/>
          <w:color w:val="auto"/>
          <w:sz w:val="28"/>
          <w:szCs w:val="28"/>
          <w:lang w:val="en-US" w:eastAsia="zh-CN"/>
        </w:rPr>
        <w:t>五</w:t>
      </w:r>
      <w:r>
        <w:rPr>
          <w:rFonts w:hint="eastAsia" w:ascii="仿宋" w:hAnsi="仿宋" w:eastAsia="仿宋" w:cs="黑体"/>
          <w:b/>
          <w:bCs/>
          <w:color w:val="auto"/>
          <w:sz w:val="28"/>
          <w:szCs w:val="28"/>
        </w:rPr>
        <w:t>）拟损毁土地汇总分析</w:t>
      </w:r>
    </w:p>
    <w:p>
      <w:pPr>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拟损毁评估区崩塌、滑坡、泥石流、地面塌陷、地面沉降、地裂缝地质灾害不发育，危害程度小，危险性小；评估区内地质灾害对矿山地质环境影响程度较轻。</w:t>
      </w:r>
    </w:p>
    <w:p>
      <w:pPr>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2、拟损毁评估区内含水层的破坏对矿山地质环境影响程度较轻。</w:t>
      </w:r>
    </w:p>
    <w:p>
      <w:pPr>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3、拟损毁露天采坑对原有地形地貌景观的破坏程度较严重，其它地表矿建设施对原有地形地貌景观的破坏程度较轻，评估区内地形地貌景观的破坏对矿山地质环境影响程度较严重。</w:t>
      </w:r>
    </w:p>
    <w:p>
      <w:pPr>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4、拟损毁矿山采矿活动对水土污染影响较轻。</w:t>
      </w:r>
    </w:p>
    <w:p>
      <w:pPr>
        <w:adjustRightInd w:val="0"/>
        <w:snapToGrid w:val="0"/>
        <w:spacing w:line="360" w:lineRule="auto"/>
        <w:ind w:firstLine="480" w:firstLineChars="200"/>
        <w:jc w:val="both"/>
        <w:rPr>
          <w:rFonts w:hAnsi="宋体"/>
          <w:b/>
          <w:color w:val="000000"/>
          <w:sz w:val="24"/>
          <w:szCs w:val="22"/>
        </w:rPr>
      </w:pPr>
      <w:r>
        <w:rPr>
          <w:rFonts w:hint="eastAsia" w:ascii="仿宋" w:hAnsi="仿宋" w:eastAsia="仿宋" w:cs="仿宋"/>
          <w:color w:val="000000"/>
          <w:sz w:val="24"/>
          <w:szCs w:val="24"/>
        </w:rPr>
        <w:t>5、</w:t>
      </w:r>
      <w:r>
        <w:rPr>
          <w:rFonts w:hint="eastAsia" w:ascii="仿宋" w:hAnsi="仿宋" w:eastAsia="仿宋" w:cs="仿宋"/>
          <w:color w:val="000000" w:themeColor="text1"/>
          <w:sz w:val="24"/>
          <w:szCs w:val="24"/>
          <w14:textFill>
            <w14:solidFill>
              <w14:schemeClr w14:val="tx1"/>
            </w14:solidFill>
          </w14:textFill>
        </w:rPr>
        <w:t>综上所述，</w:t>
      </w:r>
      <w:r>
        <w:rPr>
          <w:rFonts w:hint="eastAsia" w:ascii="仿宋" w:hAnsi="仿宋" w:eastAsia="仿宋" w:cs="仿宋"/>
          <w:color w:val="000000" w:themeColor="text1"/>
          <w:sz w:val="24"/>
          <w14:textFill>
            <w14:solidFill>
              <w14:schemeClr w14:val="tx1"/>
            </w14:solidFill>
          </w14:textFill>
        </w:rPr>
        <w:t>根据上述</w:t>
      </w:r>
      <w:r>
        <w:rPr>
          <w:rFonts w:hint="eastAsia" w:ascii="仿宋" w:hAnsi="仿宋" w:eastAsia="仿宋" w:cs="仿宋"/>
          <w:color w:val="000000"/>
          <w:sz w:val="24"/>
          <w:szCs w:val="24"/>
        </w:rPr>
        <w:t>拟损毁</w:t>
      </w:r>
      <w:r>
        <w:rPr>
          <w:rFonts w:hint="eastAsia" w:ascii="仿宋" w:hAnsi="仿宋" w:eastAsia="仿宋" w:cs="仿宋"/>
          <w:color w:val="000000" w:themeColor="text1"/>
          <w:sz w:val="24"/>
          <w14:textFill>
            <w14:solidFill>
              <w14:schemeClr w14:val="tx1"/>
            </w14:solidFill>
          </w14:textFill>
        </w:rPr>
        <w:t>单要素评估结果，确定评估区地质环境影响分区划分为较严重区和较轻区，</w:t>
      </w:r>
      <w:r>
        <w:rPr>
          <w:rFonts w:hint="eastAsia" w:ascii="仿宋" w:hAnsi="仿宋" w:eastAsia="仿宋" w:cs="仿宋"/>
          <w:color w:val="000000" w:themeColor="text1"/>
          <w:sz w:val="24"/>
          <w:lang w:eastAsia="zh-CN"/>
          <w14:textFill>
            <w14:solidFill>
              <w14:schemeClr w14:val="tx1"/>
            </w14:solidFill>
          </w14:textFill>
        </w:rPr>
        <w:t>中度</w:t>
      </w:r>
      <w:r>
        <w:rPr>
          <w:rFonts w:hint="eastAsia" w:ascii="仿宋" w:hAnsi="仿宋" w:eastAsia="仿宋" w:cs="仿宋"/>
          <w:color w:val="000000" w:themeColor="text1"/>
          <w:sz w:val="24"/>
          <w14:textFill>
            <w14:solidFill>
              <w14:schemeClr w14:val="tx1"/>
            </w14:solidFill>
          </w14:textFill>
        </w:rPr>
        <w:t>区面积</w:t>
      </w:r>
      <w:r>
        <w:rPr>
          <w:rFonts w:hint="eastAsia" w:ascii="仿宋" w:hAnsi="仿宋" w:eastAsia="仿宋" w:cs="仿宋"/>
          <w:color w:val="000000" w:themeColor="text1"/>
          <w:sz w:val="24"/>
          <w:lang w:val="en-US" w:eastAsia="zh-CN"/>
          <w14:textFill>
            <w14:solidFill>
              <w14:schemeClr w14:val="tx1"/>
            </w14:solidFill>
          </w14:textFill>
        </w:rPr>
        <w:t>0.0299</w:t>
      </w:r>
      <w:r>
        <w:rPr>
          <w:rFonts w:hint="eastAsia" w:ascii="仿宋" w:hAnsi="仿宋" w:eastAsia="仿宋" w:cs="仿宋"/>
          <w:color w:val="000000" w:themeColor="text1"/>
          <w:sz w:val="24"/>
          <w14:textFill>
            <w14:solidFill>
              <w14:schemeClr w14:val="tx1"/>
            </w14:solidFill>
          </w14:textFill>
        </w:rPr>
        <w:t>公顷，分布范围为现状露天采坑区域；较轻区面积</w:t>
      </w:r>
      <w:r>
        <w:rPr>
          <w:rFonts w:hint="eastAsia" w:ascii="仿宋" w:hAnsi="仿宋" w:eastAsia="仿宋" w:cs="仿宋"/>
          <w:color w:val="000000" w:themeColor="text1"/>
          <w:sz w:val="24"/>
          <w:lang w:val="en-US" w:eastAsia="zh-CN"/>
          <w14:textFill>
            <w14:solidFill>
              <w14:schemeClr w14:val="tx1"/>
            </w14:solidFill>
          </w14:textFill>
        </w:rPr>
        <w:t>11.701</w:t>
      </w:r>
      <w:r>
        <w:rPr>
          <w:rFonts w:hint="eastAsia" w:ascii="仿宋" w:hAnsi="仿宋" w:eastAsia="仿宋" w:cs="仿宋"/>
          <w:color w:val="000000" w:themeColor="text1"/>
          <w:sz w:val="24"/>
          <w14:textFill>
            <w14:solidFill>
              <w14:schemeClr w14:val="tx1"/>
            </w14:solidFill>
          </w14:textFill>
        </w:rPr>
        <w:t>公顷</w:t>
      </w:r>
      <w:r>
        <w:rPr>
          <w:rFonts w:hint="eastAsia" w:ascii="仿宋" w:hAnsi="仿宋" w:eastAsia="仿宋" w:cs="仿宋"/>
          <w:bCs/>
          <w:color w:val="000000" w:themeColor="text1"/>
          <w:spacing w:val="10"/>
          <w:sz w:val="24"/>
          <w14:textFill>
            <w14:solidFill>
              <w14:schemeClr w14:val="tx1"/>
            </w14:solidFill>
          </w14:textFill>
        </w:rPr>
        <w:t>，分布范围为除</w:t>
      </w:r>
      <w:r>
        <w:rPr>
          <w:rFonts w:hint="eastAsia" w:ascii="仿宋" w:hAnsi="仿宋" w:eastAsia="仿宋" w:cs="仿宋"/>
          <w:bCs/>
          <w:color w:val="000000" w:themeColor="text1"/>
          <w:spacing w:val="10"/>
          <w:sz w:val="24"/>
          <w:lang w:eastAsia="zh-CN"/>
          <w14:textFill>
            <w14:solidFill>
              <w14:schemeClr w14:val="tx1"/>
            </w14:solidFill>
          </w14:textFill>
        </w:rPr>
        <w:t>中度</w:t>
      </w:r>
      <w:r>
        <w:rPr>
          <w:rFonts w:hint="eastAsia" w:ascii="仿宋" w:hAnsi="仿宋" w:eastAsia="仿宋" w:cs="仿宋"/>
          <w:bCs/>
          <w:color w:val="000000" w:themeColor="text1"/>
          <w:spacing w:val="10"/>
          <w:sz w:val="24"/>
          <w14:textFill>
            <w14:solidFill>
              <w14:schemeClr w14:val="tx1"/>
            </w14:solidFill>
          </w14:textFill>
        </w:rPr>
        <w:t>区外的其它区域</w:t>
      </w:r>
      <w:r>
        <w:rPr>
          <w:rFonts w:hint="eastAsia" w:ascii="仿宋" w:hAnsi="仿宋" w:eastAsia="仿宋" w:cs="仿宋"/>
          <w:color w:val="000000" w:themeColor="text1"/>
          <w:sz w:val="24"/>
          <w14:textFill>
            <w14:solidFill>
              <w14:schemeClr w14:val="tx1"/>
            </w14:solidFill>
          </w14:textFill>
        </w:rPr>
        <w:t>。</w:t>
      </w:r>
    </w:p>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p>
    <w:p>
      <w:pPr>
        <w:pStyle w:val="2"/>
        <w:rPr>
          <w:rFonts w:hint="eastAsia"/>
        </w:rPr>
      </w:pPr>
    </w:p>
    <w:p>
      <w:pPr>
        <w:pStyle w:val="2"/>
        <w:rPr>
          <w:rFonts w:hint="eastAsia"/>
        </w:rPr>
      </w:pPr>
    </w:p>
    <w:p>
      <w:pPr>
        <w:pStyle w:val="3"/>
        <w:spacing w:before="360" w:beforeLines="150" w:after="240" w:afterLines="100" w:afterAutospacing="0" w:line="360" w:lineRule="auto"/>
        <w:jc w:val="center"/>
        <w:rPr>
          <w:rFonts w:hint="eastAsia" w:ascii="黑体" w:hAnsi="黑体" w:cs="黑体"/>
          <w:b/>
          <w:bCs w:val="0"/>
        </w:rPr>
        <w:sectPr>
          <w:footerReference r:id="rId6" w:type="default"/>
          <w:pgSz w:w="11910" w:h="16840"/>
          <w:pgMar w:top="1440" w:right="1400" w:bottom="1440" w:left="1559" w:header="0" w:footer="1117" w:gutter="0"/>
          <w:cols w:space="0" w:num="1"/>
        </w:sectPr>
      </w:pPr>
      <w:bookmarkStart w:id="208" w:name="_Toc1391"/>
      <w:bookmarkStart w:id="209" w:name="_Toc6281"/>
      <w:bookmarkStart w:id="210" w:name="_Toc29715"/>
      <w:bookmarkStart w:id="211" w:name="_Toc19076"/>
      <w:bookmarkStart w:id="212" w:name="_Toc4165"/>
    </w:p>
    <w:p>
      <w:pPr>
        <w:pStyle w:val="3"/>
        <w:spacing w:before="360" w:beforeLines="150" w:after="240" w:afterLines="100" w:afterAutospacing="0" w:line="360" w:lineRule="auto"/>
        <w:jc w:val="center"/>
        <w:rPr>
          <w:rFonts w:ascii="黑体" w:hAnsi="黑体" w:cs="黑体"/>
          <w:b/>
          <w:bCs w:val="0"/>
        </w:rPr>
      </w:pPr>
      <w:r>
        <w:rPr>
          <w:rFonts w:hint="eastAsia" w:ascii="黑体" w:hAnsi="黑体" w:cs="黑体"/>
          <w:b/>
          <w:bCs w:val="0"/>
        </w:rPr>
        <w:t>第四章  矿山地质环境治理</w:t>
      </w:r>
      <w:bookmarkEnd w:id="208"/>
      <w:bookmarkEnd w:id="209"/>
      <w:bookmarkEnd w:id="210"/>
      <w:bookmarkEnd w:id="211"/>
      <w:bookmarkEnd w:id="212"/>
    </w:p>
    <w:p>
      <w:pPr>
        <w:spacing w:line="360" w:lineRule="auto"/>
        <w:ind w:firstLine="602" w:firstLineChars="200"/>
        <w:outlineLvl w:val="1"/>
        <w:rPr>
          <w:rFonts w:hint="eastAsia" w:ascii="黑体" w:hAnsi="黑体" w:eastAsia="黑体" w:cs="黑体"/>
          <w:b/>
          <w:color w:val="000000"/>
          <w:sz w:val="30"/>
          <w:szCs w:val="30"/>
        </w:rPr>
      </w:pPr>
      <w:bookmarkStart w:id="213" w:name="_Toc532760453"/>
      <w:bookmarkStart w:id="214" w:name="_Toc11221"/>
      <w:bookmarkStart w:id="215" w:name="_Toc31868"/>
      <w:bookmarkStart w:id="216" w:name="_Toc23674"/>
      <w:bookmarkStart w:id="217" w:name="_Toc9581"/>
      <w:bookmarkStart w:id="218" w:name="_Toc2280"/>
      <w:bookmarkStart w:id="219" w:name="_Toc16708"/>
      <w:r>
        <w:rPr>
          <w:rFonts w:hint="eastAsia" w:ascii="黑体" w:hAnsi="黑体" w:eastAsia="黑体" w:cs="黑体"/>
          <w:b/>
          <w:color w:val="000000"/>
          <w:sz w:val="30"/>
          <w:szCs w:val="30"/>
        </w:rPr>
        <w:t>一、矿山地质环境</w:t>
      </w:r>
      <w:bookmarkEnd w:id="213"/>
      <w:bookmarkEnd w:id="214"/>
      <w:bookmarkEnd w:id="215"/>
      <w:bookmarkEnd w:id="216"/>
      <w:bookmarkEnd w:id="217"/>
      <w:bookmarkEnd w:id="218"/>
      <w:r>
        <w:rPr>
          <w:rFonts w:hint="eastAsia" w:ascii="黑体" w:hAnsi="黑体" w:eastAsia="黑体" w:cs="黑体"/>
          <w:b/>
          <w:color w:val="000000"/>
          <w:sz w:val="30"/>
          <w:szCs w:val="30"/>
        </w:rPr>
        <w:t>保护与治理恢复分区</w:t>
      </w:r>
      <w:bookmarkEnd w:id="219"/>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1、分区原则</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山地质环境问题的产生具有自然、社会和资源三重属性，因此，矿山地质环境保护与治理恢复分区的原则是：首先，坚持“以人为本”，必须把矿山地质环境问题对评估区内居民生产生活的影响放在第一位，要尽可能地减少对居民生产生活的影响与损失，其次，坚持“以建设工程安全为本”，力争确保区内重点工程建设、运营安全，同时也要充分考虑工程建设对生态环境的综合影响。</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2、分区方法</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在对地质灾害、含水层、地形地貌景观、土地资源影响和破坏现状评估与预测评估的基础上，根据可能造成的损失大小和防治难易程度，对矿山地质环境保护与治理恢复进行分区。选取地质灾害、含水层、地形地貌景观、土地资源现状与预测评估结果作为分区指标，利用叠加法进行分区，分区标准按《矿山地质环境保护与治理恢复方案编制规范》附录 F：“矿山地质环境保护与治理恢复分区表”之规定进行（见表 3-8）。</w:t>
      </w:r>
    </w:p>
    <w:p>
      <w:pPr>
        <w:ind w:firstLine="964" w:firstLineChars="400"/>
        <w:rPr>
          <w:rFonts w:hint="eastAsia" w:ascii="仿宋" w:hAnsi="仿宋" w:eastAsia="仿宋" w:cs="仿宋"/>
          <w:b/>
          <w:sz w:val="24"/>
        </w:rPr>
      </w:pPr>
      <w:r>
        <w:rPr>
          <w:rFonts w:hint="eastAsia" w:ascii="仿宋" w:hAnsi="仿宋" w:eastAsia="仿宋" w:cs="仿宋"/>
          <w:b/>
          <w:sz w:val="24"/>
        </w:rPr>
        <w:t>表4-1</w:t>
      </w:r>
      <w:r>
        <w:rPr>
          <w:rFonts w:hint="eastAsia" w:ascii="仿宋" w:hAnsi="仿宋" w:eastAsia="仿宋" w:cs="仿宋"/>
          <w:b/>
          <w:sz w:val="24"/>
        </w:rPr>
        <w:tab/>
      </w:r>
      <w:r>
        <w:rPr>
          <w:rFonts w:hint="eastAsia" w:ascii="仿宋" w:hAnsi="仿宋" w:eastAsia="仿宋" w:cs="仿宋"/>
          <w:b/>
          <w:sz w:val="24"/>
        </w:rPr>
        <w:t xml:space="preserve">        矿山地质环境保护与治理恢复分区表</w:t>
      </w:r>
    </w:p>
    <w:tbl>
      <w:tblPr>
        <w:tblStyle w:val="35"/>
        <w:tblW w:w="78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2055"/>
        <w:gridCol w:w="2295"/>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476" w:type="dxa"/>
            <w:vMerge w:val="restart"/>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现状评估</w:t>
            </w:r>
          </w:p>
        </w:tc>
        <w:tc>
          <w:tcPr>
            <w:tcW w:w="6408" w:type="dxa"/>
            <w:gridSpan w:val="3"/>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预测评估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476" w:type="dxa"/>
            <w:vMerge w:val="continue"/>
            <w:vAlign w:val="center"/>
          </w:tcPr>
          <w:p>
            <w:pPr>
              <w:ind w:firstLine="200"/>
              <w:jc w:val="center"/>
              <w:rPr>
                <w:rFonts w:hint="eastAsia" w:ascii="仿宋" w:hAnsi="仿宋" w:eastAsia="仿宋" w:cs="仿宋"/>
                <w:color w:val="000000"/>
                <w:sz w:val="21"/>
                <w:szCs w:val="21"/>
              </w:rPr>
            </w:pPr>
          </w:p>
        </w:tc>
        <w:tc>
          <w:tcPr>
            <w:tcW w:w="205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严重</w:t>
            </w:r>
          </w:p>
        </w:tc>
        <w:tc>
          <w:tcPr>
            <w:tcW w:w="229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较严重</w:t>
            </w:r>
          </w:p>
        </w:tc>
        <w:tc>
          <w:tcPr>
            <w:tcW w:w="205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较轻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47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严重</w:t>
            </w:r>
          </w:p>
        </w:tc>
        <w:tc>
          <w:tcPr>
            <w:tcW w:w="205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重点区</w:t>
            </w:r>
          </w:p>
        </w:tc>
        <w:tc>
          <w:tcPr>
            <w:tcW w:w="229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重点区</w:t>
            </w:r>
          </w:p>
        </w:tc>
        <w:tc>
          <w:tcPr>
            <w:tcW w:w="205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重点区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47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较严重</w:t>
            </w:r>
          </w:p>
        </w:tc>
        <w:tc>
          <w:tcPr>
            <w:tcW w:w="205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重点区</w:t>
            </w:r>
          </w:p>
        </w:tc>
        <w:tc>
          <w:tcPr>
            <w:tcW w:w="229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次重点区</w:t>
            </w:r>
          </w:p>
        </w:tc>
        <w:tc>
          <w:tcPr>
            <w:tcW w:w="205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次重点区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47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较轻</w:t>
            </w:r>
          </w:p>
        </w:tc>
        <w:tc>
          <w:tcPr>
            <w:tcW w:w="205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重点区</w:t>
            </w:r>
          </w:p>
        </w:tc>
        <w:tc>
          <w:tcPr>
            <w:tcW w:w="229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次重点区</w:t>
            </w:r>
          </w:p>
        </w:tc>
        <w:tc>
          <w:tcPr>
            <w:tcW w:w="205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一般区</w:t>
            </w:r>
          </w:p>
        </w:tc>
      </w:tr>
    </w:tbl>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3、分区评述</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综合考虑，依据矿山地质环境保护与治理恢复分区原则，在确定单因素分区的基础上，按就大不就小、就高不就低综合确定矿山地质环境保护与治理恢复分区，结合余吾矿山地质环境问题的具体情况和矿山地质环境问题的发展变化趋势，考虑矿山地质环境问题的危害性、矿山地质环境的可恢复性、矿山地质环境治理恢复的可行性及可操作性，将矿山地质环境保护与治理恢复全区划分为次重点防治区和一般防治区。现分述如下1、露天采矿场（Ⅱ）。</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（1）次重点防治区（Ⅱ）</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最终露天采场次重点防治区（Ⅱ）：</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为最终露天采场区域（包括现有露天采坑及规划露天采场），面积0.</w:t>
      </w:r>
      <w:r>
        <w:rPr>
          <w:rFonts w:hint="eastAsia" w:ascii="仿宋" w:hAnsi="仿宋" w:eastAsia="仿宋" w:cs="仿宋"/>
          <w:bCs/>
          <w:color w:val="000000"/>
          <w:sz w:val="24"/>
          <w:szCs w:val="24"/>
          <w:lang w:val="en-US" w:eastAsia="zh-CN"/>
        </w:rPr>
        <w:t>0369</w:t>
      </w:r>
      <w:r>
        <w:rPr>
          <w:rFonts w:hint="eastAsia" w:ascii="仿宋" w:hAnsi="仿宋" w:eastAsia="仿宋" w:cs="仿宋"/>
          <w:bCs/>
          <w:color w:val="000000"/>
          <w:sz w:val="24"/>
          <w:szCs w:val="24"/>
        </w:rPr>
        <w:t>公顷。预测矿山地质环境主要问题：露天采矿场的开采改变了原始地形地貌，对原始地形地貌影响程度较严重。</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防治措施：1、沿露天采坑区外围设置铁丝围栏、警示牌。2、采矿过程中保持边坡稳定。3、矿山闭坑前清理现有露天采坑，闭坑后拆除工业广场内设计，设备及有用材料外运，建筑垃圾回填现有露天采坑。4、矿山闭坑后，对露天采坑进行削坡处理，将场地压实平整，基本恢复与周边地形地貌相协调。</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（2）一般防治区</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评估区内次重点防治区以外的区域，划分为地质环境保护与治理恢复一般防治区，面积</w:t>
      </w:r>
      <w:r>
        <w:rPr>
          <w:rFonts w:hint="eastAsia" w:ascii="仿宋" w:hAnsi="仿宋" w:eastAsia="仿宋" w:cs="仿宋"/>
          <w:bCs/>
          <w:color w:val="000000"/>
          <w:sz w:val="24"/>
          <w:szCs w:val="24"/>
          <w:lang w:val="en-US" w:eastAsia="zh-CN"/>
        </w:rPr>
        <w:t>11.631</w:t>
      </w:r>
      <w:r>
        <w:rPr>
          <w:rFonts w:hint="eastAsia" w:ascii="仿宋" w:hAnsi="仿宋" w:eastAsia="仿宋" w:cs="仿宋"/>
          <w:bCs/>
          <w:color w:val="000000"/>
          <w:sz w:val="24"/>
          <w:szCs w:val="24"/>
        </w:rPr>
        <w:t>公顷。</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1、矿部生活区一般防治区（Ⅲ</w:t>
      </w:r>
      <w:r>
        <w:rPr>
          <w:rFonts w:hint="eastAsia" w:ascii="仿宋" w:hAnsi="仿宋" w:eastAsia="仿宋" w:cs="仿宋"/>
          <w:bCs/>
          <w:color w:val="000000"/>
          <w:sz w:val="24"/>
          <w:szCs w:val="24"/>
          <w:vertAlign w:val="subscript"/>
        </w:rPr>
        <w:t>1</w:t>
      </w:r>
      <w:r>
        <w:rPr>
          <w:rFonts w:hint="eastAsia" w:ascii="仿宋" w:hAnsi="仿宋" w:eastAsia="仿宋" w:cs="仿宋"/>
          <w:bCs/>
          <w:color w:val="000000"/>
          <w:sz w:val="24"/>
          <w:szCs w:val="24"/>
        </w:rPr>
        <w:t>）：面积为0.</w:t>
      </w:r>
      <w:r>
        <w:rPr>
          <w:rFonts w:hint="eastAsia" w:ascii="仿宋" w:hAnsi="仿宋" w:eastAsia="仿宋" w:cs="仿宋"/>
          <w:bCs/>
          <w:color w:val="000000"/>
          <w:sz w:val="24"/>
          <w:szCs w:val="24"/>
          <w:lang w:val="en-US" w:eastAsia="zh-CN"/>
        </w:rPr>
        <w:t>0047</w:t>
      </w:r>
      <w:r>
        <w:rPr>
          <w:rFonts w:hint="eastAsia" w:ascii="仿宋" w:hAnsi="仿宋" w:eastAsia="仿宋" w:cs="仿宋"/>
          <w:bCs/>
          <w:color w:val="000000"/>
          <w:sz w:val="24"/>
          <w:szCs w:val="24"/>
        </w:rPr>
        <w:t>公顷，可能引发的地质环境问题类型为压占土地资源。主要防治措施为：</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采矿期间保护矿区卫生环境，杜绝随地大小便；禁止乱堆乱倒垃圾，将生活区的垃圾倒入垃圾箱内。矿山闭坑后将地面设施全部拆除，废弃物回填采场，对场地表面进行平整处理；基本恢复与周边地形地貌相协调。</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2、工业广厂一般防治区（Ⅲ</w:t>
      </w:r>
      <w:r>
        <w:rPr>
          <w:rFonts w:hint="eastAsia" w:ascii="仿宋" w:hAnsi="仿宋" w:eastAsia="仿宋" w:cs="仿宋"/>
          <w:bCs/>
          <w:color w:val="000000"/>
          <w:sz w:val="24"/>
          <w:szCs w:val="24"/>
          <w:vertAlign w:val="subscript"/>
        </w:rPr>
        <w:t>2</w:t>
      </w:r>
      <w:r>
        <w:rPr>
          <w:rFonts w:hint="eastAsia" w:ascii="仿宋" w:hAnsi="仿宋" w:eastAsia="仿宋" w:cs="仿宋"/>
          <w:bCs/>
          <w:color w:val="000000"/>
          <w:sz w:val="24"/>
          <w:szCs w:val="24"/>
        </w:rPr>
        <w:t>）：面积为0.</w:t>
      </w:r>
      <w:r>
        <w:rPr>
          <w:rFonts w:hint="eastAsia" w:ascii="仿宋" w:hAnsi="仿宋" w:eastAsia="仿宋" w:cs="仿宋"/>
          <w:bCs/>
          <w:color w:val="000000"/>
          <w:sz w:val="24"/>
          <w:szCs w:val="24"/>
          <w:lang w:val="en-US" w:eastAsia="zh-CN"/>
        </w:rPr>
        <w:t>0088</w:t>
      </w:r>
      <w:r>
        <w:rPr>
          <w:rFonts w:hint="eastAsia" w:ascii="仿宋" w:hAnsi="仿宋" w:eastAsia="仿宋" w:cs="仿宋"/>
          <w:bCs/>
          <w:color w:val="000000"/>
          <w:sz w:val="24"/>
          <w:szCs w:val="24"/>
        </w:rPr>
        <w:t>公顷，可能引发的地质环境问题类型为压占土地资源。主要防治措施为：</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采矿期间保护矿区卫生环境，杜绝随地大小便；禁止乱堆乱倒垃圾，矿山闭坑后将地面设施全部拆除，废弃物回填采场，对场地表面进行平整处理；基本恢复与周边地形地貌相协调。</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3、废土石堆放场（Ⅲ</w:t>
      </w:r>
      <w:r>
        <w:rPr>
          <w:rFonts w:hint="eastAsia" w:ascii="仿宋" w:hAnsi="仿宋" w:eastAsia="仿宋" w:cs="仿宋"/>
          <w:bCs/>
          <w:color w:val="000000"/>
          <w:sz w:val="24"/>
          <w:szCs w:val="24"/>
          <w:vertAlign w:val="subscript"/>
        </w:rPr>
        <w:t>3</w:t>
      </w:r>
      <w:r>
        <w:rPr>
          <w:rFonts w:hint="eastAsia" w:ascii="仿宋" w:hAnsi="仿宋" w:eastAsia="仿宋" w:cs="仿宋"/>
          <w:bCs/>
          <w:color w:val="000000"/>
          <w:sz w:val="24"/>
          <w:szCs w:val="24"/>
        </w:rPr>
        <w:t>）：占地总面积0.</w:t>
      </w:r>
      <w:r>
        <w:rPr>
          <w:rFonts w:hint="eastAsia" w:ascii="仿宋" w:hAnsi="仿宋" w:eastAsia="仿宋" w:cs="仿宋"/>
          <w:bCs/>
          <w:color w:val="000000"/>
          <w:sz w:val="24"/>
          <w:szCs w:val="24"/>
          <w:lang w:val="en-US" w:eastAsia="zh-CN"/>
        </w:rPr>
        <w:t>012</w:t>
      </w:r>
      <w:r>
        <w:rPr>
          <w:rFonts w:hint="eastAsia" w:ascii="仿宋" w:hAnsi="仿宋" w:eastAsia="仿宋" w:cs="仿宋"/>
          <w:bCs/>
          <w:color w:val="000000"/>
          <w:sz w:val="24"/>
          <w:szCs w:val="24"/>
        </w:rPr>
        <w:t>公顷，可能引发的矿山地质环境问题类型为原有地形地貌景观的破坏。主要防治措施为：矿山开采期间防止撒落，堆放高度不超过3米并及时回填采坑。</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4、矿山道路一般防治区（Ⅲ</w:t>
      </w:r>
      <w:r>
        <w:rPr>
          <w:rFonts w:hint="eastAsia" w:ascii="仿宋" w:hAnsi="仿宋" w:eastAsia="仿宋" w:cs="仿宋"/>
          <w:bCs/>
          <w:color w:val="000000"/>
          <w:sz w:val="24"/>
          <w:szCs w:val="24"/>
          <w:vertAlign w:val="subscript"/>
        </w:rPr>
        <w:t>4</w:t>
      </w:r>
      <w:r>
        <w:rPr>
          <w:rFonts w:hint="eastAsia" w:ascii="仿宋" w:hAnsi="仿宋" w:eastAsia="仿宋" w:cs="仿宋"/>
          <w:bCs/>
          <w:color w:val="000000"/>
          <w:sz w:val="24"/>
          <w:szCs w:val="24"/>
        </w:rPr>
        <w:t>）：占地总面积</w:t>
      </w:r>
      <w:r>
        <w:rPr>
          <w:rFonts w:hint="eastAsia" w:ascii="仿宋" w:hAnsi="仿宋" w:eastAsia="仿宋" w:cs="仿宋"/>
          <w:bCs/>
          <w:color w:val="000000"/>
          <w:sz w:val="24"/>
          <w:szCs w:val="24"/>
          <w:lang w:val="en-US" w:eastAsia="zh-CN"/>
        </w:rPr>
        <w:t>0.2064</w:t>
      </w:r>
      <w:r>
        <w:rPr>
          <w:rFonts w:hint="eastAsia" w:ascii="仿宋" w:hAnsi="仿宋" w:eastAsia="仿宋" w:cs="仿宋"/>
          <w:bCs/>
          <w:color w:val="000000"/>
          <w:sz w:val="24"/>
          <w:szCs w:val="24"/>
        </w:rPr>
        <w:t>公顷平方米，可能引发的矿山地质环境问题类型为原有地形地貌景观的破坏。主要防治措施为：矿山开采期间防止撒落，保持矿山道路区域整洁，闭坑后矿山道路基本保持原有地形地貌格局，作为土地复垦工作的交通主干线，留待后用。</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5、其它区域（Ⅲ</w:t>
      </w:r>
      <w:r>
        <w:rPr>
          <w:rFonts w:hint="eastAsia" w:ascii="仿宋" w:hAnsi="仿宋" w:eastAsia="仿宋" w:cs="仿宋"/>
          <w:bCs/>
          <w:color w:val="000000"/>
          <w:sz w:val="24"/>
          <w:szCs w:val="24"/>
          <w:vertAlign w:val="subscript"/>
        </w:rPr>
        <w:t>5</w:t>
      </w:r>
      <w:r>
        <w:rPr>
          <w:rFonts w:hint="eastAsia" w:ascii="仿宋" w:hAnsi="仿宋" w:eastAsia="仿宋" w:cs="仿宋"/>
          <w:bCs/>
          <w:color w:val="000000"/>
          <w:sz w:val="24"/>
          <w:szCs w:val="24"/>
        </w:rPr>
        <w:t>）</w:t>
      </w:r>
    </w:p>
    <w:p>
      <w:pPr>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该区主要分布在矿区范围以外，保持原生地貌景观，对矿山地质环境影响程度较轻。</w:t>
      </w:r>
    </w:p>
    <w:p>
      <w:pPr>
        <w:pStyle w:val="2"/>
        <w:rPr>
          <w:rFonts w:hint="eastAsia" w:ascii="仿宋" w:hAnsi="仿宋" w:eastAsia="仿宋" w:cs="仿宋"/>
          <w:bCs/>
          <w:color w:val="000000"/>
          <w:sz w:val="24"/>
          <w:szCs w:val="24"/>
        </w:rPr>
      </w:pPr>
    </w:p>
    <w:p>
      <w:pPr>
        <w:pStyle w:val="2"/>
        <w:rPr>
          <w:rFonts w:hint="eastAsia" w:ascii="仿宋" w:hAnsi="仿宋" w:eastAsia="仿宋" w:cs="仿宋"/>
          <w:bCs/>
          <w:color w:val="000000"/>
          <w:sz w:val="24"/>
          <w:szCs w:val="24"/>
        </w:rPr>
      </w:pPr>
    </w:p>
    <w:p>
      <w:pPr>
        <w:pStyle w:val="2"/>
        <w:rPr>
          <w:rFonts w:hint="eastAsia" w:ascii="仿宋" w:hAnsi="仿宋" w:eastAsia="仿宋" w:cs="仿宋"/>
          <w:bCs/>
          <w:color w:val="000000"/>
          <w:sz w:val="24"/>
          <w:szCs w:val="24"/>
        </w:rPr>
      </w:pPr>
    </w:p>
    <w:p>
      <w:pPr>
        <w:autoSpaceDE w:val="0"/>
        <w:autoSpaceDN w:val="0"/>
        <w:adjustRightInd w:val="0"/>
        <w:snapToGrid w:val="0"/>
        <w:spacing w:line="360" w:lineRule="auto"/>
        <w:ind w:firstLine="422" w:firstLineChars="200"/>
        <w:jc w:val="both"/>
        <w:rPr>
          <w:rFonts w:hint="eastAsia" w:ascii="仿宋" w:hAnsi="仿宋" w:eastAsia="仿宋" w:cs="仿宋"/>
          <w:color w:val="000000"/>
          <w:sz w:val="24"/>
          <w:szCs w:val="24"/>
        </w:rPr>
      </w:pPr>
      <w:r>
        <w:rPr>
          <w:rFonts w:hint="eastAsia" w:ascii="仿宋" w:hAnsi="仿宋" w:eastAsia="仿宋" w:cs="仿宋"/>
          <w:b/>
          <w:color w:val="000000"/>
          <w:sz w:val="21"/>
          <w:szCs w:val="21"/>
        </w:rPr>
        <w:t>表4-2                各设施（场地）地质环境保护与治理恢复分区一览表</w:t>
      </w:r>
      <w:r>
        <w:rPr>
          <w:rFonts w:hint="eastAsia" w:ascii="仿宋" w:hAnsi="仿宋" w:eastAsia="仿宋" w:cs="仿宋"/>
          <w:b/>
          <w:color w:val="000000"/>
          <w:sz w:val="24"/>
          <w:szCs w:val="24"/>
        </w:rPr>
        <w:t xml:space="preserve">    </w:t>
      </w:r>
    </w:p>
    <w:tbl>
      <w:tblPr>
        <w:tblStyle w:val="35"/>
        <w:tblW w:w="87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2185"/>
        <w:gridCol w:w="2861"/>
        <w:gridCol w:w="1158"/>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1417" w:type="dxa"/>
            <w:vMerge w:val="restart"/>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分区</w:t>
            </w:r>
          </w:p>
        </w:tc>
        <w:tc>
          <w:tcPr>
            <w:tcW w:w="2185" w:type="dxa"/>
            <w:vMerge w:val="restart"/>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设施场地</w:t>
            </w:r>
          </w:p>
        </w:tc>
        <w:tc>
          <w:tcPr>
            <w:tcW w:w="2861"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u w:val="single"/>
              </w:rPr>
              <w:t>面积(公顷)</w:t>
            </w:r>
            <w:r>
              <w:rPr>
                <w:rFonts w:hint="eastAsia" w:ascii="仿宋" w:hAnsi="仿宋" w:eastAsia="仿宋" w:cs="仿宋"/>
                <w:color w:val="000000"/>
                <w:sz w:val="21"/>
                <w:szCs w:val="21"/>
              </w:rPr>
              <w:t xml:space="preserve">     </w:t>
            </w:r>
          </w:p>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占比(%)</w:t>
            </w:r>
          </w:p>
        </w:tc>
        <w:tc>
          <w:tcPr>
            <w:tcW w:w="2316" w:type="dxa"/>
            <w:gridSpan w:val="2"/>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矿山地质环境影响程度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1417" w:type="dxa"/>
            <w:vMerge w:val="continue"/>
            <w:vAlign w:val="center"/>
          </w:tcPr>
          <w:p>
            <w:pPr>
              <w:jc w:val="center"/>
              <w:rPr>
                <w:rFonts w:hint="eastAsia" w:ascii="仿宋" w:hAnsi="仿宋" w:eastAsia="仿宋" w:cs="仿宋"/>
                <w:color w:val="000000"/>
                <w:sz w:val="21"/>
                <w:szCs w:val="21"/>
              </w:rPr>
            </w:pPr>
          </w:p>
        </w:tc>
        <w:tc>
          <w:tcPr>
            <w:tcW w:w="2185" w:type="dxa"/>
            <w:vMerge w:val="continue"/>
            <w:vAlign w:val="center"/>
          </w:tcPr>
          <w:p>
            <w:pPr>
              <w:jc w:val="center"/>
              <w:rPr>
                <w:rFonts w:hint="eastAsia" w:ascii="仿宋" w:hAnsi="仿宋" w:eastAsia="仿宋" w:cs="仿宋"/>
                <w:color w:val="000000"/>
                <w:sz w:val="21"/>
                <w:szCs w:val="21"/>
              </w:rPr>
            </w:pPr>
          </w:p>
        </w:tc>
        <w:tc>
          <w:tcPr>
            <w:tcW w:w="2861"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各设施面积</w:t>
            </w:r>
          </w:p>
        </w:tc>
        <w:tc>
          <w:tcPr>
            <w:tcW w:w="115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现状评估</w:t>
            </w:r>
          </w:p>
        </w:tc>
        <w:tc>
          <w:tcPr>
            <w:tcW w:w="115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预测评估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次</w:t>
            </w:r>
            <w:r>
              <w:rPr>
                <w:rFonts w:hint="eastAsia" w:ascii="仿宋" w:hAnsi="仿宋" w:eastAsia="仿宋" w:cs="仿宋"/>
                <w:color w:val="000000"/>
                <w:kern w:val="2"/>
                <w:sz w:val="21"/>
                <w:szCs w:val="21"/>
              </w:rPr>
              <w:t>重点防治区（Ⅱ）</w:t>
            </w:r>
          </w:p>
        </w:tc>
        <w:tc>
          <w:tcPr>
            <w:tcW w:w="218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最终露天采矿场（</w:t>
            </w:r>
            <w:r>
              <w:rPr>
                <w:rFonts w:hint="eastAsia" w:ascii="仿宋" w:hAnsi="仿宋" w:eastAsia="仿宋" w:cs="仿宋"/>
                <w:color w:val="000000"/>
                <w:kern w:val="2"/>
                <w:sz w:val="21"/>
                <w:szCs w:val="21"/>
              </w:rPr>
              <w:t>Ⅱ</w:t>
            </w:r>
            <w:r>
              <w:rPr>
                <w:rFonts w:hint="eastAsia" w:ascii="仿宋" w:hAnsi="仿宋" w:eastAsia="仿宋" w:cs="仿宋"/>
                <w:color w:val="000000"/>
                <w:sz w:val="21"/>
                <w:szCs w:val="21"/>
              </w:rPr>
              <w:t>）</w:t>
            </w:r>
          </w:p>
        </w:tc>
        <w:tc>
          <w:tcPr>
            <w:tcW w:w="2861" w:type="dxa"/>
            <w:vAlign w:val="center"/>
          </w:tcPr>
          <w:p>
            <w:pPr>
              <w:jc w:val="center"/>
              <w:rPr>
                <w:rFonts w:hint="eastAsia" w:ascii="仿宋" w:hAnsi="仿宋" w:eastAsia="仿宋" w:cs="仿宋"/>
                <w:color w:val="000000"/>
                <w:sz w:val="21"/>
                <w:szCs w:val="21"/>
                <w:u w:val="single"/>
                <w:lang w:val="en-US" w:eastAsia="zh-CN"/>
              </w:rPr>
            </w:pPr>
            <w:r>
              <w:rPr>
                <w:rFonts w:hint="eastAsia" w:ascii="仿宋" w:hAnsi="仿宋" w:eastAsia="仿宋" w:cs="仿宋"/>
                <w:color w:val="000000"/>
                <w:sz w:val="21"/>
                <w:szCs w:val="21"/>
                <w:u w:val="single"/>
                <w:lang w:val="en-US" w:eastAsia="zh-CN"/>
              </w:rPr>
              <w:t>0.0369</w:t>
            </w:r>
          </w:p>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0.31</w:t>
            </w:r>
          </w:p>
        </w:tc>
        <w:tc>
          <w:tcPr>
            <w:tcW w:w="115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较严重</w:t>
            </w:r>
          </w:p>
        </w:tc>
        <w:tc>
          <w:tcPr>
            <w:tcW w:w="115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较严重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7" w:type="dxa"/>
            <w:vMerge w:val="restart"/>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次</w:t>
            </w:r>
            <w:r>
              <w:rPr>
                <w:rFonts w:hint="eastAsia" w:ascii="仿宋" w:hAnsi="仿宋" w:eastAsia="仿宋" w:cs="仿宋"/>
                <w:color w:val="000000"/>
                <w:kern w:val="2"/>
                <w:sz w:val="21"/>
                <w:szCs w:val="21"/>
              </w:rPr>
              <w:t>重点防治区（</w:t>
            </w:r>
            <w:r>
              <w:rPr>
                <w:rFonts w:hint="eastAsia" w:ascii="仿宋" w:hAnsi="仿宋" w:eastAsia="仿宋" w:cs="仿宋"/>
                <w:color w:val="000000"/>
                <w:sz w:val="21"/>
                <w:szCs w:val="21"/>
              </w:rPr>
              <w:t>Ⅲ</w:t>
            </w:r>
            <w:r>
              <w:rPr>
                <w:rFonts w:hint="eastAsia" w:ascii="仿宋" w:hAnsi="仿宋" w:eastAsia="仿宋" w:cs="仿宋"/>
                <w:color w:val="000000"/>
                <w:kern w:val="2"/>
                <w:sz w:val="21"/>
                <w:szCs w:val="21"/>
              </w:rPr>
              <w:t>）</w:t>
            </w:r>
          </w:p>
        </w:tc>
        <w:tc>
          <w:tcPr>
            <w:tcW w:w="218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矿部生活区（Ⅲ</w:t>
            </w:r>
            <w:r>
              <w:rPr>
                <w:rFonts w:hint="eastAsia" w:ascii="仿宋" w:hAnsi="仿宋" w:eastAsia="仿宋" w:cs="仿宋"/>
                <w:color w:val="000000"/>
                <w:sz w:val="21"/>
                <w:szCs w:val="21"/>
                <w:vertAlign w:val="subscript"/>
              </w:rPr>
              <w:t>1</w:t>
            </w:r>
            <w:r>
              <w:rPr>
                <w:rFonts w:hint="eastAsia" w:ascii="仿宋" w:hAnsi="仿宋" w:eastAsia="仿宋" w:cs="仿宋"/>
                <w:color w:val="000000"/>
                <w:sz w:val="21"/>
                <w:szCs w:val="21"/>
              </w:rPr>
              <w:t>）</w:t>
            </w:r>
          </w:p>
        </w:tc>
        <w:tc>
          <w:tcPr>
            <w:tcW w:w="2861" w:type="dxa"/>
            <w:vAlign w:val="center"/>
          </w:tcPr>
          <w:p>
            <w:pPr>
              <w:jc w:val="center"/>
              <w:rPr>
                <w:rFonts w:hint="default" w:ascii="仿宋" w:hAnsi="仿宋" w:eastAsia="仿宋" w:cs="仿宋"/>
                <w:color w:val="000000"/>
                <w:sz w:val="21"/>
                <w:szCs w:val="21"/>
                <w:u w:val="single"/>
                <w:lang w:val="en-US" w:eastAsia="zh-CN"/>
              </w:rPr>
            </w:pPr>
            <w:r>
              <w:rPr>
                <w:rFonts w:hint="eastAsia" w:ascii="仿宋" w:hAnsi="仿宋" w:eastAsia="仿宋" w:cs="仿宋"/>
                <w:color w:val="000000"/>
                <w:sz w:val="21"/>
                <w:szCs w:val="21"/>
                <w:u w:val="single"/>
              </w:rPr>
              <w:t>0.</w:t>
            </w:r>
            <w:r>
              <w:rPr>
                <w:rFonts w:hint="eastAsia" w:ascii="仿宋" w:hAnsi="仿宋" w:eastAsia="仿宋" w:cs="仿宋"/>
                <w:color w:val="000000"/>
                <w:sz w:val="21"/>
                <w:szCs w:val="21"/>
                <w:u w:val="single"/>
                <w:lang w:val="en-US" w:eastAsia="zh-CN"/>
              </w:rPr>
              <w:t>0047</w:t>
            </w:r>
          </w:p>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0.04</w:t>
            </w:r>
          </w:p>
        </w:tc>
        <w:tc>
          <w:tcPr>
            <w:tcW w:w="1158" w:type="dxa"/>
            <w:vMerge w:val="restart"/>
            <w:vAlign w:val="center"/>
          </w:tcPr>
          <w:p>
            <w:pPr>
              <w:jc w:val="center"/>
              <w:rPr>
                <w:rFonts w:hint="eastAsia" w:ascii="仿宋" w:hAnsi="仿宋" w:eastAsia="仿宋" w:cs="仿宋"/>
                <w:color w:val="000000"/>
                <w:sz w:val="21"/>
                <w:szCs w:val="21"/>
              </w:rPr>
            </w:pPr>
          </w:p>
        </w:tc>
        <w:tc>
          <w:tcPr>
            <w:tcW w:w="1158" w:type="dxa"/>
            <w:vMerge w:val="restart"/>
            <w:vAlign w:val="center"/>
          </w:tcPr>
          <w:p>
            <w:pPr>
              <w:jc w:val="center"/>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417" w:type="dxa"/>
            <w:vMerge w:val="continue"/>
            <w:vAlign w:val="center"/>
          </w:tcPr>
          <w:p>
            <w:pPr>
              <w:jc w:val="center"/>
              <w:rPr>
                <w:rFonts w:hint="eastAsia" w:ascii="仿宋" w:hAnsi="仿宋" w:eastAsia="仿宋" w:cs="仿宋"/>
                <w:color w:val="000000"/>
                <w:sz w:val="21"/>
                <w:szCs w:val="21"/>
              </w:rPr>
            </w:pPr>
          </w:p>
        </w:tc>
        <w:tc>
          <w:tcPr>
            <w:tcW w:w="218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工业广厂（Ⅲ</w:t>
            </w:r>
            <w:r>
              <w:rPr>
                <w:rFonts w:hint="eastAsia" w:ascii="仿宋" w:hAnsi="仿宋" w:eastAsia="仿宋" w:cs="仿宋"/>
                <w:color w:val="000000"/>
                <w:sz w:val="21"/>
                <w:szCs w:val="21"/>
                <w:vertAlign w:val="subscript"/>
              </w:rPr>
              <w:t>2</w:t>
            </w:r>
            <w:r>
              <w:rPr>
                <w:rFonts w:hint="eastAsia" w:ascii="仿宋" w:hAnsi="仿宋" w:eastAsia="仿宋" w:cs="仿宋"/>
                <w:color w:val="000000"/>
                <w:sz w:val="21"/>
                <w:szCs w:val="21"/>
              </w:rPr>
              <w:t>）</w:t>
            </w:r>
          </w:p>
        </w:tc>
        <w:tc>
          <w:tcPr>
            <w:tcW w:w="2861" w:type="dxa"/>
            <w:vAlign w:val="center"/>
          </w:tcPr>
          <w:p>
            <w:pPr>
              <w:jc w:val="center"/>
              <w:rPr>
                <w:rFonts w:hint="default" w:ascii="仿宋" w:hAnsi="仿宋" w:eastAsia="仿宋" w:cs="仿宋"/>
                <w:color w:val="000000"/>
                <w:sz w:val="21"/>
                <w:szCs w:val="21"/>
                <w:u w:val="single"/>
                <w:lang w:val="en-US" w:eastAsia="zh-CN"/>
              </w:rPr>
            </w:pPr>
            <w:r>
              <w:rPr>
                <w:rFonts w:hint="eastAsia" w:ascii="仿宋" w:hAnsi="仿宋" w:eastAsia="仿宋" w:cs="仿宋"/>
                <w:color w:val="000000"/>
                <w:sz w:val="21"/>
                <w:szCs w:val="21"/>
                <w:u w:val="single"/>
              </w:rPr>
              <w:t>0.</w:t>
            </w:r>
            <w:r>
              <w:rPr>
                <w:rFonts w:hint="eastAsia" w:ascii="仿宋" w:hAnsi="仿宋" w:eastAsia="仿宋" w:cs="仿宋"/>
                <w:color w:val="000000"/>
                <w:sz w:val="21"/>
                <w:szCs w:val="21"/>
                <w:u w:val="single"/>
                <w:lang w:val="en-US" w:eastAsia="zh-CN"/>
              </w:rPr>
              <w:t>0088</w:t>
            </w:r>
          </w:p>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rPr>
              <w:t>0.</w:t>
            </w:r>
            <w:r>
              <w:rPr>
                <w:rFonts w:hint="eastAsia" w:ascii="仿宋" w:hAnsi="仿宋" w:eastAsia="仿宋" w:cs="仿宋"/>
                <w:color w:val="000000"/>
                <w:sz w:val="21"/>
                <w:szCs w:val="21"/>
                <w:lang w:val="en-US" w:eastAsia="zh-CN"/>
              </w:rPr>
              <w:t>07</w:t>
            </w:r>
          </w:p>
        </w:tc>
        <w:tc>
          <w:tcPr>
            <w:tcW w:w="1158" w:type="dxa"/>
            <w:vMerge w:val="continue"/>
            <w:vAlign w:val="center"/>
          </w:tcPr>
          <w:p>
            <w:pPr>
              <w:jc w:val="center"/>
              <w:rPr>
                <w:rFonts w:hint="eastAsia" w:ascii="仿宋" w:hAnsi="仿宋" w:eastAsia="仿宋" w:cs="仿宋"/>
                <w:color w:val="000000"/>
                <w:sz w:val="21"/>
                <w:szCs w:val="21"/>
              </w:rPr>
            </w:pPr>
          </w:p>
        </w:tc>
        <w:tc>
          <w:tcPr>
            <w:tcW w:w="1158" w:type="dxa"/>
            <w:vMerge w:val="continue"/>
            <w:vAlign w:val="center"/>
          </w:tcPr>
          <w:p>
            <w:pPr>
              <w:jc w:val="center"/>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417" w:type="dxa"/>
            <w:vMerge w:val="continue"/>
            <w:vAlign w:val="center"/>
          </w:tcPr>
          <w:p>
            <w:pPr>
              <w:jc w:val="center"/>
              <w:rPr>
                <w:rFonts w:hint="eastAsia" w:ascii="仿宋" w:hAnsi="仿宋" w:eastAsia="仿宋" w:cs="仿宋"/>
                <w:color w:val="000000"/>
                <w:sz w:val="21"/>
                <w:szCs w:val="21"/>
              </w:rPr>
            </w:pPr>
          </w:p>
        </w:tc>
        <w:tc>
          <w:tcPr>
            <w:tcW w:w="218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废土石堆放场（Ⅲ</w:t>
            </w:r>
            <w:r>
              <w:rPr>
                <w:rFonts w:hint="eastAsia" w:ascii="仿宋" w:hAnsi="仿宋" w:eastAsia="仿宋" w:cs="仿宋"/>
                <w:color w:val="000000"/>
                <w:sz w:val="21"/>
                <w:szCs w:val="21"/>
                <w:vertAlign w:val="subscript"/>
              </w:rPr>
              <w:t>3</w:t>
            </w:r>
            <w:r>
              <w:rPr>
                <w:rFonts w:hint="eastAsia" w:ascii="仿宋" w:hAnsi="仿宋" w:eastAsia="仿宋" w:cs="仿宋"/>
                <w:color w:val="000000"/>
                <w:sz w:val="21"/>
                <w:szCs w:val="21"/>
              </w:rPr>
              <w:t>）</w:t>
            </w:r>
          </w:p>
        </w:tc>
        <w:tc>
          <w:tcPr>
            <w:tcW w:w="2861" w:type="dxa"/>
            <w:vAlign w:val="center"/>
          </w:tcPr>
          <w:p>
            <w:pPr>
              <w:jc w:val="center"/>
              <w:rPr>
                <w:rFonts w:hint="default" w:ascii="仿宋" w:hAnsi="仿宋" w:eastAsia="仿宋" w:cs="仿宋"/>
                <w:color w:val="000000"/>
                <w:sz w:val="21"/>
                <w:szCs w:val="21"/>
                <w:u w:val="single"/>
                <w:lang w:val="en-US" w:eastAsia="zh-CN"/>
              </w:rPr>
            </w:pPr>
            <w:r>
              <w:rPr>
                <w:rFonts w:hint="eastAsia" w:ascii="仿宋" w:hAnsi="仿宋" w:eastAsia="仿宋" w:cs="仿宋"/>
                <w:color w:val="000000"/>
                <w:sz w:val="21"/>
                <w:szCs w:val="21"/>
                <w:u w:val="single"/>
              </w:rPr>
              <w:t>0.</w:t>
            </w:r>
            <w:r>
              <w:rPr>
                <w:rFonts w:hint="eastAsia" w:ascii="仿宋" w:hAnsi="仿宋" w:eastAsia="仿宋" w:cs="仿宋"/>
                <w:color w:val="000000"/>
                <w:sz w:val="21"/>
                <w:szCs w:val="21"/>
                <w:u w:val="single"/>
                <w:lang w:val="en-US" w:eastAsia="zh-CN"/>
              </w:rPr>
              <w:t>012</w:t>
            </w:r>
          </w:p>
          <w:p>
            <w:pPr>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0.</w:t>
            </w:r>
            <w:r>
              <w:rPr>
                <w:rFonts w:hint="eastAsia" w:ascii="仿宋" w:hAnsi="仿宋" w:eastAsia="仿宋" w:cs="仿宋"/>
                <w:color w:val="000000"/>
                <w:sz w:val="21"/>
                <w:szCs w:val="21"/>
                <w:lang w:val="en-US" w:eastAsia="zh-CN"/>
              </w:rPr>
              <w:t>1</w:t>
            </w:r>
          </w:p>
        </w:tc>
        <w:tc>
          <w:tcPr>
            <w:tcW w:w="1158" w:type="dxa"/>
            <w:vMerge w:val="continue"/>
            <w:vAlign w:val="center"/>
          </w:tcPr>
          <w:p>
            <w:pPr>
              <w:jc w:val="center"/>
              <w:rPr>
                <w:rFonts w:hint="eastAsia" w:ascii="仿宋" w:hAnsi="仿宋" w:eastAsia="仿宋" w:cs="仿宋"/>
                <w:color w:val="000000"/>
                <w:sz w:val="21"/>
                <w:szCs w:val="21"/>
              </w:rPr>
            </w:pPr>
          </w:p>
        </w:tc>
        <w:tc>
          <w:tcPr>
            <w:tcW w:w="1158" w:type="dxa"/>
            <w:vMerge w:val="continue"/>
            <w:vAlign w:val="center"/>
          </w:tcPr>
          <w:p>
            <w:pPr>
              <w:jc w:val="center"/>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7" w:type="dxa"/>
            <w:vMerge w:val="continue"/>
            <w:vAlign w:val="center"/>
          </w:tcPr>
          <w:p>
            <w:pPr>
              <w:jc w:val="center"/>
              <w:rPr>
                <w:rFonts w:hint="eastAsia" w:ascii="仿宋" w:hAnsi="仿宋" w:eastAsia="仿宋" w:cs="仿宋"/>
                <w:color w:val="000000"/>
                <w:sz w:val="21"/>
                <w:szCs w:val="21"/>
              </w:rPr>
            </w:pPr>
          </w:p>
        </w:tc>
        <w:tc>
          <w:tcPr>
            <w:tcW w:w="218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其它区域（Ⅲ</w:t>
            </w:r>
            <w:r>
              <w:rPr>
                <w:rFonts w:hint="eastAsia" w:ascii="仿宋" w:hAnsi="仿宋" w:eastAsia="仿宋" w:cs="仿宋"/>
                <w:color w:val="000000"/>
                <w:sz w:val="21"/>
                <w:szCs w:val="21"/>
                <w:vertAlign w:val="subscript"/>
              </w:rPr>
              <w:t>5</w:t>
            </w:r>
            <w:r>
              <w:rPr>
                <w:rFonts w:hint="eastAsia" w:ascii="仿宋" w:hAnsi="仿宋" w:eastAsia="仿宋" w:cs="仿宋"/>
                <w:color w:val="000000"/>
                <w:sz w:val="21"/>
                <w:szCs w:val="21"/>
              </w:rPr>
              <w:t>）</w:t>
            </w:r>
          </w:p>
        </w:tc>
        <w:tc>
          <w:tcPr>
            <w:tcW w:w="2861" w:type="dxa"/>
            <w:vAlign w:val="center"/>
          </w:tcPr>
          <w:p>
            <w:pPr>
              <w:jc w:val="center"/>
              <w:rPr>
                <w:rFonts w:hint="eastAsia" w:ascii="仿宋" w:hAnsi="仿宋" w:eastAsia="仿宋" w:cs="仿宋"/>
                <w:color w:val="000000"/>
                <w:sz w:val="21"/>
                <w:szCs w:val="21"/>
                <w:u w:val="single"/>
                <w:lang w:val="en-US" w:eastAsia="zh-CN"/>
              </w:rPr>
            </w:pPr>
            <w:r>
              <w:rPr>
                <w:rFonts w:hint="eastAsia" w:ascii="仿宋" w:hAnsi="仿宋" w:eastAsia="仿宋" w:cs="仿宋"/>
                <w:color w:val="000000"/>
                <w:sz w:val="21"/>
                <w:szCs w:val="21"/>
                <w:u w:val="single"/>
                <w:lang w:val="en-US" w:eastAsia="zh-CN"/>
              </w:rPr>
              <w:t>11.937</w:t>
            </w:r>
          </w:p>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99.47</w:t>
            </w:r>
          </w:p>
        </w:tc>
        <w:tc>
          <w:tcPr>
            <w:tcW w:w="1158" w:type="dxa"/>
            <w:vMerge w:val="continue"/>
            <w:vAlign w:val="center"/>
          </w:tcPr>
          <w:p>
            <w:pPr>
              <w:jc w:val="center"/>
              <w:rPr>
                <w:rFonts w:hint="eastAsia" w:ascii="仿宋" w:hAnsi="仿宋" w:eastAsia="仿宋" w:cs="仿宋"/>
                <w:color w:val="000000"/>
                <w:sz w:val="21"/>
                <w:szCs w:val="21"/>
              </w:rPr>
            </w:pPr>
          </w:p>
        </w:tc>
        <w:tc>
          <w:tcPr>
            <w:tcW w:w="1158" w:type="dxa"/>
            <w:vMerge w:val="continue"/>
            <w:vAlign w:val="center"/>
          </w:tcPr>
          <w:p>
            <w:pPr>
              <w:jc w:val="center"/>
              <w:rPr>
                <w:rFonts w:hint="eastAsia" w:ascii="仿宋" w:hAnsi="仿宋" w:eastAsia="仿宋" w:cs="仿宋"/>
                <w:color w:val="000000"/>
                <w:sz w:val="21"/>
                <w:szCs w:val="21"/>
              </w:rPr>
            </w:pPr>
          </w:p>
        </w:tc>
      </w:tr>
    </w:tbl>
    <w:p>
      <w:pPr>
        <w:spacing w:line="360" w:lineRule="auto"/>
        <w:ind w:firstLine="452" w:firstLineChars="150"/>
        <w:outlineLvl w:val="1"/>
        <w:rPr>
          <w:rFonts w:ascii="黑体" w:hAnsi="黑体" w:eastAsia="黑体" w:cs="黑体"/>
          <w:b/>
          <w:color w:val="000000"/>
          <w:sz w:val="30"/>
          <w:szCs w:val="30"/>
        </w:rPr>
      </w:pPr>
      <w:bookmarkStart w:id="220" w:name="_Toc7434"/>
      <w:bookmarkStart w:id="221" w:name="_Toc532760454"/>
      <w:bookmarkStart w:id="222" w:name="_Toc25392"/>
      <w:bookmarkStart w:id="223" w:name="_Toc14976"/>
      <w:r>
        <w:rPr>
          <w:rFonts w:hint="eastAsia" w:ascii="黑体" w:hAnsi="黑体" w:eastAsia="黑体" w:cs="黑体"/>
          <w:b/>
          <w:color w:val="000000"/>
          <w:sz w:val="30"/>
          <w:szCs w:val="30"/>
        </w:rPr>
        <w:t>二、矿区</w:t>
      </w:r>
      <w:bookmarkEnd w:id="220"/>
      <w:bookmarkEnd w:id="221"/>
      <w:bookmarkEnd w:id="222"/>
      <w:r>
        <w:rPr>
          <w:rFonts w:hint="eastAsia" w:ascii="黑体" w:hAnsi="黑体" w:eastAsia="黑体" w:cs="黑体"/>
          <w:b/>
          <w:color w:val="000000"/>
          <w:sz w:val="30"/>
          <w:szCs w:val="30"/>
        </w:rPr>
        <w:t>地质环境治理工程</w:t>
      </w:r>
      <w:bookmarkEnd w:id="223"/>
    </w:p>
    <w:p>
      <w:pPr>
        <w:autoSpaceDE w:val="0"/>
        <w:autoSpaceDN w:val="0"/>
        <w:adjustRightInd w:val="0"/>
        <w:snapToGrid w:val="0"/>
        <w:spacing w:line="360" w:lineRule="auto"/>
        <w:ind w:firstLine="562" w:firstLineChars="200"/>
        <w:jc w:val="both"/>
        <w:rPr>
          <w:rFonts w:ascii="仿宋" w:hAnsi="仿宋" w:eastAsia="仿宋" w:cs="黑体"/>
          <w:b/>
          <w:bCs/>
          <w:color w:val="000000"/>
          <w:sz w:val="28"/>
          <w:szCs w:val="28"/>
        </w:rPr>
      </w:pPr>
      <w:r>
        <w:rPr>
          <w:rFonts w:hint="eastAsia" w:ascii="仿宋" w:hAnsi="仿宋" w:eastAsia="仿宋" w:cs="黑体"/>
          <w:b/>
          <w:bCs/>
          <w:color w:val="000000"/>
          <w:sz w:val="28"/>
          <w:szCs w:val="28"/>
        </w:rPr>
        <w:t>（一）矿山地质灾害防治及监测</w:t>
      </w:r>
    </w:p>
    <w:p>
      <w:pPr>
        <w:autoSpaceDE w:val="0"/>
        <w:autoSpaceDN w:val="0"/>
        <w:adjustRightInd w:val="0"/>
        <w:snapToGrid w:val="0"/>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目标任务</w:t>
      </w:r>
    </w:p>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bCs/>
          <w:color w:val="000000"/>
          <w:sz w:val="24"/>
          <w:szCs w:val="24"/>
        </w:rPr>
        <w:t>1、</w:t>
      </w:r>
      <w:r>
        <w:rPr>
          <w:rFonts w:hint="eastAsia" w:ascii="仿宋" w:hAnsi="仿宋" w:eastAsia="仿宋" w:cs="仿宋"/>
          <w:color w:val="000000"/>
          <w:sz w:val="24"/>
          <w:szCs w:val="24"/>
        </w:rPr>
        <w:t>目标</w:t>
      </w:r>
    </w:p>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通过治理工程的实施，最大限度地避免或减轻因矿产开发引发的滑坡、崩塌及泥石流灾害，有效保护受灾害威胁区内人民生命财产安全，防止对矿区施工人员、机械设备造成危害。在防治地质灾害隐患的同时，减少对土地资源的影响和破坏，减轻对地形地貌景观的影响，最大限度修复生态环境，努力创建绿色矿山，使矿业经济科学、和谐、持续发展。</w:t>
      </w:r>
    </w:p>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bCs/>
          <w:color w:val="000000"/>
          <w:sz w:val="24"/>
          <w:szCs w:val="24"/>
        </w:rPr>
        <w:t>2、</w:t>
      </w:r>
      <w:r>
        <w:rPr>
          <w:rFonts w:hint="eastAsia" w:ascii="仿宋" w:hAnsi="仿宋" w:eastAsia="仿宋" w:cs="仿宋"/>
          <w:color w:val="000000"/>
          <w:sz w:val="24"/>
          <w:szCs w:val="24"/>
        </w:rPr>
        <w:t>任务</w:t>
      </w:r>
    </w:p>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（1）通过设立围栏和警示牌工程，防止人员跌入造成人员伤亡。</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（2）矿山在开采过程中，局部地段易引发小型崩塌、滑坡灾害，对采矿人员及设备安全造成危害，因此在开采过程中必须及时进行削坡处理，以消除崩塌、滑坡地质灾害隐患。</w:t>
      </w:r>
    </w:p>
    <w:p>
      <w:pPr>
        <w:pStyle w:val="2"/>
        <w:rPr>
          <w:rFonts w:hint="eastAsia" w:ascii="仿宋" w:hAnsi="仿宋" w:eastAsia="仿宋" w:cs="仿宋"/>
          <w:color w:val="000000"/>
          <w:kern w:val="0"/>
        </w:rPr>
      </w:pPr>
      <w:r>
        <w:rPr>
          <w:rFonts w:hint="eastAsia" w:ascii="仿宋" w:hAnsi="仿宋" w:eastAsia="仿宋" w:cs="仿宋"/>
          <w:color w:val="000000"/>
          <w:kern w:val="0"/>
        </w:rPr>
        <w:t>工程设计</w:t>
      </w:r>
    </w:p>
    <w:p>
      <w:pPr>
        <w:pStyle w:val="2"/>
        <w:rPr>
          <w:rFonts w:hint="eastAsia" w:ascii="仿宋" w:hAnsi="仿宋" w:eastAsia="仿宋" w:cs="仿宋"/>
          <w:color w:val="000000"/>
        </w:rPr>
      </w:pPr>
      <w:r>
        <w:rPr>
          <w:rFonts w:hint="eastAsia" w:ascii="仿宋" w:hAnsi="仿宋" w:eastAsia="仿宋" w:cs="仿宋"/>
          <w:color w:val="000000"/>
        </w:rPr>
        <w:t>针对矿区矿山地质环境现状，对矿山地质灾害监测重点是对采坑及其周边进行监测。随时检查监测生活垃圾的治理排放情况。</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最终露天采场及周边外围布置警示牌；拆除工业广场及生活区建筑物，拉运至最终露天采场进行回填；</w:t>
      </w:r>
      <w:r>
        <w:rPr>
          <w:rFonts w:hint="eastAsia" w:ascii="仿宋" w:hAnsi="仿宋" w:eastAsia="仿宋" w:cs="仿宋"/>
          <w:bCs/>
          <w:color w:val="000000"/>
          <w:sz w:val="24"/>
          <w:szCs w:val="24"/>
        </w:rPr>
        <w:t>对边坡进行削坡处理，同时掩埋回填的建筑废料；场地平整</w:t>
      </w:r>
      <w:r>
        <w:rPr>
          <w:rFonts w:hint="eastAsia" w:ascii="仿宋" w:hAnsi="仿宋" w:eastAsia="仿宋" w:cs="仿宋"/>
          <w:color w:val="000000"/>
          <w:sz w:val="24"/>
          <w:szCs w:val="24"/>
        </w:rPr>
        <w:t>。</w:t>
      </w:r>
    </w:p>
    <w:p>
      <w:pPr>
        <w:pStyle w:val="205"/>
        <w:adjustRightInd w:val="0"/>
        <w:snapToGrid w:val="0"/>
        <w:spacing w:line="360" w:lineRule="auto"/>
        <w:ind w:firstLine="480"/>
        <w:rPr>
          <w:rFonts w:ascii="仿宋" w:hAnsi="仿宋" w:eastAsia="仿宋" w:cs="仿宋"/>
          <w:color w:val="000000"/>
        </w:rPr>
      </w:pPr>
      <w:r>
        <w:rPr>
          <w:rFonts w:hint="eastAsia" w:ascii="仿宋" w:hAnsi="仿宋" w:eastAsia="仿宋" w:cs="仿宋"/>
          <w:color w:val="000000"/>
        </w:rPr>
        <w:t>1、矿山应进一步完善有矿山地质环境管理体系、地质环境监测工作体系，使评估区内未来可能发生的崩塌等地质环境问题、地质环境治理恢复效果、资金落实情况等全部处于动态控制中，有效防治矿山地质环境问题的发生。</w:t>
      </w:r>
    </w:p>
    <w:p>
      <w:pPr>
        <w:pStyle w:val="205"/>
        <w:adjustRightInd w:val="0"/>
        <w:snapToGrid w:val="0"/>
        <w:spacing w:line="360" w:lineRule="auto"/>
        <w:ind w:firstLine="480"/>
        <w:rPr>
          <w:rFonts w:ascii="仿宋" w:hAnsi="仿宋" w:eastAsia="仿宋" w:cs="仿宋"/>
          <w:color w:val="000000"/>
        </w:rPr>
      </w:pPr>
      <w:r>
        <w:rPr>
          <w:rFonts w:hint="eastAsia" w:ascii="仿宋" w:hAnsi="仿宋" w:eastAsia="仿宋" w:cs="仿宋"/>
          <w:color w:val="000000"/>
        </w:rPr>
        <w:t>2、对</w:t>
      </w:r>
      <w:r>
        <w:rPr>
          <w:rFonts w:hint="eastAsia" w:ascii="仿宋" w:hAnsi="仿宋" w:eastAsia="仿宋" w:cs="仿宋"/>
          <w:snapToGrid w:val="0"/>
          <w:color w:val="000000"/>
        </w:rPr>
        <w:t>露天采坑边坡</w:t>
      </w:r>
      <w:r>
        <w:rPr>
          <w:rFonts w:hint="eastAsia" w:ascii="仿宋" w:hAnsi="仿宋" w:eastAsia="仿宋" w:cs="仿宋"/>
          <w:color w:val="000000"/>
        </w:rPr>
        <w:t>根据实际情况及时进行治理，避免造成人员和财产损失；</w:t>
      </w:r>
    </w:p>
    <w:p>
      <w:pPr>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3、开展地质灾害预警监测工程，包括对露天采坑边坡进行监测等内容。</w:t>
      </w:r>
    </w:p>
    <w:p>
      <w:pPr>
        <w:pStyle w:val="2"/>
        <w:rPr>
          <w:rFonts w:hint="eastAsia" w:ascii="仿宋" w:hAnsi="仿宋" w:eastAsia="仿宋" w:cs="仿宋"/>
          <w:color w:val="000000"/>
        </w:rPr>
      </w:pPr>
      <w:r>
        <w:rPr>
          <w:rFonts w:hint="eastAsia" w:ascii="仿宋" w:hAnsi="仿宋" w:eastAsia="仿宋" w:cs="仿宋"/>
          <w:color w:val="000000"/>
        </w:rPr>
        <w:t>技术措施</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警示牌的设置，每隔</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0m 设置1 个警示牌，主要是为了防止非工作人员擅自进入，对其造成危害。警示牌为铁质，牌面规格：长0.6米×宽0.5米、厚0.03米，支撑杆长1.2米，牌面用汉语及维吾尔族语言写有“露天采坑区，危险”、 “危险，禁止通行”等警示语。</w:t>
      </w:r>
    </w:p>
    <w:p>
      <w:pPr>
        <w:pStyle w:val="2"/>
        <w:rPr>
          <w:rFonts w:hint="eastAsia" w:ascii="仿宋" w:hAnsi="仿宋" w:eastAsia="仿宋" w:cs="仿宋"/>
          <w:color w:val="000000"/>
        </w:rPr>
      </w:pPr>
      <w:r>
        <w:rPr>
          <w:rFonts w:hint="eastAsia" w:ascii="仿宋" w:hAnsi="仿宋" w:eastAsia="仿宋" w:cs="仿宋"/>
          <w:color w:val="000000"/>
        </w:rPr>
        <w:t>矿山在开采过程中容易形成高陡边坡，局部引发小型崩塌、滑坡，对采矿人员及设备安全造成危害，因此在开采过程中必须及时进行削坡处理，削坡至20°以下，以消除崩塌、滑坡地质灾害隐患。</w:t>
      </w:r>
    </w:p>
    <w:p>
      <w:pPr>
        <w:pStyle w:val="2"/>
        <w:rPr>
          <w:rFonts w:hint="eastAsia" w:ascii="仿宋" w:hAnsi="仿宋" w:eastAsia="仿宋" w:cs="仿宋"/>
          <w:color w:val="000000"/>
        </w:rPr>
      </w:pPr>
      <w:r>
        <w:rPr>
          <w:rFonts w:hint="eastAsia" w:ascii="仿宋" w:hAnsi="仿宋" w:eastAsia="仿宋" w:cs="仿宋"/>
          <w:color w:val="000000"/>
        </w:rPr>
        <w:t>主要工程量</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1、设置警示牌</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在露天采矿场外围设置</w:t>
      </w: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个警示牌。</w:t>
      </w:r>
    </w:p>
    <w:p>
      <w:pPr>
        <w:pStyle w:val="2"/>
        <w:numPr>
          <w:ilvl w:val="0"/>
          <w:numId w:val="0"/>
        </w:numPr>
        <w:ind w:leftChars="0" w:firstLine="480" w:firstLineChars="200"/>
        <w:rPr>
          <w:rFonts w:ascii="仿宋" w:hAnsi="仿宋" w:eastAsia="仿宋" w:cs="仿宋"/>
          <w:color w:val="000000"/>
        </w:rPr>
      </w:pPr>
      <w:r>
        <w:rPr>
          <w:rFonts w:hint="eastAsia" w:ascii="仿宋" w:hAnsi="仿宋" w:eastAsia="仿宋" w:cs="仿宋"/>
          <w:color w:val="000000"/>
          <w:lang w:val="en-US" w:eastAsia="zh-CN"/>
        </w:rPr>
        <w:t>2、</w:t>
      </w:r>
      <w:r>
        <w:rPr>
          <w:rFonts w:hint="eastAsia" w:ascii="仿宋" w:hAnsi="仿宋" w:eastAsia="仿宋" w:cs="仿宋"/>
          <w:color w:val="000000"/>
        </w:rPr>
        <w:t>矿山开采过程中，对露天采矿场边坡的削坡处理、清除危岩体工程为矿山日常生产中安全防护程，此项工程纳入矿山采矿成本，不纳入本方案的矿山地质灾害治理工程中。</w:t>
      </w:r>
    </w:p>
    <w:p>
      <w:pPr>
        <w:autoSpaceDE w:val="0"/>
        <w:autoSpaceDN w:val="0"/>
        <w:adjustRightInd w:val="0"/>
        <w:snapToGrid w:val="0"/>
        <w:spacing w:line="360" w:lineRule="auto"/>
        <w:ind w:firstLine="562" w:firstLineChars="200"/>
        <w:jc w:val="both"/>
        <w:rPr>
          <w:rFonts w:hint="eastAsia" w:ascii="黑体" w:hAnsi="黑体" w:eastAsia="黑体" w:cs="黑体"/>
          <w:b/>
          <w:bCs/>
          <w:color w:val="000000"/>
          <w:sz w:val="28"/>
          <w:szCs w:val="28"/>
        </w:rPr>
      </w:pPr>
      <w:r>
        <w:rPr>
          <w:rFonts w:hint="eastAsia" w:ascii="黑体" w:hAnsi="黑体" w:eastAsia="黑体" w:cs="黑体"/>
          <w:b/>
          <w:bCs/>
          <w:color w:val="000000"/>
          <w:sz w:val="28"/>
          <w:szCs w:val="28"/>
        </w:rPr>
        <w:t>（二）含水层破坏的破坏的预防、修复及监测</w:t>
      </w:r>
    </w:p>
    <w:p>
      <w:pPr>
        <w:pStyle w:val="2"/>
        <w:rPr>
          <w:rFonts w:hint="eastAsia" w:ascii="仿宋" w:hAnsi="仿宋" w:eastAsia="仿宋" w:cs="仿宋"/>
          <w:color w:val="000000"/>
        </w:rPr>
      </w:pPr>
      <w:r>
        <w:rPr>
          <w:rFonts w:hint="eastAsia" w:ascii="仿宋" w:hAnsi="仿宋" w:eastAsia="仿宋" w:cs="仿宋"/>
          <w:color w:val="000000"/>
        </w:rPr>
        <w:t>本矿山为露天开采，开采矿种为玉石矿，开采标高为：</w:t>
      </w:r>
      <w:r>
        <w:rPr>
          <w:rFonts w:hint="eastAsia" w:ascii="仿宋" w:hAnsi="仿宋" w:eastAsia="仿宋" w:cs="仿宋"/>
          <w:color w:val="000000"/>
          <w:lang w:val="en-US" w:eastAsia="zh-CN"/>
        </w:rPr>
        <w:t>25**-24**</w:t>
      </w:r>
      <w:r>
        <w:rPr>
          <w:rFonts w:hint="eastAsia" w:ascii="仿宋" w:hAnsi="仿宋" w:eastAsia="仿宋" w:cs="仿宋"/>
          <w:color w:val="000000"/>
        </w:rPr>
        <w:t>米，未对含水层造成破坏。</w:t>
      </w:r>
    </w:p>
    <w:p>
      <w:pPr>
        <w:pStyle w:val="2"/>
        <w:rPr>
          <w:rFonts w:hint="eastAsia" w:ascii="仿宋" w:hAnsi="仿宋" w:eastAsia="仿宋" w:cs="仿宋"/>
          <w:color w:val="000000"/>
        </w:rPr>
      </w:pPr>
      <w:r>
        <w:rPr>
          <w:rFonts w:hint="eastAsia" w:ascii="仿宋" w:hAnsi="仿宋" w:eastAsia="仿宋" w:cs="仿宋"/>
          <w:color w:val="000000"/>
        </w:rPr>
        <w:t>1、含水层破坏的监测</w:t>
      </w:r>
    </w:p>
    <w:p>
      <w:pPr>
        <w:pStyle w:val="2"/>
        <w:rPr>
          <w:rFonts w:hint="eastAsia" w:ascii="仿宋" w:hAnsi="仿宋" w:eastAsia="仿宋" w:cs="仿宋"/>
          <w:color w:val="000000"/>
        </w:rPr>
      </w:pPr>
      <w:r>
        <w:rPr>
          <w:rFonts w:hint="eastAsia" w:ascii="仿宋" w:hAnsi="仿宋" w:eastAsia="仿宋" w:cs="仿宋"/>
          <w:color w:val="000000"/>
        </w:rPr>
        <w:t>生产期间对矿部生活区污水处理池出水口排出的废水，每季度做一次水质检测，检查其水质是否达到生活污水排放标准。每年定期（10月）对污水处理池进行清理时，对设备进行检修，并进行相关记录。</w:t>
      </w:r>
      <w:r>
        <w:rPr>
          <w:rFonts w:hint="eastAsia" w:ascii="仿宋" w:hAnsi="仿宋" w:eastAsia="仿宋" w:cs="仿宋"/>
          <w:color w:val="000000"/>
          <w:lang w:val="en-US" w:eastAsia="zh-CN"/>
        </w:rPr>
        <w:t>7.31</w:t>
      </w:r>
      <w:r>
        <w:rPr>
          <w:rFonts w:hint="eastAsia" w:ascii="仿宋" w:hAnsi="仿宋" w:eastAsia="仿宋" w:cs="仿宋"/>
          <w:color w:val="000000"/>
        </w:rPr>
        <w:t>年内共监测次数为</w:t>
      </w:r>
      <w:r>
        <w:rPr>
          <w:rFonts w:hint="eastAsia" w:ascii="仿宋" w:hAnsi="仿宋" w:eastAsia="仿宋" w:cs="仿宋"/>
          <w:color w:val="000000"/>
          <w:lang w:val="en-US" w:eastAsia="zh-CN"/>
        </w:rPr>
        <w:t>8</w:t>
      </w:r>
      <w:r>
        <w:rPr>
          <w:rFonts w:hint="eastAsia" w:ascii="仿宋" w:hAnsi="仿宋" w:eastAsia="仿宋" w:cs="仿宋"/>
          <w:color w:val="000000"/>
        </w:rPr>
        <w:t>次。监测点拟布设2个，位于矿部生活区生活污水处理池出水口附近。</w:t>
      </w:r>
    </w:p>
    <w:p>
      <w:pPr>
        <w:autoSpaceDE w:val="0"/>
        <w:autoSpaceDN w:val="0"/>
        <w:adjustRightInd w:val="0"/>
        <w:snapToGrid w:val="0"/>
        <w:spacing w:line="360" w:lineRule="auto"/>
        <w:ind w:firstLine="562" w:firstLineChars="200"/>
        <w:jc w:val="both"/>
        <w:rPr>
          <w:rFonts w:ascii="黑体" w:hAnsi="黑体" w:eastAsia="黑体" w:cs="黑体"/>
          <w:b/>
          <w:bCs/>
          <w:color w:val="000000"/>
          <w:sz w:val="28"/>
          <w:szCs w:val="28"/>
        </w:rPr>
      </w:pPr>
      <w:r>
        <w:rPr>
          <w:rFonts w:hint="eastAsia" w:ascii="黑体" w:hAnsi="黑体" w:eastAsia="黑体" w:cs="黑体"/>
          <w:b/>
          <w:bCs/>
          <w:color w:val="000000"/>
          <w:sz w:val="28"/>
          <w:szCs w:val="28"/>
        </w:rPr>
        <w:t>（三）地形地貌景观破坏的预防、修复及监测</w:t>
      </w:r>
    </w:p>
    <w:p>
      <w:pPr>
        <w:widowControl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1、地形地貌景观保护预防措施</w:t>
      </w:r>
    </w:p>
    <w:p>
      <w:pPr>
        <w:widowControl w:val="0"/>
        <w:spacing w:line="360" w:lineRule="auto"/>
        <w:ind w:firstLine="480" w:firstLineChars="200"/>
        <w:jc w:val="both"/>
        <w:rPr>
          <w:rFonts w:hint="eastAsia" w:ascii="宋体" w:hAnsi="宋体" w:cs="宋体"/>
          <w:color w:val="000000"/>
          <w:sz w:val="24"/>
          <w:szCs w:val="24"/>
        </w:rPr>
      </w:pPr>
      <w:r>
        <w:rPr>
          <w:rFonts w:hint="eastAsia" w:ascii="仿宋" w:hAnsi="仿宋" w:eastAsia="仿宋" w:cs="仿宋"/>
          <w:color w:val="000000"/>
          <w:sz w:val="24"/>
          <w:szCs w:val="24"/>
        </w:rPr>
        <w:t>露天采矿过程中，按设计要求开挖采场边坡，禁止超过设计边坡稳定角；随时监测各帮边坡稳定性，采坑各帮出现裂隙增多、岩石破碎等小规模崩塌、滑坡隐患时，及时清理边坡破碎土石，若出现大规模的崩滑灾害时，应及时疏散采场内施工人员和设备，对产生崩塌、滑坡处进行勘察，在地质灾害专项勘察、设计的基础上进行治理工程</w:t>
      </w:r>
      <w:r>
        <w:rPr>
          <w:rFonts w:hint="eastAsia" w:ascii="宋体" w:hAnsi="宋体" w:cs="宋体"/>
          <w:color w:val="000000"/>
          <w:sz w:val="24"/>
          <w:szCs w:val="24"/>
        </w:rPr>
        <w:t>。</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1、崩塌、滑坡监测</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1）露天采矿场崩塌、滑坡监测</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监测频率每天1次，降雨和融雪期间加密监测。主要监测露天采矿场边坡稳定情况，发现危岩和浮石，及时处理，对巡查、观测要有记录，向有关部门汇报。当出现崩塌隐患时，应及时采取工程治理措施并疏散受威胁人员和财产。</w:t>
      </w:r>
    </w:p>
    <w:p>
      <w:pPr>
        <w:pStyle w:val="2"/>
      </w:pPr>
      <w:r>
        <w:rPr>
          <w:rFonts w:hint="eastAsia" w:ascii="仿宋" w:hAnsi="仿宋" w:eastAsia="仿宋" w:cs="仿宋"/>
          <w:color w:val="000000"/>
        </w:rPr>
        <w:t>矿山方案适用期</w:t>
      </w:r>
      <w:r>
        <w:rPr>
          <w:rFonts w:hint="eastAsia" w:ascii="仿宋" w:hAnsi="仿宋" w:eastAsia="仿宋" w:cs="仿宋"/>
          <w:color w:val="000000"/>
          <w:lang w:val="en-US" w:eastAsia="zh-CN"/>
        </w:rPr>
        <w:t>7.31</w:t>
      </w:r>
      <w:r>
        <w:rPr>
          <w:rFonts w:hint="eastAsia" w:ascii="仿宋" w:hAnsi="仿宋" w:eastAsia="仿宋" w:cs="仿宋"/>
          <w:color w:val="000000"/>
        </w:rPr>
        <w:t>年内共监测</w:t>
      </w:r>
      <w:r>
        <w:rPr>
          <w:rFonts w:hint="eastAsia" w:ascii="仿宋" w:hAnsi="仿宋" w:eastAsia="仿宋" w:cs="仿宋"/>
          <w:color w:val="000000"/>
          <w:lang w:val="en-US" w:eastAsia="zh-CN"/>
        </w:rPr>
        <w:t>2668</w:t>
      </w:r>
      <w:r>
        <w:rPr>
          <w:rFonts w:hint="eastAsia" w:ascii="仿宋" w:hAnsi="仿宋" w:eastAsia="仿宋" w:cs="仿宋"/>
          <w:color w:val="000000"/>
        </w:rPr>
        <w:t>次，监测点在露天采矿场布设两个。</w:t>
      </w:r>
    </w:p>
    <w:p>
      <w:pPr>
        <w:widowControl w:val="0"/>
        <w:autoSpaceDE w:val="0"/>
        <w:autoSpaceDN w:val="0"/>
        <w:adjustRightInd w:val="0"/>
        <w:snapToGrid w:val="0"/>
        <w:spacing w:line="360" w:lineRule="auto"/>
        <w:ind w:firstLine="562" w:firstLineChars="200"/>
        <w:jc w:val="both"/>
        <w:rPr>
          <w:rFonts w:hint="eastAsia" w:ascii="黑体" w:hAnsi="黑体" w:eastAsia="黑体" w:cs="黑体"/>
          <w:b/>
          <w:bCs/>
          <w:color w:val="000000"/>
          <w:sz w:val="28"/>
          <w:szCs w:val="28"/>
        </w:rPr>
      </w:pPr>
      <w:r>
        <w:rPr>
          <w:rFonts w:hint="eastAsia" w:ascii="黑体" w:hAnsi="黑体" w:eastAsia="黑体" w:cs="黑体"/>
          <w:b/>
          <w:bCs/>
          <w:color w:val="000000"/>
          <w:sz w:val="28"/>
          <w:szCs w:val="28"/>
        </w:rPr>
        <w:t>（四）水土环境污染的预防、修复及监测</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矿山生活污水排放量少，主要含有有机污染物、有毒污染物（如合成洗涤剂）及生物污染物（如有害微生物）等，矿山对生活污水采取沉淀消毒的处理措施，经沉淀消毒后可用于矿区洒水降尘。</w:t>
      </w:r>
    </w:p>
    <w:p>
      <w:pPr>
        <w:pStyle w:val="2"/>
        <w:rPr>
          <w:rFonts w:hint="eastAsia" w:ascii="仿宋" w:hAnsi="仿宋" w:eastAsia="仿宋" w:cs="仿宋"/>
          <w:color w:val="000000"/>
        </w:rPr>
      </w:pPr>
      <w:r>
        <w:rPr>
          <w:rFonts w:hint="eastAsia" w:ascii="仿宋" w:hAnsi="仿宋" w:eastAsia="仿宋" w:cs="仿宋"/>
          <w:color w:val="000000"/>
        </w:rPr>
        <w:t>矿山活动对区域内地下水、地表水、生活污水及土壤环境污染影响较小，对矿区水土环境污染程度较轻。</w:t>
      </w:r>
    </w:p>
    <w:p>
      <w:pPr>
        <w:pStyle w:val="2"/>
      </w:pPr>
      <w:r>
        <w:rPr>
          <w:rFonts w:hint="eastAsia" w:ascii="仿宋" w:hAnsi="仿宋" w:eastAsia="仿宋" w:cs="仿宋"/>
          <w:color w:val="000000"/>
        </w:rPr>
        <w:t>本次工作布设土壤监测点 2处，监测频率每年 1 次，矿山方案适用期</w:t>
      </w:r>
      <w:r>
        <w:rPr>
          <w:rFonts w:hint="eastAsia" w:ascii="仿宋" w:hAnsi="仿宋" w:eastAsia="仿宋" w:cs="仿宋"/>
          <w:color w:val="000000"/>
          <w:lang w:val="en-US" w:eastAsia="zh-CN"/>
        </w:rPr>
        <w:t>7.31</w:t>
      </w:r>
      <w:r>
        <w:rPr>
          <w:rFonts w:hint="eastAsia" w:ascii="仿宋" w:hAnsi="仿宋" w:eastAsia="仿宋" w:cs="仿宋"/>
          <w:color w:val="000000"/>
        </w:rPr>
        <w:t>年内共监测</w:t>
      </w:r>
      <w:r>
        <w:rPr>
          <w:rFonts w:hint="eastAsia" w:ascii="仿宋" w:hAnsi="仿宋" w:eastAsia="仿宋" w:cs="仿宋"/>
          <w:color w:val="000000"/>
          <w:lang w:val="en-US" w:eastAsia="zh-CN"/>
        </w:rPr>
        <w:t>8</w:t>
      </w:r>
      <w:r>
        <w:rPr>
          <w:rFonts w:hint="eastAsia" w:ascii="仿宋" w:hAnsi="仿宋" w:eastAsia="仿宋" w:cs="仿宋"/>
          <w:color w:val="000000"/>
        </w:rPr>
        <w:t>次。</w:t>
      </w:r>
    </w:p>
    <w:p>
      <w:pPr>
        <w:widowControl w:val="0"/>
        <w:autoSpaceDE w:val="0"/>
        <w:autoSpaceDN w:val="0"/>
        <w:adjustRightInd w:val="0"/>
        <w:snapToGrid w:val="0"/>
        <w:spacing w:line="360" w:lineRule="auto"/>
        <w:ind w:firstLine="562" w:firstLineChars="200"/>
        <w:jc w:val="both"/>
        <w:rPr>
          <w:rFonts w:hint="eastAsia" w:ascii="黑体" w:hAnsi="黑体" w:eastAsia="黑体" w:cs="黑体"/>
          <w:b/>
          <w:bCs/>
          <w:color w:val="000000"/>
          <w:sz w:val="28"/>
          <w:szCs w:val="28"/>
        </w:rPr>
      </w:pPr>
      <w:r>
        <w:rPr>
          <w:rFonts w:hint="eastAsia" w:ascii="黑体" w:hAnsi="黑体" w:eastAsia="黑体" w:cs="黑体"/>
          <w:b/>
          <w:bCs/>
          <w:color w:val="000000"/>
          <w:sz w:val="28"/>
          <w:szCs w:val="28"/>
        </w:rPr>
        <w:t>（五）大气污染的预防、修复及监测</w:t>
      </w:r>
    </w:p>
    <w:p>
      <w:pPr>
        <w:pStyle w:val="2"/>
        <w:rPr>
          <w:rFonts w:hint="eastAsia" w:cs="宋体"/>
        </w:rPr>
      </w:pPr>
      <w:r>
        <w:rPr>
          <w:rFonts w:hint="eastAsia" w:ascii="仿宋" w:hAnsi="仿宋" w:eastAsia="仿宋" w:cs="仿宋"/>
          <w:color w:val="000000"/>
        </w:rPr>
        <w:t>该玉石矿对空气质量和局部小气候的影响是及其轻微的，矿山闭坑后这一轻微影响也不复存在，周边区域的大气环境质量将恢复之前的水平</w:t>
      </w:r>
      <w:r>
        <w:rPr>
          <w:rFonts w:hint="eastAsia" w:cs="宋体"/>
        </w:rPr>
        <w:t>。</w:t>
      </w:r>
    </w:p>
    <w:p>
      <w:pPr>
        <w:widowControl w:val="0"/>
        <w:autoSpaceDE w:val="0"/>
        <w:autoSpaceDN w:val="0"/>
        <w:adjustRightInd w:val="0"/>
        <w:snapToGrid w:val="0"/>
        <w:spacing w:line="360" w:lineRule="auto"/>
        <w:ind w:firstLine="562" w:firstLineChars="200"/>
        <w:jc w:val="both"/>
        <w:rPr>
          <w:rFonts w:ascii="黑体" w:hAnsi="黑体" w:eastAsia="黑体" w:cs="黑体"/>
          <w:b/>
          <w:bCs/>
          <w:color w:val="000000"/>
          <w:sz w:val="28"/>
          <w:szCs w:val="28"/>
        </w:rPr>
      </w:pPr>
      <w:r>
        <w:rPr>
          <w:rFonts w:hint="eastAsia" w:ascii="黑体" w:hAnsi="黑体" w:eastAsia="黑体" w:cs="黑体"/>
          <w:b/>
          <w:bCs/>
          <w:color w:val="000000"/>
          <w:sz w:val="28"/>
          <w:szCs w:val="28"/>
        </w:rPr>
        <w:t>（六）总工作量</w:t>
      </w:r>
    </w:p>
    <w:p>
      <w:pPr>
        <w:autoSpaceDE w:val="0"/>
        <w:autoSpaceDN w:val="0"/>
        <w:adjustRightIn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本方案采矿用地范围包括露天采矿场0.</w:t>
      </w:r>
      <w:r>
        <w:rPr>
          <w:rFonts w:hint="eastAsia" w:ascii="仿宋" w:hAnsi="仿宋" w:eastAsia="仿宋" w:cs="仿宋"/>
          <w:color w:val="000000"/>
          <w:sz w:val="24"/>
          <w:szCs w:val="24"/>
          <w:lang w:val="en-US" w:eastAsia="zh-CN"/>
        </w:rPr>
        <w:t>0369</w:t>
      </w:r>
      <w:r>
        <w:rPr>
          <w:rFonts w:hint="eastAsia" w:ascii="仿宋" w:hAnsi="仿宋" w:eastAsia="仿宋" w:cs="仿宋"/>
          <w:color w:val="000000"/>
          <w:sz w:val="24"/>
          <w:szCs w:val="24"/>
        </w:rPr>
        <w:t>公顷，工业广场0.</w:t>
      </w:r>
      <w:r>
        <w:rPr>
          <w:rFonts w:hint="eastAsia" w:ascii="仿宋" w:hAnsi="仿宋" w:eastAsia="仿宋" w:cs="仿宋"/>
          <w:color w:val="000000"/>
          <w:sz w:val="24"/>
          <w:szCs w:val="24"/>
          <w:lang w:val="en-US" w:eastAsia="zh-CN"/>
        </w:rPr>
        <w:t>0088</w:t>
      </w:r>
      <w:r>
        <w:rPr>
          <w:rFonts w:hint="eastAsia" w:ascii="仿宋" w:hAnsi="仿宋" w:eastAsia="仿宋" w:cs="仿宋"/>
          <w:color w:val="000000"/>
          <w:sz w:val="24"/>
          <w:szCs w:val="24"/>
        </w:rPr>
        <w:t>公顷，矿部生活区0.</w:t>
      </w:r>
      <w:r>
        <w:rPr>
          <w:rFonts w:hint="eastAsia" w:ascii="仿宋" w:hAnsi="仿宋" w:eastAsia="仿宋" w:cs="仿宋"/>
          <w:color w:val="000000"/>
          <w:sz w:val="24"/>
          <w:szCs w:val="24"/>
          <w:lang w:val="en-US" w:eastAsia="zh-CN"/>
        </w:rPr>
        <w:t>0047</w:t>
      </w:r>
      <w:r>
        <w:rPr>
          <w:rFonts w:hint="eastAsia" w:ascii="仿宋" w:hAnsi="仿宋" w:eastAsia="仿宋" w:cs="仿宋"/>
          <w:color w:val="000000"/>
          <w:sz w:val="24"/>
          <w:szCs w:val="24"/>
        </w:rPr>
        <w:t>公顷、废石堆放场0.</w:t>
      </w:r>
      <w:r>
        <w:rPr>
          <w:rFonts w:hint="eastAsia" w:ascii="仿宋" w:hAnsi="仿宋" w:eastAsia="仿宋" w:cs="仿宋"/>
          <w:color w:val="000000"/>
          <w:sz w:val="24"/>
          <w:szCs w:val="24"/>
          <w:lang w:val="en-US" w:eastAsia="zh-CN"/>
        </w:rPr>
        <w:t>012</w:t>
      </w:r>
      <w:r>
        <w:rPr>
          <w:rFonts w:hint="eastAsia" w:ascii="仿宋" w:hAnsi="仿宋" w:eastAsia="仿宋" w:cs="仿宋"/>
          <w:color w:val="000000"/>
          <w:sz w:val="24"/>
          <w:szCs w:val="24"/>
        </w:rPr>
        <w:t>公顷，矿山道路</w:t>
      </w:r>
      <w:r>
        <w:rPr>
          <w:rFonts w:hint="eastAsia" w:ascii="仿宋" w:hAnsi="仿宋" w:eastAsia="仿宋" w:cs="仿宋"/>
          <w:color w:val="000000"/>
          <w:sz w:val="24"/>
          <w:szCs w:val="24"/>
          <w:lang w:val="en-US" w:eastAsia="zh-CN"/>
        </w:rPr>
        <w:t>0.0299公顷</w:t>
      </w:r>
      <w:r>
        <w:rPr>
          <w:rFonts w:hint="eastAsia" w:ascii="仿宋" w:hAnsi="仿宋" w:eastAsia="仿宋" w:cs="仿宋"/>
          <w:color w:val="000000"/>
          <w:sz w:val="24"/>
          <w:szCs w:val="24"/>
        </w:rPr>
        <w:t>，采矿过程中，严格控制采矿活动用地范围，不得随意压占和破坏和采矿活动无关区域的土地资源。</w:t>
      </w:r>
    </w:p>
    <w:p>
      <w:pPr>
        <w:autoSpaceDE w:val="0"/>
        <w:autoSpaceDN w:val="0"/>
        <w:adjustRightIn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水土污染保护工程</w:t>
      </w:r>
    </w:p>
    <w:p>
      <w:pPr>
        <w:autoSpaceDE w:val="0"/>
        <w:autoSpaceDN w:val="0"/>
        <w:adjustRightIn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在矿部矿部生活区已修建防渗厕所占地面积约5平方米；污水处理池，面积为</w:t>
      </w:r>
      <w:r>
        <w:rPr>
          <w:rFonts w:hint="eastAsia" w:ascii="仿宋" w:hAnsi="仿宋" w:eastAsia="仿宋" w:cs="仿宋"/>
          <w:color w:val="000000"/>
          <w:sz w:val="24"/>
          <w:szCs w:val="24"/>
          <w:lang w:val="en-US" w:eastAsia="zh-CN"/>
        </w:rPr>
        <w:t>10</w:t>
      </w:r>
      <w:r>
        <w:rPr>
          <w:rFonts w:hint="eastAsia" w:ascii="仿宋" w:hAnsi="仿宋" w:eastAsia="仿宋" w:cs="仿宋"/>
          <w:color w:val="000000"/>
          <w:sz w:val="24"/>
          <w:szCs w:val="24"/>
        </w:rPr>
        <w:t>平方米，平面尺寸</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米×</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米，高约1米，有效容积</w:t>
      </w:r>
      <w:r>
        <w:rPr>
          <w:rFonts w:hint="eastAsia" w:ascii="仿宋" w:hAnsi="仿宋" w:eastAsia="仿宋" w:cs="仿宋"/>
          <w:color w:val="000000"/>
          <w:sz w:val="24"/>
          <w:szCs w:val="24"/>
          <w:lang w:val="en-US" w:eastAsia="zh-CN"/>
        </w:rPr>
        <w:t>10</w:t>
      </w:r>
      <w:r>
        <w:rPr>
          <w:rFonts w:hint="eastAsia" w:ascii="仿宋" w:hAnsi="仿宋" w:eastAsia="仿宋" w:cs="仿宋"/>
          <w:color w:val="000000"/>
          <w:sz w:val="24"/>
          <w:szCs w:val="24"/>
        </w:rPr>
        <w:t>立方米。上述两项设施为已有设施，不纳入本方案矿山地质环境保护工程中。</w:t>
      </w:r>
    </w:p>
    <w:p>
      <w:pPr>
        <w:autoSpaceDE w:val="0"/>
        <w:autoSpaceDN w:val="0"/>
        <w:adjustRightIn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矿山生产废水排放量较少，主要为设备冷却用水、降尘等用水，矿坑内排出的涌水主要为大气降水，排出的大气降水无有毒有害物质，自然排出后，自然蒸发。</w:t>
      </w:r>
    </w:p>
    <w:p>
      <w:pPr>
        <w:widowControl w:val="0"/>
        <w:autoSpaceDE w:val="0"/>
        <w:autoSpaceDN w:val="0"/>
        <w:adjustRightIn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排放量：生活污水主要来源于宿舍、食堂、浴室等，矿山投产后，设计定员为</w:t>
      </w:r>
      <w:r>
        <w:rPr>
          <w:rFonts w:hint="eastAsia" w:ascii="仿宋" w:hAnsi="仿宋" w:eastAsia="仿宋" w:cs="仿宋"/>
          <w:color w:val="000000"/>
          <w:sz w:val="24"/>
          <w:szCs w:val="24"/>
          <w:lang w:val="en-US" w:eastAsia="zh-CN"/>
        </w:rPr>
        <w:t>10</w:t>
      </w:r>
      <w:r>
        <w:rPr>
          <w:rFonts w:hint="eastAsia" w:ascii="仿宋" w:hAnsi="仿宋" w:eastAsia="仿宋" w:cs="仿宋"/>
          <w:color w:val="000000"/>
          <w:sz w:val="24"/>
          <w:szCs w:val="24"/>
        </w:rPr>
        <w:t>人，工作制度为</w:t>
      </w:r>
      <w:r>
        <w:rPr>
          <w:rFonts w:hint="eastAsia" w:ascii="仿宋" w:hAnsi="仿宋" w:eastAsia="仿宋" w:cs="仿宋"/>
          <w:color w:val="000000"/>
          <w:sz w:val="24"/>
          <w:szCs w:val="24"/>
          <w:lang w:val="en-US" w:eastAsia="zh-CN"/>
        </w:rPr>
        <w:t>120</w:t>
      </w:r>
      <w:r>
        <w:rPr>
          <w:rFonts w:hint="eastAsia" w:ascii="仿宋" w:hAnsi="仿宋" w:eastAsia="仿宋" w:cs="仿宋"/>
          <w:color w:val="000000"/>
          <w:sz w:val="24"/>
          <w:szCs w:val="24"/>
        </w:rPr>
        <w:t>天/年，按照每人用水80升/天，矿山每天生活用水量约0.</w:t>
      </w:r>
      <w:r>
        <w:rPr>
          <w:rFonts w:hint="eastAsia" w:ascii="仿宋" w:hAnsi="仿宋" w:eastAsia="仿宋" w:cs="仿宋"/>
          <w:color w:val="000000"/>
          <w:sz w:val="24"/>
          <w:szCs w:val="24"/>
          <w:lang w:val="en-US" w:eastAsia="zh-CN"/>
        </w:rPr>
        <w:t>80</w:t>
      </w:r>
      <w:r>
        <w:rPr>
          <w:rFonts w:hint="eastAsia" w:ascii="仿宋" w:hAnsi="仿宋" w:eastAsia="仿宋" w:cs="仿宋"/>
          <w:color w:val="000000"/>
          <w:sz w:val="24"/>
          <w:szCs w:val="24"/>
        </w:rPr>
        <w:t>立方米，生活污水产生率80%计算，每天产生污水量为0.</w:t>
      </w:r>
      <w:r>
        <w:rPr>
          <w:rFonts w:hint="eastAsia" w:ascii="仿宋" w:hAnsi="仿宋" w:eastAsia="仿宋" w:cs="仿宋"/>
          <w:color w:val="000000"/>
          <w:sz w:val="24"/>
          <w:szCs w:val="24"/>
          <w:lang w:val="en-US" w:eastAsia="zh-CN"/>
        </w:rPr>
        <w:t>64</w:t>
      </w:r>
      <w:r>
        <w:rPr>
          <w:rFonts w:hint="eastAsia" w:ascii="仿宋" w:hAnsi="仿宋" w:eastAsia="仿宋" w:cs="仿宋"/>
          <w:color w:val="000000"/>
          <w:sz w:val="24"/>
          <w:szCs w:val="24"/>
        </w:rPr>
        <w:t>立方米，</w:t>
      </w:r>
      <w:r>
        <w:rPr>
          <w:rFonts w:hint="eastAsia" w:ascii="仿宋" w:hAnsi="仿宋" w:eastAsia="仿宋" w:cs="仿宋"/>
          <w:color w:val="000000"/>
          <w:sz w:val="24"/>
          <w:szCs w:val="24"/>
          <w:lang w:val="en-US" w:eastAsia="zh-CN"/>
        </w:rPr>
        <w:t>10</w:t>
      </w:r>
      <w:r>
        <w:rPr>
          <w:rFonts w:hint="eastAsia" w:ascii="仿宋" w:hAnsi="仿宋" w:eastAsia="仿宋" w:cs="仿宋"/>
          <w:color w:val="000000"/>
          <w:sz w:val="24"/>
          <w:szCs w:val="24"/>
        </w:rPr>
        <w:t>人年产生污水量为</w:t>
      </w:r>
      <w:r>
        <w:rPr>
          <w:rFonts w:hint="eastAsia" w:ascii="仿宋" w:hAnsi="仿宋" w:eastAsia="仿宋" w:cs="仿宋"/>
          <w:color w:val="000000"/>
          <w:sz w:val="24"/>
          <w:szCs w:val="24"/>
          <w:lang w:val="en-US" w:eastAsia="zh-CN"/>
        </w:rPr>
        <w:t>64.00</w:t>
      </w:r>
      <w:r>
        <w:rPr>
          <w:rFonts w:hint="eastAsia" w:ascii="仿宋" w:hAnsi="仿宋" w:eastAsia="仿宋" w:cs="仿宋"/>
          <w:color w:val="000000"/>
          <w:sz w:val="24"/>
          <w:szCs w:val="24"/>
        </w:rPr>
        <w:t>立方米，《方案》适用年限</w:t>
      </w:r>
      <w:r>
        <w:rPr>
          <w:rFonts w:hint="eastAsia" w:ascii="仿宋" w:hAnsi="仿宋" w:eastAsia="仿宋" w:cs="仿宋"/>
          <w:color w:val="000000"/>
          <w:sz w:val="24"/>
          <w:szCs w:val="24"/>
          <w:lang w:val="en-US" w:eastAsia="zh-CN"/>
        </w:rPr>
        <w:t>7.31</w:t>
      </w:r>
      <w:r>
        <w:rPr>
          <w:rFonts w:hint="eastAsia" w:ascii="仿宋" w:hAnsi="仿宋" w:eastAsia="仿宋" w:cs="仿宋"/>
          <w:color w:val="000000"/>
          <w:sz w:val="24"/>
          <w:szCs w:val="24"/>
        </w:rPr>
        <w:t>年，共产生生活污水量约为</w:t>
      </w:r>
      <w:r>
        <w:rPr>
          <w:rFonts w:hint="eastAsia" w:ascii="仿宋" w:hAnsi="仿宋" w:eastAsia="仿宋" w:cs="仿宋"/>
          <w:color w:val="000000"/>
          <w:sz w:val="24"/>
          <w:szCs w:val="24"/>
          <w:lang w:val="en-US" w:eastAsia="zh-CN"/>
        </w:rPr>
        <w:t>941.2</w:t>
      </w:r>
      <w:r>
        <w:rPr>
          <w:rFonts w:hint="eastAsia" w:ascii="仿宋" w:hAnsi="仿宋" w:eastAsia="仿宋" w:cs="仿宋"/>
          <w:color w:val="000000"/>
          <w:sz w:val="24"/>
          <w:szCs w:val="24"/>
        </w:rPr>
        <w:t>立方米。</w:t>
      </w:r>
    </w:p>
    <w:p>
      <w:pPr>
        <w:pStyle w:val="2"/>
        <w:rPr>
          <w:rFonts w:hint="eastAsia" w:ascii="仿宋" w:hAnsi="仿宋" w:eastAsia="仿宋" w:cs="仿宋"/>
          <w:color w:val="000000"/>
        </w:rPr>
      </w:pPr>
      <w:r>
        <w:rPr>
          <w:rFonts w:hint="eastAsia" w:ascii="仿宋" w:hAnsi="仿宋" w:eastAsia="仿宋" w:cs="仿宋"/>
          <w:color w:val="000000"/>
        </w:rPr>
        <w:t>建立科学有效的水土监测制度，邀请相关单位定期对区域内水土污染情况进行监测。制定水土污染应急预案，积极主动的完成水土监测任务，监测内容及数量要满足水土污染保护工程要求。</w:t>
      </w:r>
    </w:p>
    <w:p>
      <w:pPr>
        <w:pStyle w:val="2"/>
        <w:rPr>
          <w:rFonts w:ascii="仿宋" w:hAnsi="仿宋" w:eastAsia="仿宋" w:cs="仿宋"/>
          <w:color w:val="000000"/>
        </w:rPr>
      </w:pPr>
      <w:r>
        <w:rPr>
          <w:rFonts w:hint="eastAsia" w:ascii="仿宋" w:hAnsi="仿宋" w:eastAsia="仿宋" w:cs="仿宋"/>
          <w:color w:val="000000"/>
        </w:rPr>
        <w:t>1、崩塌、滑坡监测</w:t>
      </w:r>
    </w:p>
    <w:p>
      <w:pPr>
        <w:pStyle w:val="2"/>
        <w:rPr>
          <w:rFonts w:ascii="仿宋" w:hAnsi="仿宋" w:eastAsia="仿宋" w:cs="仿宋"/>
          <w:color w:val="000000"/>
        </w:rPr>
      </w:pPr>
      <w:r>
        <w:rPr>
          <w:rFonts w:hint="eastAsia" w:ascii="仿宋" w:hAnsi="仿宋" w:eastAsia="仿宋" w:cs="仿宋"/>
          <w:color w:val="000000"/>
        </w:rPr>
        <w:t>1）露天采矿场崩塌、滑坡监测</w:t>
      </w:r>
    </w:p>
    <w:p>
      <w:pPr>
        <w:pStyle w:val="2"/>
        <w:rPr>
          <w:rFonts w:ascii="仿宋" w:hAnsi="仿宋" w:eastAsia="仿宋" w:cs="仿宋"/>
          <w:color w:val="000000"/>
        </w:rPr>
      </w:pPr>
      <w:r>
        <w:rPr>
          <w:rFonts w:hint="eastAsia" w:ascii="仿宋" w:hAnsi="仿宋" w:eastAsia="仿宋" w:cs="仿宋"/>
          <w:color w:val="000000"/>
        </w:rPr>
        <w:t>监测频率每天1次，降雨和融雪期间加密监测。主要监测露天采矿场边坡稳定情况，发现危岩和浮石，及时处理，对巡查、观测要有记录，向有关部门汇报。当出现崩塌隐患时，应及时采取工程治理措施并疏散受威胁人员和财产。</w:t>
      </w:r>
    </w:p>
    <w:p>
      <w:pPr>
        <w:pStyle w:val="2"/>
        <w:rPr>
          <w:rFonts w:ascii="仿宋" w:hAnsi="仿宋" w:eastAsia="仿宋" w:cs="仿宋"/>
          <w:color w:val="000000"/>
        </w:rPr>
      </w:pPr>
      <w:r>
        <w:rPr>
          <w:rFonts w:hint="eastAsia" w:ascii="仿宋" w:hAnsi="仿宋" w:eastAsia="仿宋" w:cs="仿宋"/>
          <w:color w:val="000000"/>
        </w:rPr>
        <w:t>矿山方案适用期</w:t>
      </w:r>
      <w:r>
        <w:rPr>
          <w:rFonts w:hint="eastAsia" w:ascii="仿宋" w:hAnsi="仿宋" w:eastAsia="仿宋" w:cs="仿宋"/>
          <w:color w:val="000000"/>
          <w:lang w:val="en-US" w:eastAsia="zh-CN"/>
        </w:rPr>
        <w:t>7.31</w:t>
      </w:r>
      <w:r>
        <w:rPr>
          <w:rFonts w:hint="eastAsia" w:ascii="仿宋" w:hAnsi="仿宋" w:eastAsia="仿宋" w:cs="仿宋"/>
          <w:color w:val="000000"/>
        </w:rPr>
        <w:t>年(</w:t>
      </w:r>
      <w:r>
        <w:rPr>
          <w:rFonts w:hint="eastAsia" w:ascii="仿宋" w:hAnsi="仿宋" w:eastAsia="仿宋" w:cs="仿宋"/>
          <w:color w:val="000000"/>
          <w:lang w:val="en-US" w:eastAsia="zh-CN"/>
        </w:rPr>
        <w:t>7</w:t>
      </w:r>
      <w:r>
        <w:rPr>
          <w:rFonts w:hint="eastAsia" w:ascii="仿宋" w:hAnsi="仿宋" w:eastAsia="仿宋" w:cs="仿宋"/>
          <w:color w:val="000000"/>
        </w:rPr>
        <w:t>年</w:t>
      </w:r>
      <w:r>
        <w:rPr>
          <w:rFonts w:hint="eastAsia" w:ascii="仿宋" w:hAnsi="仿宋" w:eastAsia="仿宋" w:cs="仿宋"/>
          <w:color w:val="000000"/>
          <w:lang w:val="en-US" w:eastAsia="zh-CN"/>
        </w:rPr>
        <w:t>4</w:t>
      </w:r>
      <w:r>
        <w:rPr>
          <w:rFonts w:hint="eastAsia" w:ascii="仿宋" w:hAnsi="仿宋" w:eastAsia="仿宋" w:cs="仿宋"/>
          <w:color w:val="auto"/>
          <w:lang w:val="en-US" w:eastAsia="zh-CN"/>
        </w:rPr>
        <w:t>个月</w:t>
      </w:r>
      <w:r>
        <w:rPr>
          <w:rFonts w:hint="eastAsia" w:ascii="仿宋" w:hAnsi="仿宋" w:eastAsia="仿宋" w:cs="仿宋"/>
          <w:color w:val="auto"/>
        </w:rPr>
        <w:t>)内共监测</w:t>
      </w:r>
      <w:r>
        <w:rPr>
          <w:rFonts w:hint="eastAsia" w:ascii="仿宋" w:hAnsi="仿宋" w:eastAsia="仿宋" w:cs="仿宋"/>
          <w:color w:val="auto"/>
          <w:lang w:val="en-US" w:eastAsia="zh-CN"/>
        </w:rPr>
        <w:t>2668</w:t>
      </w:r>
      <w:r>
        <w:rPr>
          <w:rFonts w:hint="eastAsia" w:ascii="仿宋" w:hAnsi="仿宋" w:eastAsia="仿宋" w:cs="仿宋"/>
          <w:color w:val="auto"/>
        </w:rPr>
        <w:t>次，监</w:t>
      </w:r>
      <w:r>
        <w:rPr>
          <w:rFonts w:hint="eastAsia" w:ascii="仿宋" w:hAnsi="仿宋" w:eastAsia="仿宋" w:cs="仿宋"/>
          <w:color w:val="000000"/>
        </w:rPr>
        <w:t>测点拟在露天采矿场布设两个。</w:t>
      </w:r>
    </w:p>
    <w:p>
      <w:pPr>
        <w:pStyle w:val="2"/>
        <w:rPr>
          <w:rFonts w:ascii="仿宋" w:hAnsi="仿宋" w:eastAsia="仿宋" w:cs="仿宋"/>
          <w:color w:val="000000"/>
        </w:rPr>
      </w:pPr>
      <w:r>
        <w:rPr>
          <w:rFonts w:hint="eastAsia" w:ascii="仿宋" w:hAnsi="仿宋" w:eastAsia="仿宋" w:cs="仿宋"/>
          <w:color w:val="000000"/>
        </w:rPr>
        <w:t>2、含水层破坏的监测</w:t>
      </w:r>
    </w:p>
    <w:p>
      <w:pPr>
        <w:pStyle w:val="2"/>
        <w:rPr>
          <w:rFonts w:ascii="仿宋" w:hAnsi="仿宋" w:eastAsia="仿宋" w:cs="仿宋"/>
          <w:color w:val="000000"/>
        </w:rPr>
      </w:pPr>
      <w:r>
        <w:rPr>
          <w:rFonts w:hint="eastAsia" w:ascii="仿宋" w:hAnsi="仿宋" w:eastAsia="仿宋" w:cs="仿宋"/>
          <w:color w:val="000000"/>
        </w:rPr>
        <w:t>生产期间对矿部生活区污水处理池出水口排出的废水，每季度做一次水质检测，检查其水质是否达到生活污水排放标准。每年定期（10月）对污水处理池进行清理时，对设备进行检修，并进行相关记录。</w:t>
      </w:r>
      <w:r>
        <w:rPr>
          <w:rFonts w:hint="eastAsia" w:ascii="仿宋" w:hAnsi="仿宋" w:eastAsia="仿宋" w:cs="仿宋"/>
          <w:color w:val="000000"/>
          <w:lang w:val="en-US" w:eastAsia="zh-CN"/>
        </w:rPr>
        <w:t>7.31</w:t>
      </w:r>
      <w:r>
        <w:rPr>
          <w:rFonts w:hint="eastAsia" w:ascii="仿宋" w:hAnsi="仿宋" w:eastAsia="仿宋" w:cs="仿宋"/>
          <w:color w:val="000000"/>
        </w:rPr>
        <w:t>年内共监测次数为</w:t>
      </w:r>
      <w:r>
        <w:rPr>
          <w:rFonts w:hint="eastAsia" w:ascii="仿宋" w:hAnsi="仿宋" w:eastAsia="仿宋" w:cs="仿宋"/>
          <w:color w:val="000000"/>
          <w:lang w:val="en-US" w:eastAsia="zh-CN"/>
        </w:rPr>
        <w:t>8</w:t>
      </w:r>
      <w:r>
        <w:rPr>
          <w:rFonts w:hint="eastAsia" w:ascii="仿宋" w:hAnsi="仿宋" w:eastAsia="仿宋" w:cs="仿宋"/>
          <w:color w:val="000000"/>
        </w:rPr>
        <w:t>次。监测点拟布设2个，位于矿部生活区生活污水处理池出水口附近。</w:t>
      </w:r>
    </w:p>
    <w:p>
      <w:pPr>
        <w:pStyle w:val="2"/>
        <w:rPr>
          <w:rFonts w:ascii="仿宋" w:hAnsi="仿宋" w:eastAsia="仿宋" w:cs="仿宋"/>
          <w:color w:val="000000"/>
        </w:rPr>
      </w:pPr>
      <w:r>
        <w:rPr>
          <w:rFonts w:hint="eastAsia" w:ascii="仿宋" w:hAnsi="仿宋" w:eastAsia="仿宋" w:cs="仿宋"/>
          <w:color w:val="000000"/>
        </w:rPr>
        <w:t>3、水土污染监测工作量</w:t>
      </w:r>
    </w:p>
    <w:p>
      <w:pPr>
        <w:pStyle w:val="2"/>
        <w:rPr>
          <w:rFonts w:ascii="仿宋" w:hAnsi="仿宋" w:eastAsia="仿宋" w:cs="仿宋"/>
          <w:color w:val="000000"/>
        </w:rPr>
      </w:pPr>
      <w:r>
        <w:rPr>
          <w:rFonts w:hint="eastAsia" w:ascii="仿宋" w:hAnsi="仿宋" w:eastAsia="仿宋" w:cs="仿宋"/>
          <w:color w:val="000000"/>
        </w:rPr>
        <w:t>本次工作布设土壤监测点 2处，监测频率每年 1 次，矿山方案适用期</w:t>
      </w:r>
      <w:r>
        <w:rPr>
          <w:rFonts w:hint="eastAsia" w:ascii="仿宋" w:hAnsi="仿宋" w:eastAsia="仿宋" w:cs="仿宋"/>
          <w:color w:val="000000"/>
          <w:lang w:val="en-US" w:eastAsia="zh-CN"/>
        </w:rPr>
        <w:t>7.31</w:t>
      </w:r>
      <w:r>
        <w:rPr>
          <w:rFonts w:hint="eastAsia" w:ascii="仿宋" w:hAnsi="仿宋" w:eastAsia="仿宋" w:cs="仿宋"/>
          <w:color w:val="000000"/>
        </w:rPr>
        <w:t>年(</w:t>
      </w:r>
      <w:r>
        <w:rPr>
          <w:rFonts w:hint="eastAsia" w:ascii="仿宋" w:hAnsi="仿宋" w:eastAsia="仿宋" w:cs="仿宋"/>
          <w:color w:val="000000"/>
          <w:lang w:val="en-US" w:eastAsia="zh-CN"/>
        </w:rPr>
        <w:t>4</w:t>
      </w:r>
      <w:r>
        <w:rPr>
          <w:rFonts w:hint="eastAsia" w:ascii="仿宋" w:hAnsi="仿宋" w:eastAsia="仿宋" w:cs="仿宋"/>
          <w:color w:val="000000"/>
        </w:rPr>
        <w:t>年</w:t>
      </w:r>
      <w:r>
        <w:rPr>
          <w:rFonts w:hint="eastAsia" w:ascii="仿宋" w:hAnsi="仿宋" w:eastAsia="仿宋" w:cs="仿宋"/>
          <w:color w:val="000000"/>
          <w:lang w:val="en-US" w:eastAsia="zh-CN"/>
        </w:rPr>
        <w:t>8个月</w:t>
      </w:r>
      <w:r>
        <w:rPr>
          <w:rFonts w:hint="eastAsia" w:ascii="仿宋" w:hAnsi="仿宋" w:eastAsia="仿宋" w:cs="仿宋"/>
          <w:color w:val="000000"/>
        </w:rPr>
        <w:t>)内共监测</w:t>
      </w:r>
      <w:r>
        <w:rPr>
          <w:rFonts w:hint="eastAsia" w:ascii="仿宋" w:hAnsi="仿宋" w:eastAsia="仿宋" w:cs="仿宋"/>
          <w:color w:val="000000"/>
          <w:lang w:val="en-US" w:eastAsia="zh-CN"/>
        </w:rPr>
        <w:t>8</w:t>
      </w:r>
      <w:r>
        <w:rPr>
          <w:rFonts w:hint="eastAsia" w:ascii="仿宋" w:hAnsi="仿宋" w:eastAsia="仿宋" w:cs="仿宋"/>
          <w:color w:val="000000"/>
        </w:rPr>
        <w:t>次。</w:t>
      </w:r>
    </w:p>
    <w:p>
      <w:pPr>
        <w:pStyle w:val="2"/>
        <w:rPr>
          <w:rFonts w:ascii="仿宋" w:hAnsi="仿宋" w:eastAsia="仿宋" w:cs="仿宋"/>
          <w:color w:val="000000"/>
        </w:rPr>
      </w:pPr>
      <w:r>
        <w:rPr>
          <w:rFonts w:hint="eastAsia" w:ascii="仿宋" w:hAnsi="仿宋" w:eastAsia="仿宋" w:cs="仿宋"/>
          <w:color w:val="000000"/>
        </w:rPr>
        <w:t>4、警示牌维护</w:t>
      </w:r>
    </w:p>
    <w:p>
      <w:pPr>
        <w:pStyle w:val="2"/>
        <w:rPr>
          <w:rFonts w:hint="eastAsia" w:ascii="仿宋" w:hAnsi="仿宋" w:eastAsia="仿宋" w:cs="仿宋"/>
          <w:color w:val="000000"/>
        </w:rPr>
      </w:pPr>
      <w:r>
        <w:rPr>
          <w:rFonts w:hint="eastAsia" w:ascii="仿宋" w:hAnsi="仿宋" w:eastAsia="仿宋" w:cs="仿宋"/>
          <w:color w:val="000000"/>
        </w:rPr>
        <w:t>在采用人工巡视检查的方式，对设置的警示牌的完好情况进行监测，发现问题及时上报，做好设施的维护工作，监测频率为每月一次，</w:t>
      </w:r>
      <w:r>
        <w:rPr>
          <w:rFonts w:hint="eastAsia" w:ascii="仿宋" w:hAnsi="仿宋" w:eastAsia="仿宋" w:cs="仿宋"/>
          <w:color w:val="000000"/>
          <w:lang w:val="en-US" w:eastAsia="zh-CN"/>
        </w:rPr>
        <w:t>7.31</w:t>
      </w:r>
      <w:r>
        <w:rPr>
          <w:rFonts w:hint="eastAsia" w:ascii="仿宋" w:hAnsi="仿宋" w:eastAsia="仿宋" w:cs="仿宋"/>
          <w:color w:val="000000"/>
        </w:rPr>
        <w:t>年(</w:t>
      </w:r>
      <w:r>
        <w:rPr>
          <w:rFonts w:hint="eastAsia" w:ascii="仿宋" w:hAnsi="仿宋" w:eastAsia="仿宋" w:cs="仿宋"/>
          <w:color w:val="000000"/>
          <w:lang w:val="en-US" w:eastAsia="zh-CN"/>
        </w:rPr>
        <w:t>7</w:t>
      </w:r>
      <w:r>
        <w:rPr>
          <w:rFonts w:hint="eastAsia" w:ascii="仿宋" w:hAnsi="仿宋" w:eastAsia="仿宋" w:cs="仿宋"/>
          <w:color w:val="000000"/>
        </w:rPr>
        <w:t>年</w:t>
      </w:r>
      <w:r>
        <w:rPr>
          <w:rFonts w:hint="eastAsia" w:ascii="仿宋" w:hAnsi="仿宋" w:eastAsia="仿宋" w:cs="仿宋"/>
          <w:color w:val="000000"/>
          <w:lang w:val="en-US" w:eastAsia="zh-CN"/>
        </w:rPr>
        <w:t>4个月</w:t>
      </w:r>
      <w:r>
        <w:rPr>
          <w:rFonts w:hint="eastAsia" w:ascii="仿宋" w:hAnsi="仿宋" w:eastAsia="仿宋" w:cs="仿宋"/>
          <w:color w:val="000000"/>
        </w:rPr>
        <w:t>)内共监测次数为</w:t>
      </w:r>
      <w:r>
        <w:rPr>
          <w:rFonts w:hint="eastAsia" w:ascii="仿宋" w:hAnsi="仿宋" w:eastAsia="仿宋" w:cs="仿宋"/>
          <w:color w:val="000000"/>
          <w:lang w:val="en-US" w:eastAsia="zh-CN"/>
        </w:rPr>
        <w:t>88</w:t>
      </w:r>
      <w:r>
        <w:rPr>
          <w:rFonts w:hint="eastAsia" w:ascii="仿宋" w:hAnsi="仿宋" w:eastAsia="仿宋" w:cs="仿宋"/>
          <w:color w:val="000000"/>
        </w:rPr>
        <w:t>次。</w:t>
      </w:r>
    </w:p>
    <w:p>
      <w:pPr>
        <w:spacing w:line="360" w:lineRule="auto"/>
        <w:ind w:firstLine="452" w:firstLineChars="150"/>
        <w:outlineLvl w:val="1"/>
        <w:rPr>
          <w:rFonts w:hint="eastAsia" w:ascii="黑体" w:hAnsi="黑体" w:eastAsia="黑体" w:cs="黑体"/>
          <w:b/>
          <w:color w:val="000000"/>
          <w:sz w:val="30"/>
          <w:szCs w:val="30"/>
        </w:rPr>
      </w:pPr>
      <w:bookmarkStart w:id="224" w:name="_Toc15956"/>
      <w:r>
        <w:rPr>
          <w:rFonts w:hint="eastAsia" w:ascii="黑体" w:hAnsi="黑体" w:eastAsia="黑体" w:cs="黑体"/>
          <w:b/>
          <w:color w:val="000000"/>
          <w:sz w:val="30"/>
          <w:szCs w:val="30"/>
        </w:rPr>
        <w:t>三、矿山地质环境治理工作年度安排</w:t>
      </w:r>
      <w:bookmarkEnd w:id="224"/>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根据矿山地质环境保护计划，对近期工作进行细化安排，只进行矿山基建和开采工作，不做土地复垦工作，在此期间的地质环境保护工作。矿山服务年限到期后进行复垦工作。</w:t>
      </w:r>
    </w:p>
    <w:p>
      <w:pPr>
        <w:pStyle w:val="19"/>
        <w:spacing w:after="0"/>
        <w:ind w:firstLine="480"/>
        <w:rPr>
          <w:rFonts w:ascii="仿宋" w:hAnsi="仿宋" w:eastAsia="仿宋" w:cs="仿宋"/>
          <w:color w:val="000000"/>
          <w:kern w:val="0"/>
        </w:rPr>
      </w:pPr>
      <w:r>
        <w:rPr>
          <w:rFonts w:hint="eastAsia" w:ascii="宋体" w:hAnsi="宋体"/>
          <w:color w:val="000000"/>
        </w:rPr>
        <w:t>（</w:t>
      </w:r>
      <w:r>
        <w:rPr>
          <w:rFonts w:hint="eastAsia" w:ascii="仿宋" w:hAnsi="仿宋" w:eastAsia="仿宋" w:cs="仿宋"/>
          <w:color w:val="000000"/>
          <w:kern w:val="0"/>
        </w:rPr>
        <w:t>一）2022年1月-2022年12月矿山地质环境治理与土地复垦工作实施计划为</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1、矿山地质环境治理工作计划</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⑴污水排放监测：每季度监测1次，2022年1月至2022年12月，监测4次；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⑵地形地貌景观破坏的监测：每月监测1次，2022年1月至2022年12月，共监测12次；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⑶环境卫生监测：每月监测1次，2022年1月至2022年12月，共监测12次；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⑷垃圾清运：每月将垃圾清运至水泥厂的垃圾池进行无害化处理，2022年1月至2022年12月，共清运12次。根据开发利用方案，矿山定员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人，按每天每人排放生活垃圾约1.0千克计算，2022年1月至2022年12月产生垃圾总量约为</w:t>
      </w:r>
      <w:r>
        <w:rPr>
          <w:rFonts w:hint="eastAsia" w:ascii="仿宋" w:hAnsi="仿宋" w:eastAsia="仿宋" w:cs="仿宋"/>
          <w:color w:val="000000"/>
          <w:kern w:val="0"/>
          <w:lang w:val="en-US" w:eastAsia="zh-CN"/>
        </w:rPr>
        <w:t>1000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立方米。</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⑸污水处理：根据开发利用方案，矿山定员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人，按照每人用水</w:t>
      </w:r>
      <w:r>
        <w:rPr>
          <w:rFonts w:hint="eastAsia" w:ascii="仿宋" w:hAnsi="仿宋" w:eastAsia="仿宋" w:cs="仿宋"/>
          <w:color w:val="000000"/>
          <w:sz w:val="24"/>
          <w:szCs w:val="24"/>
        </w:rPr>
        <w:t>80</w:t>
      </w:r>
      <w:r>
        <w:rPr>
          <w:rFonts w:hint="eastAsia" w:ascii="仿宋" w:hAnsi="仿宋" w:eastAsia="仿宋" w:cs="仿宋"/>
          <w:color w:val="000000"/>
          <w:kern w:val="0"/>
        </w:rPr>
        <w:t>升/天，2022年1月至2022年12月产生生活污水总量约为</w:t>
      </w:r>
      <w:r>
        <w:rPr>
          <w:rFonts w:hint="eastAsia" w:ascii="仿宋" w:hAnsi="仿宋" w:eastAsia="仿宋" w:cs="仿宋"/>
          <w:color w:val="000000"/>
          <w:kern w:val="0"/>
          <w:lang w:val="en-US" w:eastAsia="zh-CN"/>
        </w:rPr>
        <w:t>80000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80.0</w:t>
      </w:r>
      <w:r>
        <w:rPr>
          <w:rFonts w:hint="eastAsia" w:ascii="仿宋" w:hAnsi="仿宋" w:eastAsia="仿宋" w:cs="仿宋"/>
          <w:color w:val="000000"/>
          <w:kern w:val="0"/>
        </w:rPr>
        <w:t>立方米。</w:t>
      </w:r>
    </w:p>
    <w:p>
      <w:pPr>
        <w:pStyle w:val="362"/>
        <w:spacing w:line="240" w:lineRule="exact"/>
        <w:ind w:firstLine="482"/>
        <w:rPr>
          <w:rFonts w:hint="eastAsia" w:ascii="仿宋" w:hAnsi="仿宋" w:eastAsia="仿宋" w:cs="仿宋"/>
          <w:bCs/>
        </w:rPr>
      </w:pPr>
      <w:r>
        <w:rPr>
          <w:rFonts w:hint="eastAsia" w:ascii="仿宋" w:hAnsi="仿宋" w:eastAsia="仿宋" w:cs="仿宋"/>
          <w:b/>
          <w:color w:val="000000"/>
        </w:rPr>
        <w:t xml:space="preserve">表4-3       </w:t>
      </w:r>
      <w:r>
        <w:rPr>
          <w:rFonts w:hint="eastAsia" w:ascii="仿宋" w:hAnsi="仿宋" w:eastAsia="仿宋" w:cs="仿宋"/>
          <w:b/>
          <w:color w:val="000000"/>
          <w:lang w:val="en-US" w:eastAsia="zh-CN"/>
        </w:rPr>
        <w:t xml:space="preserve">    </w:t>
      </w:r>
      <w:r>
        <w:rPr>
          <w:rFonts w:hint="eastAsia" w:ascii="仿宋" w:hAnsi="仿宋" w:eastAsia="仿宋" w:cs="仿宋"/>
          <w:b/>
          <w:color w:val="000000"/>
        </w:rPr>
        <w:t xml:space="preserve">矿山地质环境治理与土地复垦工作计划表    </w:t>
      </w:r>
      <w:r>
        <w:rPr>
          <w:rFonts w:hint="eastAsia" w:ascii="仿宋" w:hAnsi="仿宋" w:eastAsia="仿宋" w:cs="仿宋"/>
        </w:rPr>
        <w:t xml:space="preserve"> </w:t>
      </w:r>
    </w:p>
    <w:tbl>
      <w:tblPr>
        <w:tblStyle w:val="35"/>
        <w:tblW w:w="88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96"/>
        <w:gridCol w:w="6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时间</w:t>
            </w:r>
          </w:p>
        </w:tc>
        <w:tc>
          <w:tcPr>
            <w:tcW w:w="6077"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矿山地质环境治理措施及工程量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rPr>
                <w:rFonts w:hint="eastAsia" w:ascii="仿宋" w:hAnsi="仿宋" w:eastAsia="仿宋" w:cs="仿宋"/>
                <w:sz w:val="21"/>
                <w:szCs w:val="21"/>
              </w:rPr>
            </w:pPr>
            <w:r>
              <w:rPr>
                <w:rFonts w:hint="eastAsia" w:ascii="仿宋" w:hAnsi="仿宋" w:eastAsia="仿宋" w:cs="仿宋"/>
                <w:sz w:val="21"/>
                <w:szCs w:val="21"/>
              </w:rPr>
              <w:t>2022年1月至2022年12月</w:t>
            </w:r>
          </w:p>
        </w:tc>
        <w:tc>
          <w:tcPr>
            <w:tcW w:w="6077" w:type="dxa"/>
            <w:vAlign w:val="center"/>
          </w:tcPr>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1、污水排放监测：每季度监测1次，共监测4次；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2、地形地貌景观破坏的监测：每月监测1次，共监测12次；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3、环境卫生监测：每月监测1次，共监测12次；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4、垃圾清运：每月将垃圾清运水泥厂垃圾池进行无害化处理，共清运12次。</w:t>
            </w:r>
          </w:p>
        </w:tc>
      </w:tr>
    </w:tbl>
    <w:p>
      <w:pPr>
        <w:pStyle w:val="19"/>
        <w:spacing w:after="0"/>
        <w:ind w:firstLine="480"/>
        <w:rPr>
          <w:rFonts w:ascii="仿宋" w:hAnsi="仿宋" w:eastAsia="仿宋" w:cs="仿宋"/>
          <w:color w:val="000000"/>
          <w:kern w:val="0"/>
        </w:rPr>
      </w:pPr>
      <w:r>
        <w:rPr>
          <w:rFonts w:hint="eastAsia" w:ascii="宋体" w:hAnsi="宋体"/>
          <w:color w:val="000000"/>
        </w:rPr>
        <w:t>（</w:t>
      </w:r>
      <w:r>
        <w:rPr>
          <w:rFonts w:hint="eastAsia" w:ascii="仿宋" w:hAnsi="仿宋" w:eastAsia="仿宋" w:cs="仿宋"/>
          <w:color w:val="000000"/>
          <w:kern w:val="0"/>
        </w:rPr>
        <w:t>二）2023年1月-2023年12月矿山地质环境治理与土地复垦工作实施计划为</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1、矿山地质环境治理工作计划</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⑴污水排放监测：每季度监测1次，2023年1月至2023年12月，监测4次；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⑵地形地貌景观破坏的监测：每月监测1次，2023年1月至2023年12月，共监测12次；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⑶环境卫生监测：每月监测1次，2023年1月至2023年12月，共监测12次；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⑷垃圾清运：每月将垃圾清运至水泥厂的垃圾池进行无害化处理，202</w:t>
      </w:r>
      <w:r>
        <w:rPr>
          <w:rFonts w:hint="eastAsia" w:ascii="仿宋" w:hAnsi="仿宋" w:eastAsia="仿宋" w:cs="仿宋"/>
          <w:color w:val="000000"/>
          <w:kern w:val="0"/>
          <w:lang w:val="en-US" w:eastAsia="zh-CN"/>
        </w:rPr>
        <w:t>3</w:t>
      </w:r>
      <w:r>
        <w:rPr>
          <w:rFonts w:hint="eastAsia" w:ascii="仿宋" w:hAnsi="仿宋" w:eastAsia="仿宋" w:cs="仿宋"/>
          <w:color w:val="000000"/>
          <w:kern w:val="0"/>
        </w:rPr>
        <w:t>年1月至202</w:t>
      </w:r>
      <w:r>
        <w:rPr>
          <w:rFonts w:hint="eastAsia" w:ascii="仿宋" w:hAnsi="仿宋" w:eastAsia="仿宋" w:cs="仿宋"/>
          <w:color w:val="000000"/>
          <w:kern w:val="0"/>
          <w:lang w:val="en-US" w:eastAsia="zh-CN"/>
        </w:rPr>
        <w:t>3</w:t>
      </w:r>
      <w:r>
        <w:rPr>
          <w:rFonts w:hint="eastAsia" w:ascii="仿宋" w:hAnsi="仿宋" w:eastAsia="仿宋" w:cs="仿宋"/>
          <w:color w:val="000000"/>
          <w:kern w:val="0"/>
        </w:rPr>
        <w:t>年12月，共清运12次。根据开发利用方案，矿山定员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人，按每天每人排放生活垃圾约1.0千克计算，202</w:t>
      </w:r>
      <w:r>
        <w:rPr>
          <w:rFonts w:hint="eastAsia" w:ascii="仿宋" w:hAnsi="仿宋" w:eastAsia="仿宋" w:cs="仿宋"/>
          <w:color w:val="000000"/>
          <w:kern w:val="0"/>
          <w:lang w:val="en-US" w:eastAsia="zh-CN"/>
        </w:rPr>
        <w:t>3</w:t>
      </w:r>
      <w:r>
        <w:rPr>
          <w:rFonts w:hint="eastAsia" w:ascii="仿宋" w:hAnsi="仿宋" w:eastAsia="仿宋" w:cs="仿宋"/>
          <w:color w:val="000000"/>
          <w:kern w:val="0"/>
        </w:rPr>
        <w:t>年1月至202</w:t>
      </w:r>
      <w:r>
        <w:rPr>
          <w:rFonts w:hint="eastAsia" w:ascii="仿宋" w:hAnsi="仿宋" w:eastAsia="仿宋" w:cs="仿宋"/>
          <w:color w:val="000000"/>
          <w:kern w:val="0"/>
          <w:lang w:val="en-US" w:eastAsia="zh-CN"/>
        </w:rPr>
        <w:t>3</w:t>
      </w:r>
      <w:r>
        <w:rPr>
          <w:rFonts w:hint="eastAsia" w:ascii="仿宋" w:hAnsi="仿宋" w:eastAsia="仿宋" w:cs="仿宋"/>
          <w:color w:val="000000"/>
          <w:kern w:val="0"/>
        </w:rPr>
        <w:t>年12月产生垃圾总量约为</w:t>
      </w:r>
      <w:r>
        <w:rPr>
          <w:rFonts w:hint="eastAsia" w:ascii="仿宋" w:hAnsi="仿宋" w:eastAsia="仿宋" w:cs="仿宋"/>
          <w:color w:val="000000"/>
          <w:kern w:val="0"/>
          <w:lang w:val="en-US" w:eastAsia="zh-CN"/>
        </w:rPr>
        <w:t>1000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立方米。</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⑸污水处理：根据开发利用方案，矿山定员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人，按照每人用水</w:t>
      </w:r>
      <w:r>
        <w:rPr>
          <w:rFonts w:hint="eastAsia" w:ascii="仿宋" w:hAnsi="仿宋" w:eastAsia="仿宋" w:cs="仿宋"/>
          <w:color w:val="000000"/>
          <w:sz w:val="24"/>
          <w:szCs w:val="24"/>
        </w:rPr>
        <w:t>80</w:t>
      </w:r>
      <w:r>
        <w:rPr>
          <w:rFonts w:hint="eastAsia" w:ascii="仿宋" w:hAnsi="仿宋" w:eastAsia="仿宋" w:cs="仿宋"/>
          <w:color w:val="000000"/>
          <w:kern w:val="0"/>
        </w:rPr>
        <w:t>升/天，202</w:t>
      </w:r>
      <w:r>
        <w:rPr>
          <w:rFonts w:hint="eastAsia" w:ascii="仿宋" w:hAnsi="仿宋" w:eastAsia="仿宋" w:cs="仿宋"/>
          <w:color w:val="000000"/>
          <w:kern w:val="0"/>
          <w:lang w:val="en-US" w:eastAsia="zh-CN"/>
        </w:rPr>
        <w:t>3</w:t>
      </w:r>
      <w:r>
        <w:rPr>
          <w:rFonts w:hint="eastAsia" w:ascii="仿宋" w:hAnsi="仿宋" w:eastAsia="仿宋" w:cs="仿宋"/>
          <w:color w:val="000000"/>
          <w:kern w:val="0"/>
        </w:rPr>
        <w:t>年1月至202</w:t>
      </w:r>
      <w:r>
        <w:rPr>
          <w:rFonts w:hint="eastAsia" w:ascii="仿宋" w:hAnsi="仿宋" w:eastAsia="仿宋" w:cs="仿宋"/>
          <w:color w:val="000000"/>
          <w:kern w:val="0"/>
          <w:lang w:val="en-US" w:eastAsia="zh-CN"/>
        </w:rPr>
        <w:t>3</w:t>
      </w:r>
      <w:r>
        <w:rPr>
          <w:rFonts w:hint="eastAsia" w:ascii="仿宋" w:hAnsi="仿宋" w:eastAsia="仿宋" w:cs="仿宋"/>
          <w:color w:val="000000"/>
          <w:kern w:val="0"/>
        </w:rPr>
        <w:t>年12月产生生活污水总量约为</w:t>
      </w:r>
      <w:r>
        <w:rPr>
          <w:rFonts w:hint="eastAsia" w:ascii="仿宋" w:hAnsi="仿宋" w:eastAsia="仿宋" w:cs="仿宋"/>
          <w:color w:val="000000"/>
          <w:kern w:val="0"/>
          <w:lang w:val="en-US" w:eastAsia="zh-CN"/>
        </w:rPr>
        <w:t>80000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80.0</w:t>
      </w:r>
      <w:r>
        <w:rPr>
          <w:rFonts w:hint="eastAsia" w:ascii="仿宋" w:hAnsi="仿宋" w:eastAsia="仿宋" w:cs="仿宋"/>
          <w:color w:val="000000"/>
          <w:kern w:val="0"/>
        </w:rPr>
        <w:t>立方米。</w:t>
      </w:r>
    </w:p>
    <w:p>
      <w:pPr>
        <w:pStyle w:val="362"/>
        <w:spacing w:line="240" w:lineRule="exact"/>
        <w:ind w:firstLine="482"/>
        <w:rPr>
          <w:rFonts w:hint="eastAsia" w:ascii="仿宋" w:hAnsi="仿宋" w:eastAsia="仿宋" w:cs="仿宋"/>
          <w:bCs/>
        </w:rPr>
      </w:pPr>
      <w:r>
        <w:rPr>
          <w:rFonts w:hint="eastAsia" w:ascii="仿宋" w:hAnsi="仿宋" w:eastAsia="仿宋" w:cs="仿宋"/>
          <w:b/>
          <w:color w:val="000000"/>
        </w:rPr>
        <w:t xml:space="preserve">表4-4       </w:t>
      </w:r>
      <w:r>
        <w:rPr>
          <w:rFonts w:hint="eastAsia" w:ascii="仿宋" w:hAnsi="仿宋" w:eastAsia="仿宋" w:cs="仿宋"/>
          <w:b/>
          <w:color w:val="000000"/>
          <w:lang w:val="en-US" w:eastAsia="zh-CN"/>
        </w:rPr>
        <w:t xml:space="preserve">    </w:t>
      </w:r>
      <w:r>
        <w:rPr>
          <w:rFonts w:hint="eastAsia" w:ascii="仿宋" w:hAnsi="仿宋" w:eastAsia="仿宋" w:cs="仿宋"/>
          <w:b/>
          <w:color w:val="000000"/>
        </w:rPr>
        <w:t xml:space="preserve">矿山地质环境治理与土地复垦工作计划表    </w:t>
      </w:r>
      <w:r>
        <w:rPr>
          <w:rFonts w:hint="eastAsia" w:ascii="仿宋" w:hAnsi="仿宋" w:eastAsia="仿宋" w:cs="仿宋"/>
        </w:rPr>
        <w:t xml:space="preserve"> </w:t>
      </w:r>
    </w:p>
    <w:tbl>
      <w:tblPr>
        <w:tblStyle w:val="35"/>
        <w:tblW w:w="88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96"/>
        <w:gridCol w:w="6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时间</w:t>
            </w:r>
          </w:p>
        </w:tc>
        <w:tc>
          <w:tcPr>
            <w:tcW w:w="6077"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矿山地质环境治理措施及工程量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rPr>
                <w:rFonts w:hint="eastAsia" w:ascii="仿宋" w:hAnsi="仿宋" w:eastAsia="仿宋" w:cs="仿宋"/>
                <w:sz w:val="21"/>
                <w:szCs w:val="21"/>
              </w:rPr>
            </w:pPr>
            <w:r>
              <w:rPr>
                <w:rFonts w:hint="eastAsia" w:ascii="仿宋" w:hAnsi="仿宋" w:eastAsia="仿宋" w:cs="仿宋"/>
                <w:sz w:val="21"/>
                <w:szCs w:val="21"/>
              </w:rPr>
              <w:t>2023年1月至2023年12月</w:t>
            </w:r>
          </w:p>
        </w:tc>
        <w:tc>
          <w:tcPr>
            <w:tcW w:w="6077" w:type="dxa"/>
            <w:vAlign w:val="center"/>
          </w:tcPr>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1、污水排放监测：每季度监测1次，共监测4次；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2、地形地貌景观破坏的监测：每月监测1次，共监测12次；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3、环境卫生监测：每月监测1次，共监测12次；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4、垃圾清运：每月将垃圾清运水泥厂垃圾池进行无害化处理，共清运12次。</w:t>
            </w:r>
          </w:p>
        </w:tc>
      </w:tr>
    </w:tbl>
    <w:p>
      <w:pPr>
        <w:pStyle w:val="19"/>
        <w:spacing w:after="0"/>
        <w:ind w:firstLine="480"/>
        <w:rPr>
          <w:rFonts w:ascii="仿宋" w:hAnsi="仿宋" w:eastAsia="仿宋" w:cs="仿宋"/>
          <w:color w:val="000000"/>
          <w:kern w:val="0"/>
        </w:rPr>
      </w:pPr>
      <w:r>
        <w:rPr>
          <w:rFonts w:hint="eastAsia" w:ascii="宋体" w:hAnsi="宋体"/>
          <w:color w:val="000000"/>
        </w:rPr>
        <w:t>（</w:t>
      </w:r>
      <w:r>
        <w:rPr>
          <w:rFonts w:hint="eastAsia" w:ascii="仿宋" w:hAnsi="仿宋" w:eastAsia="仿宋" w:cs="仿宋"/>
          <w:color w:val="000000"/>
          <w:kern w:val="0"/>
        </w:rPr>
        <w:t>三）2024年1月-2024年12月矿山地质环境治理与土地复垦工作实施计划为</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1、矿山地质环境治理工作计划</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⑴污水排放监测：每季度监测1次，2024年1月至2024年12月，监测4次；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⑵地形地貌景观破坏的监测：每月监测1次，2024年1月至2024年12月，共监测12次；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⑶环境卫生监测：每月监测1次，2024年1月至2024年12月，共监测12次；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⑷垃圾清运：每月将垃圾清运至水泥厂的垃圾池进行无害化处理，2024年1月至2024年12月，共清运12次。根据开发利用方案，矿山定员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人，按每天每人排放生活垃圾约1.0千克计算，202</w:t>
      </w:r>
      <w:r>
        <w:rPr>
          <w:rFonts w:hint="eastAsia" w:ascii="仿宋" w:hAnsi="仿宋" w:eastAsia="仿宋" w:cs="仿宋"/>
          <w:color w:val="000000"/>
          <w:kern w:val="0"/>
          <w:lang w:val="en-US" w:eastAsia="zh-CN"/>
        </w:rPr>
        <w:t>4</w:t>
      </w:r>
      <w:r>
        <w:rPr>
          <w:rFonts w:hint="eastAsia" w:ascii="仿宋" w:hAnsi="仿宋" w:eastAsia="仿宋" w:cs="仿宋"/>
          <w:color w:val="000000"/>
          <w:kern w:val="0"/>
        </w:rPr>
        <w:t>年1月至202</w:t>
      </w:r>
      <w:r>
        <w:rPr>
          <w:rFonts w:hint="eastAsia" w:ascii="仿宋" w:hAnsi="仿宋" w:eastAsia="仿宋" w:cs="仿宋"/>
          <w:color w:val="000000"/>
          <w:kern w:val="0"/>
          <w:lang w:val="en-US" w:eastAsia="zh-CN"/>
        </w:rPr>
        <w:t>4</w:t>
      </w:r>
      <w:r>
        <w:rPr>
          <w:rFonts w:hint="eastAsia" w:ascii="仿宋" w:hAnsi="仿宋" w:eastAsia="仿宋" w:cs="仿宋"/>
          <w:color w:val="000000"/>
          <w:kern w:val="0"/>
        </w:rPr>
        <w:t>年12月产生垃圾总量约为</w:t>
      </w:r>
      <w:r>
        <w:rPr>
          <w:rFonts w:hint="eastAsia" w:ascii="仿宋" w:hAnsi="仿宋" w:eastAsia="仿宋" w:cs="仿宋"/>
          <w:color w:val="000000"/>
          <w:kern w:val="0"/>
          <w:lang w:val="en-US" w:eastAsia="zh-CN"/>
        </w:rPr>
        <w:t>1000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立方米。</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⑸污水处理：根据开发利用方案，矿山定员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人，按照每人用水</w:t>
      </w:r>
      <w:r>
        <w:rPr>
          <w:rFonts w:hint="eastAsia" w:ascii="仿宋" w:hAnsi="仿宋" w:eastAsia="仿宋" w:cs="仿宋"/>
          <w:color w:val="000000"/>
          <w:sz w:val="24"/>
          <w:szCs w:val="24"/>
        </w:rPr>
        <w:t>80</w:t>
      </w:r>
      <w:r>
        <w:rPr>
          <w:rFonts w:hint="eastAsia" w:ascii="仿宋" w:hAnsi="仿宋" w:eastAsia="仿宋" w:cs="仿宋"/>
          <w:color w:val="000000"/>
          <w:kern w:val="0"/>
        </w:rPr>
        <w:t>升/天，202</w:t>
      </w:r>
      <w:r>
        <w:rPr>
          <w:rFonts w:hint="eastAsia" w:ascii="仿宋" w:hAnsi="仿宋" w:eastAsia="仿宋" w:cs="仿宋"/>
          <w:color w:val="000000"/>
          <w:kern w:val="0"/>
          <w:lang w:val="en-US" w:eastAsia="zh-CN"/>
        </w:rPr>
        <w:t>4</w:t>
      </w:r>
      <w:r>
        <w:rPr>
          <w:rFonts w:hint="eastAsia" w:ascii="仿宋" w:hAnsi="仿宋" w:eastAsia="仿宋" w:cs="仿宋"/>
          <w:color w:val="000000"/>
          <w:kern w:val="0"/>
        </w:rPr>
        <w:t>年1月至202</w:t>
      </w:r>
      <w:r>
        <w:rPr>
          <w:rFonts w:hint="eastAsia" w:ascii="仿宋" w:hAnsi="仿宋" w:eastAsia="仿宋" w:cs="仿宋"/>
          <w:color w:val="000000"/>
          <w:kern w:val="0"/>
          <w:lang w:val="en-US" w:eastAsia="zh-CN"/>
        </w:rPr>
        <w:t>4</w:t>
      </w:r>
      <w:r>
        <w:rPr>
          <w:rFonts w:hint="eastAsia" w:ascii="仿宋" w:hAnsi="仿宋" w:eastAsia="仿宋" w:cs="仿宋"/>
          <w:color w:val="000000"/>
          <w:kern w:val="0"/>
        </w:rPr>
        <w:t>年12月产生生活污水总量约为</w:t>
      </w:r>
      <w:r>
        <w:rPr>
          <w:rFonts w:hint="eastAsia" w:ascii="仿宋" w:hAnsi="仿宋" w:eastAsia="仿宋" w:cs="仿宋"/>
          <w:color w:val="000000"/>
          <w:kern w:val="0"/>
          <w:lang w:val="en-US" w:eastAsia="zh-CN"/>
        </w:rPr>
        <w:t>80000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80.0</w:t>
      </w:r>
      <w:r>
        <w:rPr>
          <w:rFonts w:hint="eastAsia" w:ascii="仿宋" w:hAnsi="仿宋" w:eastAsia="仿宋" w:cs="仿宋"/>
          <w:color w:val="000000"/>
          <w:kern w:val="0"/>
        </w:rPr>
        <w:t>立方米。</w:t>
      </w:r>
    </w:p>
    <w:p>
      <w:pPr>
        <w:pStyle w:val="19"/>
        <w:spacing w:after="0"/>
        <w:ind w:firstLine="480"/>
        <w:rPr>
          <w:rFonts w:ascii="仿宋" w:hAnsi="仿宋" w:eastAsia="仿宋" w:cs="仿宋"/>
          <w:color w:val="000000"/>
          <w:kern w:val="0"/>
        </w:rPr>
      </w:pPr>
    </w:p>
    <w:p>
      <w:pPr>
        <w:pStyle w:val="362"/>
        <w:spacing w:line="240" w:lineRule="exact"/>
        <w:ind w:firstLine="482"/>
        <w:rPr>
          <w:rFonts w:hint="eastAsia" w:ascii="仿宋" w:hAnsi="仿宋" w:eastAsia="仿宋" w:cs="仿宋"/>
          <w:bCs/>
        </w:rPr>
      </w:pPr>
      <w:r>
        <w:rPr>
          <w:rFonts w:hint="eastAsia" w:ascii="仿宋" w:hAnsi="仿宋" w:eastAsia="仿宋" w:cs="仿宋"/>
          <w:b/>
          <w:color w:val="000000"/>
        </w:rPr>
        <w:t xml:space="preserve">表4-5       </w:t>
      </w:r>
      <w:r>
        <w:rPr>
          <w:rFonts w:hint="eastAsia" w:ascii="仿宋" w:hAnsi="仿宋" w:eastAsia="仿宋" w:cs="仿宋"/>
          <w:b/>
          <w:color w:val="000000"/>
          <w:lang w:val="en-US" w:eastAsia="zh-CN"/>
        </w:rPr>
        <w:t xml:space="preserve">      </w:t>
      </w:r>
      <w:r>
        <w:rPr>
          <w:rFonts w:hint="eastAsia" w:ascii="仿宋" w:hAnsi="仿宋" w:eastAsia="仿宋" w:cs="仿宋"/>
          <w:b/>
          <w:color w:val="000000"/>
        </w:rPr>
        <w:t xml:space="preserve">矿山地质环境治理与土地复垦工作计划表    </w:t>
      </w:r>
      <w:r>
        <w:rPr>
          <w:rFonts w:hint="eastAsia" w:ascii="仿宋" w:hAnsi="仿宋" w:eastAsia="仿宋" w:cs="仿宋"/>
        </w:rPr>
        <w:t xml:space="preserve"> </w:t>
      </w:r>
    </w:p>
    <w:tbl>
      <w:tblPr>
        <w:tblStyle w:val="35"/>
        <w:tblW w:w="88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96"/>
        <w:gridCol w:w="6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时间</w:t>
            </w:r>
          </w:p>
        </w:tc>
        <w:tc>
          <w:tcPr>
            <w:tcW w:w="6077"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矿山地质环境治理措施及工程量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rPr>
                <w:rFonts w:hint="eastAsia" w:ascii="仿宋" w:hAnsi="仿宋" w:eastAsia="仿宋" w:cs="仿宋"/>
                <w:sz w:val="21"/>
                <w:szCs w:val="21"/>
              </w:rPr>
            </w:pPr>
            <w:r>
              <w:rPr>
                <w:rFonts w:hint="eastAsia" w:ascii="仿宋" w:hAnsi="仿宋" w:eastAsia="仿宋" w:cs="仿宋"/>
                <w:sz w:val="21"/>
                <w:szCs w:val="21"/>
              </w:rPr>
              <w:t>2024年1月至2024年12月</w:t>
            </w:r>
          </w:p>
        </w:tc>
        <w:tc>
          <w:tcPr>
            <w:tcW w:w="6077" w:type="dxa"/>
            <w:vAlign w:val="center"/>
          </w:tcPr>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1、污水排放监测：每季度监测1次，共监测4次；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2、地形地貌景观破坏的监测：每月监测1次，共监测12次；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3、环境卫生监测：每月监测1次，共监测12次；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4、垃圾清运：每月将垃圾清运水泥厂垃圾池进行无害化处理，共清运12次。</w:t>
            </w:r>
          </w:p>
        </w:tc>
      </w:tr>
    </w:tbl>
    <w:p>
      <w:pPr>
        <w:pStyle w:val="19"/>
        <w:spacing w:after="0"/>
        <w:ind w:firstLine="480"/>
        <w:rPr>
          <w:rFonts w:ascii="仿宋" w:hAnsi="仿宋" w:eastAsia="仿宋" w:cs="仿宋"/>
          <w:color w:val="000000"/>
          <w:kern w:val="0"/>
        </w:rPr>
      </w:pPr>
      <w:r>
        <w:rPr>
          <w:rFonts w:hint="eastAsia" w:ascii="宋体" w:hAnsi="宋体"/>
          <w:color w:val="000000"/>
        </w:rPr>
        <w:t>（</w:t>
      </w:r>
      <w:r>
        <w:rPr>
          <w:rFonts w:hint="eastAsia" w:ascii="仿宋" w:hAnsi="仿宋" w:eastAsia="仿宋" w:cs="仿宋"/>
          <w:color w:val="000000"/>
          <w:kern w:val="0"/>
        </w:rPr>
        <w:t>四）2025年1月-2025年12月矿山地质环境治理与土地复垦工作实施计划为</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1、矿山地质环境治理工作计划</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⑴污水排放监测：每季度监测1次，2025年1月至2025年12月，监测4次；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⑵地形地貌景观破坏的监测：每月监测1次，2025年1月至2025年12月，共监测12次；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⑶环境卫生监测：每月监测1次，2025年1月至2025年12月，共监测12次；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⑷垃圾清运：每月将垃圾清运至水泥厂的垃圾池进行无害化处理，2025年1月至2025年12月，共清运12次。根据开发利用方案，矿山定员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人，按每天每人排放生活垃圾约1.0千克计算，202</w:t>
      </w:r>
      <w:r>
        <w:rPr>
          <w:rFonts w:hint="eastAsia" w:ascii="仿宋" w:hAnsi="仿宋" w:eastAsia="仿宋" w:cs="仿宋"/>
          <w:color w:val="000000"/>
          <w:kern w:val="0"/>
          <w:lang w:val="en-US" w:eastAsia="zh-CN"/>
        </w:rPr>
        <w:t>5</w:t>
      </w:r>
      <w:r>
        <w:rPr>
          <w:rFonts w:hint="eastAsia" w:ascii="仿宋" w:hAnsi="仿宋" w:eastAsia="仿宋" w:cs="仿宋"/>
          <w:color w:val="000000"/>
          <w:kern w:val="0"/>
        </w:rPr>
        <w:t>年1月至202</w:t>
      </w:r>
      <w:r>
        <w:rPr>
          <w:rFonts w:hint="eastAsia" w:ascii="仿宋" w:hAnsi="仿宋" w:eastAsia="仿宋" w:cs="仿宋"/>
          <w:color w:val="000000"/>
          <w:kern w:val="0"/>
          <w:lang w:val="en-US" w:eastAsia="zh-CN"/>
        </w:rPr>
        <w:t>5</w:t>
      </w:r>
      <w:r>
        <w:rPr>
          <w:rFonts w:hint="eastAsia" w:ascii="仿宋" w:hAnsi="仿宋" w:eastAsia="仿宋" w:cs="仿宋"/>
          <w:color w:val="000000"/>
          <w:kern w:val="0"/>
        </w:rPr>
        <w:t>年12月产生垃圾总量约为</w:t>
      </w:r>
      <w:r>
        <w:rPr>
          <w:rFonts w:hint="eastAsia" w:ascii="仿宋" w:hAnsi="仿宋" w:eastAsia="仿宋" w:cs="仿宋"/>
          <w:color w:val="000000"/>
          <w:kern w:val="0"/>
          <w:lang w:val="en-US" w:eastAsia="zh-CN"/>
        </w:rPr>
        <w:t>1000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立方米。</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⑸污水处理：根据开发利用方案，矿山定员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人，按照每人用水</w:t>
      </w:r>
      <w:r>
        <w:rPr>
          <w:rFonts w:hint="eastAsia" w:ascii="仿宋" w:hAnsi="仿宋" w:eastAsia="仿宋" w:cs="仿宋"/>
          <w:color w:val="000000"/>
          <w:sz w:val="24"/>
          <w:szCs w:val="24"/>
        </w:rPr>
        <w:t>80</w:t>
      </w:r>
      <w:r>
        <w:rPr>
          <w:rFonts w:hint="eastAsia" w:ascii="仿宋" w:hAnsi="仿宋" w:eastAsia="仿宋" w:cs="仿宋"/>
          <w:color w:val="000000"/>
          <w:kern w:val="0"/>
        </w:rPr>
        <w:t>升/天，2022年1月至2022年12月产生生活污水总量约为</w:t>
      </w:r>
      <w:r>
        <w:rPr>
          <w:rFonts w:hint="eastAsia" w:ascii="仿宋" w:hAnsi="仿宋" w:eastAsia="仿宋" w:cs="仿宋"/>
          <w:color w:val="000000"/>
          <w:kern w:val="0"/>
          <w:lang w:val="en-US" w:eastAsia="zh-CN"/>
        </w:rPr>
        <w:t>80000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80.0</w:t>
      </w:r>
      <w:r>
        <w:rPr>
          <w:rFonts w:hint="eastAsia" w:ascii="仿宋" w:hAnsi="仿宋" w:eastAsia="仿宋" w:cs="仿宋"/>
          <w:color w:val="000000"/>
          <w:kern w:val="0"/>
        </w:rPr>
        <w:t>立方米。</w:t>
      </w:r>
    </w:p>
    <w:p>
      <w:pPr>
        <w:pStyle w:val="362"/>
        <w:spacing w:line="240" w:lineRule="exact"/>
        <w:ind w:firstLine="482"/>
        <w:rPr>
          <w:rFonts w:hint="eastAsia" w:ascii="仿宋" w:hAnsi="仿宋" w:eastAsia="仿宋" w:cs="仿宋"/>
          <w:bCs/>
        </w:rPr>
      </w:pPr>
      <w:r>
        <w:rPr>
          <w:rFonts w:hint="eastAsia" w:ascii="仿宋" w:hAnsi="仿宋" w:eastAsia="仿宋" w:cs="仿宋"/>
          <w:b/>
          <w:color w:val="000000"/>
        </w:rPr>
        <w:t xml:space="preserve">表4-6       </w:t>
      </w:r>
      <w:r>
        <w:rPr>
          <w:rFonts w:hint="eastAsia" w:ascii="仿宋" w:hAnsi="仿宋" w:eastAsia="仿宋" w:cs="仿宋"/>
          <w:b/>
          <w:color w:val="000000"/>
          <w:lang w:val="en-US" w:eastAsia="zh-CN"/>
        </w:rPr>
        <w:t xml:space="preserve">   </w:t>
      </w:r>
      <w:r>
        <w:rPr>
          <w:rFonts w:hint="eastAsia" w:ascii="仿宋" w:hAnsi="仿宋" w:eastAsia="仿宋" w:cs="仿宋"/>
          <w:b/>
          <w:color w:val="000000"/>
        </w:rPr>
        <w:t xml:space="preserve">矿山地质环境治理与土地复垦工作计划表    </w:t>
      </w:r>
      <w:r>
        <w:rPr>
          <w:rFonts w:hint="eastAsia" w:ascii="仿宋" w:hAnsi="仿宋" w:eastAsia="仿宋" w:cs="仿宋"/>
        </w:rPr>
        <w:t xml:space="preserve"> </w:t>
      </w:r>
    </w:p>
    <w:tbl>
      <w:tblPr>
        <w:tblStyle w:val="35"/>
        <w:tblW w:w="88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96"/>
        <w:gridCol w:w="6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时间</w:t>
            </w:r>
          </w:p>
        </w:tc>
        <w:tc>
          <w:tcPr>
            <w:tcW w:w="6077"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矿山地质环境治理措施及工程量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rPr>
                <w:rFonts w:hint="eastAsia" w:ascii="仿宋" w:hAnsi="仿宋" w:eastAsia="仿宋" w:cs="仿宋"/>
                <w:sz w:val="21"/>
                <w:szCs w:val="21"/>
              </w:rPr>
            </w:pPr>
            <w:r>
              <w:rPr>
                <w:rFonts w:hint="eastAsia" w:ascii="仿宋" w:hAnsi="仿宋" w:eastAsia="仿宋" w:cs="仿宋"/>
                <w:sz w:val="21"/>
                <w:szCs w:val="21"/>
              </w:rPr>
              <w:t>2025年1月至2025年12月</w:t>
            </w:r>
          </w:p>
        </w:tc>
        <w:tc>
          <w:tcPr>
            <w:tcW w:w="6077" w:type="dxa"/>
            <w:vAlign w:val="center"/>
          </w:tcPr>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1、污水排放监测：每季度监测1次，共监测4次；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2、地形地貌景观破坏的监测：每月监测1次，共监测12次；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3、环境卫生监测：每月监测1次，共监测12次；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4、垃圾清运：每月将垃圾清运水泥厂垃圾池进行无害化处理，共清运12次。</w:t>
            </w:r>
          </w:p>
        </w:tc>
      </w:tr>
    </w:tbl>
    <w:p>
      <w:pPr>
        <w:pStyle w:val="19"/>
        <w:spacing w:after="0"/>
        <w:ind w:firstLine="480"/>
        <w:rPr>
          <w:rFonts w:ascii="仿宋" w:hAnsi="仿宋" w:eastAsia="仿宋" w:cs="仿宋"/>
          <w:color w:val="000000"/>
          <w:kern w:val="0"/>
        </w:rPr>
      </w:pPr>
      <w:r>
        <w:rPr>
          <w:rFonts w:hint="eastAsia" w:ascii="宋体" w:hAnsi="宋体"/>
          <w:color w:val="000000"/>
        </w:rPr>
        <w:t>（</w:t>
      </w:r>
      <w:r>
        <w:rPr>
          <w:rFonts w:hint="eastAsia" w:ascii="仿宋" w:hAnsi="仿宋" w:eastAsia="仿宋" w:cs="仿宋"/>
          <w:color w:val="000000"/>
          <w:kern w:val="0"/>
          <w:lang w:eastAsia="zh-CN"/>
        </w:rPr>
        <w:t>五</w:t>
      </w:r>
      <w:r>
        <w:rPr>
          <w:rFonts w:hint="eastAsia" w:ascii="仿宋" w:hAnsi="仿宋" w:eastAsia="仿宋" w:cs="仿宋"/>
          <w:color w:val="000000"/>
          <w:kern w:val="0"/>
        </w:rPr>
        <w:t>）</w:t>
      </w:r>
      <w:r>
        <w:rPr>
          <w:rFonts w:hint="eastAsia" w:ascii="仿宋" w:hAnsi="仿宋" w:eastAsia="仿宋" w:cs="仿宋"/>
          <w:color w:val="000000"/>
          <w:kern w:val="0"/>
          <w:lang w:eastAsia="zh-CN"/>
        </w:rPr>
        <w:t>2026年1月-2026年12月</w:t>
      </w:r>
      <w:r>
        <w:rPr>
          <w:rFonts w:hint="eastAsia" w:ascii="仿宋" w:hAnsi="仿宋" w:eastAsia="仿宋" w:cs="仿宋"/>
          <w:color w:val="000000"/>
          <w:kern w:val="0"/>
        </w:rPr>
        <w:t>矿山地质环境治理与土地复垦工作实施计划为</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1、矿山地质环境治理工作计划</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⑴污水排放监测：每季度监测1次，</w:t>
      </w:r>
      <w:r>
        <w:rPr>
          <w:rFonts w:hint="eastAsia" w:ascii="仿宋" w:hAnsi="仿宋" w:eastAsia="仿宋" w:cs="仿宋"/>
          <w:color w:val="000000"/>
          <w:kern w:val="0"/>
          <w:lang w:eastAsia="zh-CN"/>
        </w:rPr>
        <w:t>2026年1月-2026年12月</w:t>
      </w:r>
      <w:r>
        <w:rPr>
          <w:rFonts w:hint="eastAsia" w:ascii="仿宋" w:hAnsi="仿宋" w:eastAsia="仿宋" w:cs="仿宋"/>
          <w:color w:val="000000"/>
          <w:kern w:val="0"/>
        </w:rPr>
        <w:t>，监测4次；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⑵地形地貌景观破坏的监测：每月监测1次，</w:t>
      </w:r>
      <w:r>
        <w:rPr>
          <w:rFonts w:hint="eastAsia" w:ascii="仿宋" w:hAnsi="仿宋" w:eastAsia="仿宋" w:cs="仿宋"/>
          <w:color w:val="000000"/>
          <w:kern w:val="0"/>
          <w:lang w:eastAsia="zh-CN"/>
        </w:rPr>
        <w:t>2026年1月-2026年12月</w:t>
      </w:r>
      <w:r>
        <w:rPr>
          <w:rFonts w:hint="eastAsia" w:ascii="仿宋" w:hAnsi="仿宋" w:eastAsia="仿宋" w:cs="仿宋"/>
          <w:color w:val="000000"/>
          <w:kern w:val="0"/>
        </w:rPr>
        <w:t>，共监测12次；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⑶环境卫生监测：每月监测1次，</w:t>
      </w:r>
      <w:r>
        <w:rPr>
          <w:rFonts w:hint="eastAsia" w:ascii="仿宋" w:hAnsi="仿宋" w:eastAsia="仿宋" w:cs="仿宋"/>
          <w:color w:val="000000"/>
          <w:kern w:val="0"/>
          <w:lang w:eastAsia="zh-CN"/>
        </w:rPr>
        <w:t>2026年1月-2026年12月</w:t>
      </w:r>
      <w:r>
        <w:rPr>
          <w:rFonts w:hint="eastAsia" w:ascii="仿宋" w:hAnsi="仿宋" w:eastAsia="仿宋" w:cs="仿宋"/>
          <w:color w:val="000000"/>
          <w:kern w:val="0"/>
        </w:rPr>
        <w:t>，共监测12次；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⑷垃圾清运：每月将垃圾清运至水泥厂的垃圾池进行无害化处理，</w:t>
      </w:r>
      <w:r>
        <w:rPr>
          <w:rFonts w:hint="eastAsia" w:ascii="仿宋" w:hAnsi="仿宋" w:eastAsia="仿宋" w:cs="仿宋"/>
          <w:color w:val="000000"/>
          <w:kern w:val="0"/>
          <w:lang w:eastAsia="zh-CN"/>
        </w:rPr>
        <w:t>2026年1月-2026年12月</w:t>
      </w:r>
      <w:r>
        <w:rPr>
          <w:rFonts w:hint="eastAsia" w:ascii="仿宋" w:hAnsi="仿宋" w:eastAsia="仿宋" w:cs="仿宋"/>
          <w:color w:val="000000"/>
          <w:kern w:val="0"/>
        </w:rPr>
        <w:t>，共清运12次。根据开发利用方案，矿山定员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人，按每天每人排放生活垃圾约1.0千克计算，</w:t>
      </w:r>
      <w:r>
        <w:rPr>
          <w:rFonts w:hint="eastAsia" w:ascii="仿宋" w:hAnsi="仿宋" w:eastAsia="仿宋" w:cs="仿宋"/>
          <w:color w:val="000000"/>
          <w:kern w:val="0"/>
          <w:lang w:eastAsia="zh-CN"/>
        </w:rPr>
        <w:t>2026年1月-2026年12月</w:t>
      </w:r>
      <w:r>
        <w:rPr>
          <w:rFonts w:hint="eastAsia" w:ascii="仿宋" w:hAnsi="仿宋" w:eastAsia="仿宋" w:cs="仿宋"/>
          <w:color w:val="000000"/>
          <w:kern w:val="0"/>
        </w:rPr>
        <w:t>产生垃圾总量约为</w:t>
      </w:r>
      <w:r>
        <w:rPr>
          <w:rFonts w:hint="eastAsia" w:ascii="仿宋" w:hAnsi="仿宋" w:eastAsia="仿宋" w:cs="仿宋"/>
          <w:color w:val="000000"/>
          <w:kern w:val="0"/>
          <w:lang w:val="en-US" w:eastAsia="zh-CN"/>
        </w:rPr>
        <w:t>1000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立方米。</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⑸污水处理：根据开发利用方案，矿山定员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人，按照每人用水</w:t>
      </w:r>
      <w:r>
        <w:rPr>
          <w:rFonts w:hint="eastAsia" w:ascii="仿宋" w:hAnsi="仿宋" w:eastAsia="仿宋" w:cs="仿宋"/>
          <w:color w:val="000000"/>
          <w:sz w:val="24"/>
          <w:szCs w:val="24"/>
        </w:rPr>
        <w:t>80</w:t>
      </w:r>
      <w:r>
        <w:rPr>
          <w:rFonts w:hint="eastAsia" w:ascii="仿宋" w:hAnsi="仿宋" w:eastAsia="仿宋" w:cs="仿宋"/>
          <w:color w:val="000000"/>
          <w:kern w:val="0"/>
        </w:rPr>
        <w:t>升/天，2022年1月至2022年12月产生生活污水总量约为</w:t>
      </w:r>
      <w:r>
        <w:rPr>
          <w:rFonts w:hint="eastAsia" w:ascii="仿宋" w:hAnsi="仿宋" w:eastAsia="仿宋" w:cs="仿宋"/>
          <w:color w:val="000000"/>
          <w:kern w:val="0"/>
          <w:lang w:val="en-US" w:eastAsia="zh-CN"/>
        </w:rPr>
        <w:t>80000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80.0</w:t>
      </w:r>
      <w:r>
        <w:rPr>
          <w:rFonts w:hint="eastAsia" w:ascii="仿宋" w:hAnsi="仿宋" w:eastAsia="仿宋" w:cs="仿宋"/>
          <w:color w:val="000000"/>
          <w:kern w:val="0"/>
        </w:rPr>
        <w:t>立方米。</w:t>
      </w:r>
    </w:p>
    <w:p>
      <w:pPr>
        <w:pStyle w:val="362"/>
        <w:spacing w:line="240" w:lineRule="exact"/>
        <w:ind w:firstLine="482"/>
        <w:rPr>
          <w:rFonts w:hint="eastAsia" w:ascii="仿宋" w:hAnsi="仿宋" w:eastAsia="仿宋" w:cs="仿宋"/>
          <w:bCs/>
        </w:rPr>
      </w:pPr>
      <w:r>
        <w:rPr>
          <w:rFonts w:hint="eastAsia" w:ascii="仿宋" w:hAnsi="仿宋" w:eastAsia="仿宋" w:cs="仿宋"/>
          <w:b/>
          <w:color w:val="000000"/>
        </w:rPr>
        <w:t>表4-</w:t>
      </w:r>
      <w:r>
        <w:rPr>
          <w:rFonts w:hint="eastAsia" w:ascii="仿宋" w:hAnsi="仿宋" w:eastAsia="仿宋" w:cs="仿宋"/>
          <w:b/>
          <w:color w:val="000000"/>
          <w:lang w:val="en-US" w:eastAsia="zh-CN"/>
        </w:rPr>
        <w:t>7</w:t>
      </w:r>
      <w:r>
        <w:rPr>
          <w:rFonts w:hint="eastAsia" w:ascii="仿宋" w:hAnsi="仿宋" w:eastAsia="仿宋" w:cs="仿宋"/>
          <w:b/>
          <w:color w:val="000000"/>
        </w:rPr>
        <w:t xml:space="preserve">       </w:t>
      </w:r>
      <w:r>
        <w:rPr>
          <w:rFonts w:hint="eastAsia" w:ascii="仿宋" w:hAnsi="仿宋" w:eastAsia="仿宋" w:cs="仿宋"/>
          <w:b/>
          <w:color w:val="000000"/>
          <w:lang w:val="en-US" w:eastAsia="zh-CN"/>
        </w:rPr>
        <w:t xml:space="preserve">   </w:t>
      </w:r>
      <w:r>
        <w:rPr>
          <w:rFonts w:hint="eastAsia" w:ascii="仿宋" w:hAnsi="仿宋" w:eastAsia="仿宋" w:cs="仿宋"/>
          <w:b/>
          <w:color w:val="000000"/>
        </w:rPr>
        <w:t xml:space="preserve">矿山地质环境治理与土地复垦工作计划表    </w:t>
      </w:r>
      <w:r>
        <w:rPr>
          <w:rFonts w:hint="eastAsia" w:ascii="仿宋" w:hAnsi="仿宋" w:eastAsia="仿宋" w:cs="仿宋"/>
        </w:rPr>
        <w:t xml:space="preserve"> </w:t>
      </w:r>
    </w:p>
    <w:tbl>
      <w:tblPr>
        <w:tblStyle w:val="35"/>
        <w:tblW w:w="88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96"/>
        <w:gridCol w:w="6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时间</w:t>
            </w:r>
          </w:p>
        </w:tc>
        <w:tc>
          <w:tcPr>
            <w:tcW w:w="6077"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矿山地质环境治理措施及工程量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rPr>
                <w:rFonts w:hint="eastAsia" w:ascii="仿宋" w:hAnsi="仿宋" w:eastAsia="仿宋" w:cs="仿宋"/>
                <w:sz w:val="21"/>
                <w:szCs w:val="21"/>
                <w:lang w:eastAsia="zh-CN"/>
              </w:rPr>
            </w:pPr>
            <w:r>
              <w:rPr>
                <w:rFonts w:hint="eastAsia" w:ascii="仿宋" w:hAnsi="仿宋" w:eastAsia="仿宋" w:cs="仿宋"/>
                <w:sz w:val="21"/>
                <w:szCs w:val="21"/>
                <w:lang w:eastAsia="zh-CN"/>
              </w:rPr>
              <w:t>2026年1月-2026年12月</w:t>
            </w:r>
          </w:p>
        </w:tc>
        <w:tc>
          <w:tcPr>
            <w:tcW w:w="6077" w:type="dxa"/>
            <w:vAlign w:val="center"/>
          </w:tcPr>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1、污水排放监测：每季度监测1次，共监测4次；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2、地形地貌景观破坏的监测：每月监测1次，共监测12次；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3、环境卫生监测：每月监测1次，共监测12次；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4、垃圾清运：每月将垃圾清运水泥厂垃圾池进行无害化处理，共清运12次。</w:t>
            </w:r>
          </w:p>
        </w:tc>
      </w:tr>
    </w:tbl>
    <w:p>
      <w:pPr>
        <w:pStyle w:val="19"/>
        <w:spacing w:after="0"/>
        <w:ind w:firstLine="480"/>
        <w:rPr>
          <w:rFonts w:ascii="仿宋" w:hAnsi="仿宋" w:eastAsia="仿宋" w:cs="仿宋"/>
          <w:color w:val="000000"/>
          <w:kern w:val="0"/>
        </w:rPr>
      </w:pPr>
      <w:r>
        <w:rPr>
          <w:rFonts w:hint="eastAsia" w:ascii="宋体" w:hAnsi="宋体"/>
          <w:color w:val="000000"/>
        </w:rPr>
        <w:t>（</w:t>
      </w:r>
      <w:r>
        <w:rPr>
          <w:rFonts w:hint="eastAsia" w:ascii="仿宋" w:hAnsi="仿宋" w:eastAsia="仿宋" w:cs="仿宋"/>
          <w:color w:val="000000"/>
          <w:kern w:val="0"/>
          <w:lang w:eastAsia="zh-CN"/>
        </w:rPr>
        <w:t>六</w:t>
      </w:r>
      <w:r>
        <w:rPr>
          <w:rFonts w:hint="eastAsia" w:ascii="仿宋" w:hAnsi="仿宋" w:eastAsia="仿宋" w:cs="仿宋"/>
          <w:color w:val="000000"/>
          <w:kern w:val="0"/>
        </w:rPr>
        <w:t>）</w:t>
      </w:r>
      <w:r>
        <w:rPr>
          <w:rFonts w:hint="eastAsia" w:ascii="仿宋" w:hAnsi="仿宋" w:eastAsia="仿宋" w:cs="仿宋"/>
          <w:color w:val="000000"/>
          <w:kern w:val="0"/>
          <w:lang w:eastAsia="zh-CN"/>
        </w:rPr>
        <w:t>2027年1月-2027年12月</w:t>
      </w:r>
      <w:r>
        <w:rPr>
          <w:rFonts w:hint="eastAsia" w:ascii="仿宋" w:hAnsi="仿宋" w:eastAsia="仿宋" w:cs="仿宋"/>
          <w:color w:val="000000"/>
          <w:kern w:val="0"/>
        </w:rPr>
        <w:t>矿山地质环境治理与土地复垦工作实施计划为</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1、矿山地质环境治理工作计划</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⑴污水排放监测：每季度监测1次，</w:t>
      </w:r>
      <w:r>
        <w:rPr>
          <w:rFonts w:hint="eastAsia" w:ascii="仿宋" w:hAnsi="仿宋" w:eastAsia="仿宋" w:cs="仿宋"/>
          <w:color w:val="000000"/>
          <w:kern w:val="0"/>
          <w:lang w:eastAsia="zh-CN"/>
        </w:rPr>
        <w:t>2027年1月-2027年12月</w:t>
      </w:r>
      <w:r>
        <w:rPr>
          <w:rFonts w:hint="eastAsia" w:ascii="仿宋" w:hAnsi="仿宋" w:eastAsia="仿宋" w:cs="仿宋"/>
          <w:color w:val="000000"/>
          <w:kern w:val="0"/>
        </w:rPr>
        <w:t>，监测4次；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⑵地形地貌景观破坏的监测：每月监测1次，</w:t>
      </w:r>
      <w:r>
        <w:rPr>
          <w:rFonts w:hint="eastAsia" w:ascii="仿宋" w:hAnsi="仿宋" w:eastAsia="仿宋" w:cs="仿宋"/>
          <w:color w:val="000000"/>
          <w:kern w:val="0"/>
          <w:lang w:eastAsia="zh-CN"/>
        </w:rPr>
        <w:t>2027年1月-2027年12月</w:t>
      </w:r>
      <w:r>
        <w:rPr>
          <w:rFonts w:hint="eastAsia" w:ascii="仿宋" w:hAnsi="仿宋" w:eastAsia="仿宋" w:cs="仿宋"/>
          <w:color w:val="000000"/>
          <w:kern w:val="0"/>
        </w:rPr>
        <w:t>，共监测12次；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⑶环境卫生监测：每月监测1次，</w:t>
      </w:r>
      <w:r>
        <w:rPr>
          <w:rFonts w:hint="eastAsia" w:ascii="仿宋" w:hAnsi="仿宋" w:eastAsia="仿宋" w:cs="仿宋"/>
          <w:color w:val="000000"/>
          <w:kern w:val="0"/>
          <w:lang w:eastAsia="zh-CN"/>
        </w:rPr>
        <w:t>2027年1月-2027年12月</w:t>
      </w:r>
      <w:r>
        <w:rPr>
          <w:rFonts w:hint="eastAsia" w:ascii="仿宋" w:hAnsi="仿宋" w:eastAsia="仿宋" w:cs="仿宋"/>
          <w:color w:val="000000"/>
          <w:kern w:val="0"/>
        </w:rPr>
        <w:t>，共监测12次；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⑷垃圾清运：每月将垃圾清运至水泥厂的垃圾池进行无害化处理，</w:t>
      </w:r>
      <w:r>
        <w:rPr>
          <w:rFonts w:hint="eastAsia" w:ascii="仿宋" w:hAnsi="仿宋" w:eastAsia="仿宋" w:cs="仿宋"/>
          <w:color w:val="000000"/>
          <w:kern w:val="0"/>
          <w:lang w:eastAsia="zh-CN"/>
        </w:rPr>
        <w:t>2027年1月-2027年12月</w:t>
      </w:r>
      <w:r>
        <w:rPr>
          <w:rFonts w:hint="eastAsia" w:ascii="仿宋" w:hAnsi="仿宋" w:eastAsia="仿宋" w:cs="仿宋"/>
          <w:color w:val="000000"/>
          <w:kern w:val="0"/>
        </w:rPr>
        <w:t>，共清运12次。根据开发利用方案，矿山定员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人，按每天每人排放生活垃圾约1.0千克计算，</w:t>
      </w:r>
      <w:r>
        <w:rPr>
          <w:rFonts w:hint="eastAsia" w:ascii="仿宋" w:hAnsi="仿宋" w:eastAsia="仿宋" w:cs="仿宋"/>
          <w:color w:val="000000"/>
          <w:kern w:val="0"/>
          <w:lang w:eastAsia="zh-CN"/>
        </w:rPr>
        <w:t>2027年1月-2027年12月</w:t>
      </w:r>
      <w:r>
        <w:rPr>
          <w:rFonts w:hint="eastAsia" w:ascii="仿宋" w:hAnsi="仿宋" w:eastAsia="仿宋" w:cs="仿宋"/>
          <w:color w:val="000000"/>
          <w:kern w:val="0"/>
        </w:rPr>
        <w:t>产生垃圾总量约为</w:t>
      </w:r>
      <w:r>
        <w:rPr>
          <w:rFonts w:hint="eastAsia" w:ascii="仿宋" w:hAnsi="仿宋" w:eastAsia="仿宋" w:cs="仿宋"/>
          <w:color w:val="000000"/>
          <w:kern w:val="0"/>
          <w:lang w:val="en-US" w:eastAsia="zh-CN"/>
        </w:rPr>
        <w:t>1000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立方米。</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⑸污水处理：根据开发利用方案，矿山定员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人，按照每人用水</w:t>
      </w:r>
      <w:r>
        <w:rPr>
          <w:rFonts w:hint="eastAsia" w:ascii="仿宋" w:hAnsi="仿宋" w:eastAsia="仿宋" w:cs="仿宋"/>
          <w:color w:val="000000"/>
          <w:sz w:val="24"/>
          <w:szCs w:val="24"/>
        </w:rPr>
        <w:t>80</w:t>
      </w:r>
      <w:r>
        <w:rPr>
          <w:rFonts w:hint="eastAsia" w:ascii="仿宋" w:hAnsi="仿宋" w:eastAsia="仿宋" w:cs="仿宋"/>
          <w:color w:val="000000"/>
          <w:kern w:val="0"/>
        </w:rPr>
        <w:t>升/天，202</w:t>
      </w:r>
      <w:r>
        <w:rPr>
          <w:rFonts w:hint="eastAsia" w:ascii="仿宋" w:hAnsi="仿宋" w:eastAsia="仿宋" w:cs="仿宋"/>
          <w:color w:val="000000"/>
          <w:kern w:val="0"/>
          <w:lang w:val="en-US" w:eastAsia="zh-CN"/>
        </w:rPr>
        <w:t>7</w:t>
      </w:r>
      <w:r>
        <w:rPr>
          <w:rFonts w:hint="eastAsia" w:ascii="仿宋" w:hAnsi="仿宋" w:eastAsia="仿宋" w:cs="仿宋"/>
          <w:color w:val="000000"/>
          <w:kern w:val="0"/>
        </w:rPr>
        <w:t>年1月至202</w:t>
      </w:r>
      <w:r>
        <w:rPr>
          <w:rFonts w:hint="eastAsia" w:ascii="仿宋" w:hAnsi="仿宋" w:eastAsia="仿宋" w:cs="仿宋"/>
          <w:color w:val="000000"/>
          <w:kern w:val="0"/>
          <w:lang w:val="en-US" w:eastAsia="zh-CN"/>
        </w:rPr>
        <w:t>7</w:t>
      </w:r>
      <w:r>
        <w:rPr>
          <w:rFonts w:hint="eastAsia" w:ascii="仿宋" w:hAnsi="仿宋" w:eastAsia="仿宋" w:cs="仿宋"/>
          <w:color w:val="000000"/>
          <w:kern w:val="0"/>
        </w:rPr>
        <w:t>年12月产生生活污水总量约为</w:t>
      </w:r>
      <w:r>
        <w:rPr>
          <w:rFonts w:hint="eastAsia" w:ascii="仿宋" w:hAnsi="仿宋" w:eastAsia="仿宋" w:cs="仿宋"/>
          <w:color w:val="000000"/>
          <w:kern w:val="0"/>
          <w:lang w:val="en-US" w:eastAsia="zh-CN"/>
        </w:rPr>
        <w:t>80000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80.0</w:t>
      </w:r>
      <w:r>
        <w:rPr>
          <w:rFonts w:hint="eastAsia" w:ascii="仿宋" w:hAnsi="仿宋" w:eastAsia="仿宋" w:cs="仿宋"/>
          <w:color w:val="000000"/>
          <w:kern w:val="0"/>
        </w:rPr>
        <w:t>立方米。</w:t>
      </w:r>
    </w:p>
    <w:p>
      <w:pPr>
        <w:pStyle w:val="362"/>
        <w:spacing w:line="240" w:lineRule="exact"/>
        <w:ind w:firstLine="482"/>
        <w:rPr>
          <w:rFonts w:hint="eastAsia" w:ascii="仿宋" w:hAnsi="仿宋" w:eastAsia="仿宋" w:cs="仿宋"/>
          <w:bCs/>
        </w:rPr>
      </w:pPr>
      <w:r>
        <w:rPr>
          <w:rFonts w:hint="eastAsia" w:ascii="仿宋" w:hAnsi="仿宋" w:eastAsia="仿宋" w:cs="仿宋"/>
          <w:b/>
          <w:color w:val="000000"/>
        </w:rPr>
        <w:t>表4-</w:t>
      </w:r>
      <w:r>
        <w:rPr>
          <w:rFonts w:hint="eastAsia" w:ascii="仿宋" w:hAnsi="仿宋" w:eastAsia="仿宋" w:cs="仿宋"/>
          <w:b/>
          <w:color w:val="000000"/>
          <w:lang w:val="en-US" w:eastAsia="zh-CN"/>
        </w:rPr>
        <w:t>8</w:t>
      </w:r>
      <w:r>
        <w:rPr>
          <w:rFonts w:hint="eastAsia" w:ascii="仿宋" w:hAnsi="仿宋" w:eastAsia="仿宋" w:cs="仿宋"/>
          <w:b/>
          <w:color w:val="000000"/>
        </w:rPr>
        <w:t xml:space="preserve">       </w:t>
      </w:r>
      <w:r>
        <w:rPr>
          <w:rFonts w:hint="eastAsia" w:ascii="仿宋" w:hAnsi="仿宋" w:eastAsia="仿宋" w:cs="仿宋"/>
          <w:b/>
          <w:color w:val="000000"/>
          <w:lang w:val="en-US" w:eastAsia="zh-CN"/>
        </w:rPr>
        <w:t xml:space="preserve">   </w:t>
      </w:r>
      <w:r>
        <w:rPr>
          <w:rFonts w:hint="eastAsia" w:ascii="仿宋" w:hAnsi="仿宋" w:eastAsia="仿宋" w:cs="仿宋"/>
          <w:b/>
          <w:color w:val="000000"/>
        </w:rPr>
        <w:t xml:space="preserve">矿山地质环境治理与土地复垦工作计划表    </w:t>
      </w:r>
      <w:r>
        <w:rPr>
          <w:rFonts w:hint="eastAsia" w:ascii="仿宋" w:hAnsi="仿宋" w:eastAsia="仿宋" w:cs="仿宋"/>
        </w:rPr>
        <w:t xml:space="preserve"> </w:t>
      </w:r>
    </w:p>
    <w:tbl>
      <w:tblPr>
        <w:tblStyle w:val="35"/>
        <w:tblW w:w="88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96"/>
        <w:gridCol w:w="6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时间</w:t>
            </w:r>
          </w:p>
        </w:tc>
        <w:tc>
          <w:tcPr>
            <w:tcW w:w="6077"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矿山地质环境治理措施及工程量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rPr>
                <w:rFonts w:hint="eastAsia" w:ascii="仿宋" w:hAnsi="仿宋" w:eastAsia="仿宋" w:cs="仿宋"/>
                <w:sz w:val="21"/>
                <w:szCs w:val="21"/>
                <w:lang w:eastAsia="zh-CN"/>
              </w:rPr>
            </w:pPr>
            <w:r>
              <w:rPr>
                <w:rFonts w:hint="eastAsia" w:ascii="仿宋" w:hAnsi="仿宋" w:eastAsia="仿宋" w:cs="仿宋"/>
                <w:sz w:val="21"/>
                <w:szCs w:val="21"/>
                <w:lang w:eastAsia="zh-CN"/>
              </w:rPr>
              <w:t>2027年1月-2027年12月</w:t>
            </w:r>
          </w:p>
        </w:tc>
        <w:tc>
          <w:tcPr>
            <w:tcW w:w="6077" w:type="dxa"/>
            <w:vAlign w:val="center"/>
          </w:tcPr>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1、污水排放监测：每季度监测1次，共监测4次；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2、地形地貌景观破坏的监测：每月监测1次，共监测12次；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3、环境卫生监测：每月监测1次，共监测12次；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4、垃圾清运：每月将垃圾清运水泥厂垃圾池进行无害化处理，共清运12次。</w:t>
            </w:r>
          </w:p>
        </w:tc>
      </w:tr>
    </w:tbl>
    <w:p>
      <w:pPr>
        <w:pStyle w:val="19"/>
        <w:spacing w:after="0"/>
        <w:ind w:firstLine="480"/>
        <w:rPr>
          <w:rFonts w:ascii="仿宋" w:hAnsi="仿宋" w:eastAsia="仿宋" w:cs="仿宋"/>
          <w:color w:val="000000"/>
          <w:kern w:val="0"/>
        </w:rPr>
      </w:pPr>
      <w:r>
        <w:rPr>
          <w:rFonts w:hint="eastAsia" w:ascii="宋体" w:hAnsi="宋体"/>
          <w:color w:val="000000"/>
        </w:rPr>
        <w:t>（</w:t>
      </w:r>
      <w:r>
        <w:rPr>
          <w:rFonts w:hint="eastAsia" w:ascii="仿宋" w:hAnsi="仿宋" w:eastAsia="仿宋" w:cs="仿宋"/>
          <w:color w:val="000000"/>
          <w:kern w:val="0"/>
          <w:lang w:eastAsia="zh-CN"/>
        </w:rPr>
        <w:t>七</w:t>
      </w:r>
      <w:r>
        <w:rPr>
          <w:rFonts w:hint="eastAsia" w:ascii="仿宋" w:hAnsi="仿宋" w:eastAsia="仿宋" w:cs="仿宋"/>
          <w:color w:val="000000"/>
          <w:kern w:val="0"/>
        </w:rPr>
        <w:t>）</w:t>
      </w:r>
      <w:r>
        <w:rPr>
          <w:rFonts w:hint="eastAsia" w:ascii="仿宋" w:hAnsi="仿宋" w:eastAsia="仿宋" w:cs="仿宋"/>
          <w:color w:val="000000"/>
          <w:kern w:val="0"/>
          <w:lang w:eastAsia="zh-CN"/>
        </w:rPr>
        <w:t>2028年1月-2028年12月</w:t>
      </w:r>
      <w:r>
        <w:rPr>
          <w:rFonts w:hint="eastAsia" w:ascii="仿宋" w:hAnsi="仿宋" w:eastAsia="仿宋" w:cs="仿宋"/>
          <w:color w:val="000000"/>
          <w:kern w:val="0"/>
        </w:rPr>
        <w:t>矿山地质环境治理与土地复垦工作实施计划为</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1、矿山地质环境治理工作计划</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⑴污水排放监测：每季度监测1次，</w:t>
      </w:r>
      <w:r>
        <w:rPr>
          <w:rFonts w:hint="eastAsia" w:ascii="仿宋" w:hAnsi="仿宋" w:eastAsia="仿宋" w:cs="仿宋"/>
          <w:color w:val="000000"/>
          <w:kern w:val="0"/>
          <w:lang w:eastAsia="zh-CN"/>
        </w:rPr>
        <w:t>2028年1月-2028年12月</w:t>
      </w:r>
      <w:r>
        <w:rPr>
          <w:rFonts w:hint="eastAsia" w:ascii="仿宋" w:hAnsi="仿宋" w:eastAsia="仿宋" w:cs="仿宋"/>
          <w:color w:val="000000"/>
          <w:kern w:val="0"/>
        </w:rPr>
        <w:t>，监测4次；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⑵地形地貌景观破坏的监测：每月监测1次，</w:t>
      </w:r>
      <w:r>
        <w:rPr>
          <w:rFonts w:hint="eastAsia" w:ascii="仿宋" w:hAnsi="仿宋" w:eastAsia="仿宋" w:cs="仿宋"/>
          <w:color w:val="000000"/>
          <w:kern w:val="0"/>
          <w:lang w:eastAsia="zh-CN"/>
        </w:rPr>
        <w:t>2028年1月-2028年12月</w:t>
      </w:r>
      <w:r>
        <w:rPr>
          <w:rFonts w:hint="eastAsia" w:ascii="仿宋" w:hAnsi="仿宋" w:eastAsia="仿宋" w:cs="仿宋"/>
          <w:color w:val="000000"/>
          <w:kern w:val="0"/>
        </w:rPr>
        <w:t>，共监测12次；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⑶环境卫生监测：每月监测1次，</w:t>
      </w:r>
      <w:r>
        <w:rPr>
          <w:rFonts w:hint="eastAsia" w:ascii="仿宋" w:hAnsi="仿宋" w:eastAsia="仿宋" w:cs="仿宋"/>
          <w:color w:val="000000"/>
          <w:kern w:val="0"/>
          <w:lang w:eastAsia="zh-CN"/>
        </w:rPr>
        <w:t>2028年1月-2028年12月</w:t>
      </w:r>
      <w:r>
        <w:rPr>
          <w:rFonts w:hint="eastAsia" w:ascii="仿宋" w:hAnsi="仿宋" w:eastAsia="仿宋" w:cs="仿宋"/>
          <w:color w:val="000000"/>
          <w:kern w:val="0"/>
        </w:rPr>
        <w:t>，共监测12次；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⑷垃圾清运：每月将垃圾清运至水泥厂的垃圾池进行无害化处理，</w:t>
      </w:r>
      <w:r>
        <w:rPr>
          <w:rFonts w:hint="eastAsia" w:ascii="仿宋" w:hAnsi="仿宋" w:eastAsia="仿宋" w:cs="仿宋"/>
          <w:color w:val="000000"/>
          <w:kern w:val="0"/>
          <w:lang w:eastAsia="zh-CN"/>
        </w:rPr>
        <w:t>2028年1月-2028年12月</w:t>
      </w:r>
      <w:r>
        <w:rPr>
          <w:rFonts w:hint="eastAsia" w:ascii="仿宋" w:hAnsi="仿宋" w:eastAsia="仿宋" w:cs="仿宋"/>
          <w:color w:val="000000"/>
          <w:kern w:val="0"/>
        </w:rPr>
        <w:t>，共清运12次。根据开发利用方案，矿山定员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人，按每天每人排放生活垃圾约1.0千克计算，</w:t>
      </w:r>
      <w:r>
        <w:rPr>
          <w:rFonts w:hint="eastAsia" w:ascii="仿宋" w:hAnsi="仿宋" w:eastAsia="仿宋" w:cs="仿宋"/>
          <w:color w:val="000000"/>
          <w:kern w:val="0"/>
          <w:lang w:eastAsia="zh-CN"/>
        </w:rPr>
        <w:t>2028年1月-2028年12月</w:t>
      </w:r>
      <w:r>
        <w:rPr>
          <w:rFonts w:hint="eastAsia" w:ascii="仿宋" w:hAnsi="仿宋" w:eastAsia="仿宋" w:cs="仿宋"/>
          <w:color w:val="000000"/>
          <w:kern w:val="0"/>
        </w:rPr>
        <w:t>产生垃圾总量约为</w:t>
      </w:r>
      <w:r>
        <w:rPr>
          <w:rFonts w:hint="eastAsia" w:ascii="仿宋" w:hAnsi="仿宋" w:eastAsia="仿宋" w:cs="仿宋"/>
          <w:color w:val="000000"/>
          <w:kern w:val="0"/>
          <w:lang w:val="en-US" w:eastAsia="zh-CN"/>
        </w:rPr>
        <w:t>1000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立方米。</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⑸污水处理：根据开发利用方案，矿山定员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人，按照每人用水</w:t>
      </w:r>
      <w:r>
        <w:rPr>
          <w:rFonts w:hint="eastAsia" w:ascii="仿宋" w:hAnsi="仿宋" w:eastAsia="仿宋" w:cs="仿宋"/>
          <w:color w:val="000000"/>
          <w:sz w:val="24"/>
          <w:szCs w:val="24"/>
        </w:rPr>
        <w:t>80</w:t>
      </w:r>
      <w:r>
        <w:rPr>
          <w:rFonts w:hint="eastAsia" w:ascii="仿宋" w:hAnsi="仿宋" w:eastAsia="仿宋" w:cs="仿宋"/>
          <w:color w:val="000000"/>
          <w:kern w:val="0"/>
        </w:rPr>
        <w:t>升/天，</w:t>
      </w:r>
      <w:r>
        <w:rPr>
          <w:rFonts w:hint="eastAsia" w:ascii="仿宋" w:hAnsi="仿宋" w:eastAsia="仿宋" w:cs="仿宋"/>
          <w:color w:val="000000"/>
          <w:kern w:val="0"/>
          <w:lang w:eastAsia="zh-CN"/>
        </w:rPr>
        <w:t>2028年1月-2028年12月</w:t>
      </w:r>
      <w:r>
        <w:rPr>
          <w:rFonts w:hint="eastAsia" w:ascii="仿宋" w:hAnsi="仿宋" w:eastAsia="仿宋" w:cs="仿宋"/>
          <w:color w:val="000000"/>
          <w:kern w:val="0"/>
        </w:rPr>
        <w:t>产生生活污水总量约为</w:t>
      </w:r>
      <w:r>
        <w:rPr>
          <w:rFonts w:hint="eastAsia" w:ascii="仿宋" w:hAnsi="仿宋" w:eastAsia="仿宋" w:cs="仿宋"/>
          <w:color w:val="000000"/>
          <w:kern w:val="0"/>
          <w:lang w:val="en-US" w:eastAsia="zh-CN"/>
        </w:rPr>
        <w:t>80000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80.0</w:t>
      </w:r>
      <w:r>
        <w:rPr>
          <w:rFonts w:hint="eastAsia" w:ascii="仿宋" w:hAnsi="仿宋" w:eastAsia="仿宋" w:cs="仿宋"/>
          <w:color w:val="000000"/>
          <w:kern w:val="0"/>
        </w:rPr>
        <w:t>立方米。</w:t>
      </w:r>
    </w:p>
    <w:p>
      <w:pPr>
        <w:pStyle w:val="362"/>
        <w:spacing w:line="240" w:lineRule="exact"/>
        <w:ind w:firstLine="482"/>
        <w:rPr>
          <w:rFonts w:hint="eastAsia" w:ascii="仿宋" w:hAnsi="仿宋" w:eastAsia="仿宋" w:cs="仿宋"/>
          <w:bCs/>
        </w:rPr>
      </w:pPr>
      <w:r>
        <w:rPr>
          <w:rFonts w:hint="eastAsia" w:ascii="仿宋" w:hAnsi="仿宋" w:eastAsia="仿宋" w:cs="仿宋"/>
          <w:b/>
          <w:color w:val="000000"/>
        </w:rPr>
        <w:t>表4</w:t>
      </w:r>
      <w:r>
        <w:rPr>
          <w:rFonts w:hint="eastAsia" w:ascii="仿宋" w:hAnsi="仿宋" w:eastAsia="仿宋" w:cs="仿宋"/>
          <w:b/>
          <w:color w:val="000000"/>
          <w:lang w:val="en-US" w:eastAsia="zh-CN"/>
        </w:rPr>
        <w:t>-9</w:t>
      </w:r>
      <w:r>
        <w:rPr>
          <w:rFonts w:hint="eastAsia" w:ascii="仿宋" w:hAnsi="仿宋" w:eastAsia="仿宋" w:cs="仿宋"/>
          <w:b/>
          <w:color w:val="000000"/>
        </w:rPr>
        <w:t xml:space="preserve">       </w:t>
      </w:r>
      <w:r>
        <w:rPr>
          <w:rFonts w:hint="eastAsia" w:ascii="仿宋" w:hAnsi="仿宋" w:eastAsia="仿宋" w:cs="仿宋"/>
          <w:b/>
          <w:color w:val="000000"/>
          <w:lang w:val="en-US" w:eastAsia="zh-CN"/>
        </w:rPr>
        <w:t xml:space="preserve">   </w:t>
      </w:r>
      <w:r>
        <w:rPr>
          <w:rFonts w:hint="eastAsia" w:ascii="仿宋" w:hAnsi="仿宋" w:eastAsia="仿宋" w:cs="仿宋"/>
          <w:b/>
          <w:color w:val="000000"/>
        </w:rPr>
        <w:t xml:space="preserve">矿山地质环境治理与土地复垦工作计划表    </w:t>
      </w:r>
      <w:r>
        <w:rPr>
          <w:rFonts w:hint="eastAsia" w:ascii="仿宋" w:hAnsi="仿宋" w:eastAsia="仿宋" w:cs="仿宋"/>
        </w:rPr>
        <w:t xml:space="preserve"> </w:t>
      </w:r>
    </w:p>
    <w:tbl>
      <w:tblPr>
        <w:tblStyle w:val="35"/>
        <w:tblW w:w="88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96"/>
        <w:gridCol w:w="6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时间</w:t>
            </w:r>
          </w:p>
        </w:tc>
        <w:tc>
          <w:tcPr>
            <w:tcW w:w="6077"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矿山地质环境治理措施及工程量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rPr>
                <w:rFonts w:hint="eastAsia" w:ascii="仿宋" w:hAnsi="仿宋" w:eastAsia="仿宋" w:cs="仿宋"/>
                <w:sz w:val="21"/>
                <w:szCs w:val="21"/>
                <w:lang w:eastAsia="zh-CN"/>
              </w:rPr>
            </w:pPr>
            <w:r>
              <w:rPr>
                <w:rFonts w:hint="eastAsia" w:ascii="仿宋" w:hAnsi="仿宋" w:eastAsia="仿宋" w:cs="仿宋"/>
                <w:sz w:val="21"/>
                <w:szCs w:val="21"/>
                <w:lang w:eastAsia="zh-CN"/>
              </w:rPr>
              <w:t>2028年1月-2028年12月</w:t>
            </w:r>
          </w:p>
        </w:tc>
        <w:tc>
          <w:tcPr>
            <w:tcW w:w="6077" w:type="dxa"/>
            <w:vAlign w:val="center"/>
          </w:tcPr>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1、污水排放监测：每季度监测1次，共监测4次；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2、地形地貌景观破坏的监测：每月监测1次，共监测12次；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3、环境卫生监测：每月监测1次，共监测12次；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4、垃圾清运：每月将垃圾清运水泥厂垃圾池进行无害化处理，共清运12次。</w:t>
            </w:r>
          </w:p>
        </w:tc>
      </w:tr>
    </w:tbl>
    <w:p>
      <w:pPr>
        <w:pStyle w:val="19"/>
        <w:spacing w:after="0"/>
        <w:ind w:firstLine="480"/>
        <w:rPr>
          <w:rFonts w:ascii="仿宋" w:hAnsi="仿宋" w:eastAsia="仿宋" w:cs="仿宋"/>
          <w:color w:val="000000"/>
          <w:kern w:val="0"/>
        </w:rPr>
      </w:pPr>
      <w:r>
        <w:rPr>
          <w:rFonts w:hint="eastAsia" w:ascii="宋体" w:hAnsi="宋体"/>
          <w:color w:val="000000"/>
        </w:rPr>
        <w:t>（</w:t>
      </w:r>
      <w:r>
        <w:rPr>
          <w:rFonts w:hint="eastAsia" w:ascii="仿宋" w:hAnsi="仿宋" w:eastAsia="仿宋" w:cs="仿宋"/>
          <w:color w:val="000000"/>
          <w:kern w:val="0"/>
          <w:lang w:eastAsia="zh-CN"/>
        </w:rPr>
        <w:t>八</w:t>
      </w:r>
      <w:r>
        <w:rPr>
          <w:rFonts w:hint="eastAsia" w:ascii="仿宋" w:hAnsi="仿宋" w:eastAsia="仿宋" w:cs="仿宋"/>
          <w:color w:val="000000"/>
          <w:kern w:val="0"/>
        </w:rPr>
        <w:t>）</w:t>
      </w:r>
      <w:r>
        <w:rPr>
          <w:rFonts w:hint="eastAsia" w:ascii="仿宋" w:hAnsi="仿宋" w:eastAsia="仿宋" w:cs="仿宋"/>
          <w:color w:val="000000"/>
          <w:kern w:val="0"/>
          <w:lang w:eastAsia="zh-CN"/>
        </w:rPr>
        <w:t>2029年1月-2029年</w:t>
      </w:r>
      <w:r>
        <w:rPr>
          <w:rFonts w:hint="eastAsia" w:ascii="仿宋" w:hAnsi="仿宋" w:eastAsia="仿宋" w:cs="仿宋"/>
          <w:color w:val="000000"/>
          <w:kern w:val="0"/>
          <w:lang w:val="en-US" w:eastAsia="zh-CN"/>
        </w:rPr>
        <w:t>4</w:t>
      </w:r>
      <w:r>
        <w:rPr>
          <w:rFonts w:hint="eastAsia" w:ascii="仿宋" w:hAnsi="仿宋" w:eastAsia="仿宋" w:cs="仿宋"/>
          <w:color w:val="000000"/>
          <w:kern w:val="0"/>
          <w:lang w:eastAsia="zh-CN"/>
        </w:rPr>
        <w:t>月</w:t>
      </w:r>
      <w:r>
        <w:rPr>
          <w:rFonts w:hint="eastAsia" w:ascii="仿宋" w:hAnsi="仿宋" w:eastAsia="仿宋" w:cs="仿宋"/>
          <w:color w:val="000000"/>
          <w:kern w:val="0"/>
        </w:rPr>
        <w:t>矿山地质环境治理与土地复垦工作实施计划为</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1、矿山地质环境治理工作计划</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⑴污水排放监测：每季度监测1次，</w:t>
      </w:r>
      <w:r>
        <w:rPr>
          <w:rFonts w:hint="eastAsia" w:ascii="仿宋" w:hAnsi="仿宋" w:eastAsia="仿宋" w:cs="仿宋"/>
          <w:color w:val="000000"/>
          <w:kern w:val="0"/>
          <w:lang w:eastAsia="zh-CN"/>
        </w:rPr>
        <w:t>2029年1月-2029年</w:t>
      </w:r>
      <w:r>
        <w:rPr>
          <w:rFonts w:hint="eastAsia" w:ascii="仿宋" w:hAnsi="仿宋" w:eastAsia="仿宋" w:cs="仿宋"/>
          <w:color w:val="000000"/>
          <w:kern w:val="0"/>
          <w:lang w:val="en-US" w:eastAsia="zh-CN"/>
        </w:rPr>
        <w:t>4</w:t>
      </w:r>
      <w:r>
        <w:rPr>
          <w:rFonts w:hint="eastAsia" w:ascii="仿宋" w:hAnsi="仿宋" w:eastAsia="仿宋" w:cs="仿宋"/>
          <w:color w:val="000000"/>
          <w:kern w:val="0"/>
          <w:lang w:eastAsia="zh-CN"/>
        </w:rPr>
        <w:t>月</w:t>
      </w:r>
      <w:r>
        <w:rPr>
          <w:rFonts w:hint="eastAsia" w:ascii="仿宋" w:hAnsi="仿宋" w:eastAsia="仿宋" w:cs="仿宋"/>
          <w:color w:val="000000"/>
          <w:kern w:val="0"/>
        </w:rPr>
        <w:t>，监测4次；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⑴污水排放监测：每季度监测1次，</w:t>
      </w:r>
      <w:r>
        <w:rPr>
          <w:rFonts w:hint="eastAsia" w:ascii="仿宋" w:hAnsi="仿宋" w:eastAsia="仿宋" w:cs="仿宋"/>
          <w:color w:val="000000"/>
          <w:kern w:val="0"/>
          <w:lang w:eastAsia="zh-CN"/>
        </w:rPr>
        <w:t>20</w:t>
      </w:r>
      <w:r>
        <w:rPr>
          <w:rFonts w:hint="eastAsia" w:ascii="仿宋" w:hAnsi="仿宋" w:eastAsia="仿宋" w:cs="仿宋"/>
          <w:color w:val="000000"/>
          <w:kern w:val="0"/>
          <w:lang w:val="en-US" w:eastAsia="zh-CN"/>
        </w:rPr>
        <w:t>29</w:t>
      </w:r>
      <w:r>
        <w:rPr>
          <w:rFonts w:hint="eastAsia" w:ascii="仿宋" w:hAnsi="仿宋" w:eastAsia="仿宋" w:cs="仿宋"/>
          <w:color w:val="000000"/>
          <w:kern w:val="0"/>
        </w:rPr>
        <w:t>年1月至</w:t>
      </w:r>
      <w:r>
        <w:rPr>
          <w:rFonts w:hint="eastAsia" w:ascii="仿宋" w:hAnsi="仿宋" w:eastAsia="仿宋" w:cs="仿宋"/>
          <w:color w:val="000000"/>
          <w:kern w:val="0"/>
          <w:lang w:eastAsia="zh-CN"/>
        </w:rPr>
        <w:t>20</w:t>
      </w:r>
      <w:r>
        <w:rPr>
          <w:rFonts w:hint="eastAsia" w:ascii="仿宋" w:hAnsi="仿宋" w:eastAsia="仿宋" w:cs="仿宋"/>
          <w:color w:val="000000"/>
          <w:kern w:val="0"/>
          <w:lang w:val="en-US" w:eastAsia="zh-CN"/>
        </w:rPr>
        <w:t>29</w:t>
      </w:r>
      <w:r>
        <w:rPr>
          <w:rFonts w:hint="eastAsia" w:ascii="仿宋" w:hAnsi="仿宋" w:eastAsia="仿宋" w:cs="仿宋"/>
          <w:color w:val="000000"/>
          <w:kern w:val="0"/>
        </w:rPr>
        <w:t>年</w:t>
      </w:r>
      <w:r>
        <w:rPr>
          <w:rFonts w:hint="eastAsia" w:ascii="仿宋" w:hAnsi="仿宋" w:eastAsia="仿宋" w:cs="仿宋"/>
          <w:color w:val="000000"/>
          <w:kern w:val="0"/>
          <w:lang w:val="en-US" w:eastAsia="zh-CN"/>
        </w:rPr>
        <w:t>4</w:t>
      </w:r>
      <w:r>
        <w:rPr>
          <w:rFonts w:hint="eastAsia" w:ascii="仿宋" w:hAnsi="仿宋" w:eastAsia="仿宋" w:cs="仿宋"/>
          <w:color w:val="000000"/>
          <w:kern w:val="0"/>
        </w:rPr>
        <w:t>月，监测</w:t>
      </w:r>
      <w:r>
        <w:rPr>
          <w:rFonts w:hint="eastAsia" w:ascii="仿宋" w:hAnsi="仿宋" w:eastAsia="仿宋" w:cs="仿宋"/>
          <w:color w:val="000000"/>
          <w:kern w:val="0"/>
          <w:lang w:val="en-US" w:eastAsia="zh-CN"/>
        </w:rPr>
        <w:t>2</w:t>
      </w:r>
      <w:r>
        <w:rPr>
          <w:rFonts w:hint="eastAsia" w:ascii="仿宋" w:hAnsi="仿宋" w:eastAsia="仿宋" w:cs="仿宋"/>
          <w:color w:val="000000"/>
          <w:kern w:val="0"/>
        </w:rPr>
        <w:t>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⑵地形地貌景观破坏的监测：每月监测1次，</w:t>
      </w:r>
      <w:r>
        <w:rPr>
          <w:rFonts w:hint="eastAsia" w:ascii="仿宋" w:hAnsi="仿宋" w:eastAsia="仿宋" w:cs="仿宋"/>
          <w:color w:val="000000"/>
          <w:kern w:val="0"/>
          <w:lang w:eastAsia="zh-CN"/>
        </w:rPr>
        <w:t>20</w:t>
      </w:r>
      <w:r>
        <w:rPr>
          <w:rFonts w:hint="eastAsia" w:ascii="仿宋" w:hAnsi="仿宋" w:eastAsia="仿宋" w:cs="仿宋"/>
          <w:color w:val="000000"/>
          <w:kern w:val="0"/>
          <w:lang w:val="en-US" w:eastAsia="zh-CN"/>
        </w:rPr>
        <w:t>29</w:t>
      </w:r>
      <w:r>
        <w:rPr>
          <w:rFonts w:hint="eastAsia" w:ascii="仿宋" w:hAnsi="仿宋" w:eastAsia="仿宋" w:cs="仿宋"/>
          <w:color w:val="000000"/>
          <w:kern w:val="0"/>
        </w:rPr>
        <w:t>年1月至</w:t>
      </w:r>
      <w:r>
        <w:rPr>
          <w:rFonts w:hint="eastAsia" w:ascii="仿宋" w:hAnsi="仿宋" w:eastAsia="仿宋" w:cs="仿宋"/>
          <w:color w:val="000000"/>
          <w:kern w:val="0"/>
          <w:lang w:eastAsia="zh-CN"/>
        </w:rPr>
        <w:t>20</w:t>
      </w:r>
      <w:r>
        <w:rPr>
          <w:rFonts w:hint="eastAsia" w:ascii="仿宋" w:hAnsi="仿宋" w:eastAsia="仿宋" w:cs="仿宋"/>
          <w:color w:val="000000"/>
          <w:kern w:val="0"/>
          <w:lang w:val="en-US" w:eastAsia="zh-CN"/>
        </w:rPr>
        <w:t>29</w:t>
      </w:r>
      <w:r>
        <w:rPr>
          <w:rFonts w:hint="eastAsia" w:ascii="仿宋" w:hAnsi="仿宋" w:eastAsia="仿宋" w:cs="仿宋"/>
          <w:color w:val="000000"/>
          <w:kern w:val="0"/>
        </w:rPr>
        <w:t>年</w:t>
      </w:r>
      <w:r>
        <w:rPr>
          <w:rFonts w:hint="eastAsia" w:ascii="仿宋" w:hAnsi="仿宋" w:eastAsia="仿宋" w:cs="仿宋"/>
          <w:color w:val="000000"/>
          <w:kern w:val="0"/>
          <w:lang w:val="en-US" w:eastAsia="zh-CN"/>
        </w:rPr>
        <w:t>4</w:t>
      </w:r>
      <w:r>
        <w:rPr>
          <w:rFonts w:hint="eastAsia" w:ascii="仿宋" w:hAnsi="仿宋" w:eastAsia="仿宋" w:cs="仿宋"/>
          <w:color w:val="000000"/>
          <w:kern w:val="0"/>
        </w:rPr>
        <w:t>月，共监测</w:t>
      </w:r>
      <w:r>
        <w:rPr>
          <w:rFonts w:hint="eastAsia" w:ascii="仿宋" w:hAnsi="仿宋" w:eastAsia="仿宋" w:cs="仿宋"/>
          <w:color w:val="000000"/>
          <w:kern w:val="0"/>
          <w:lang w:val="en-US" w:eastAsia="zh-CN"/>
        </w:rPr>
        <w:t>4</w:t>
      </w:r>
      <w:r>
        <w:rPr>
          <w:rFonts w:hint="eastAsia" w:ascii="仿宋" w:hAnsi="仿宋" w:eastAsia="仿宋" w:cs="仿宋"/>
          <w:color w:val="000000"/>
          <w:kern w:val="0"/>
        </w:rPr>
        <w:t>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⑶环境卫生监测：每月监测1次，</w:t>
      </w:r>
      <w:r>
        <w:rPr>
          <w:rFonts w:hint="eastAsia" w:ascii="仿宋" w:hAnsi="仿宋" w:eastAsia="仿宋" w:cs="仿宋"/>
          <w:color w:val="000000"/>
          <w:kern w:val="0"/>
          <w:lang w:eastAsia="zh-CN"/>
        </w:rPr>
        <w:t>20</w:t>
      </w:r>
      <w:r>
        <w:rPr>
          <w:rFonts w:hint="eastAsia" w:ascii="仿宋" w:hAnsi="仿宋" w:eastAsia="仿宋" w:cs="仿宋"/>
          <w:color w:val="000000"/>
          <w:kern w:val="0"/>
          <w:lang w:val="en-US" w:eastAsia="zh-CN"/>
        </w:rPr>
        <w:t>29</w:t>
      </w:r>
      <w:r>
        <w:rPr>
          <w:rFonts w:hint="eastAsia" w:ascii="仿宋" w:hAnsi="仿宋" w:eastAsia="仿宋" w:cs="仿宋"/>
          <w:color w:val="000000"/>
          <w:kern w:val="0"/>
        </w:rPr>
        <w:t>年1月至</w:t>
      </w:r>
      <w:r>
        <w:rPr>
          <w:rFonts w:hint="eastAsia" w:ascii="仿宋" w:hAnsi="仿宋" w:eastAsia="仿宋" w:cs="仿宋"/>
          <w:color w:val="000000"/>
          <w:kern w:val="0"/>
          <w:lang w:eastAsia="zh-CN"/>
        </w:rPr>
        <w:t>20</w:t>
      </w:r>
      <w:r>
        <w:rPr>
          <w:rFonts w:hint="eastAsia" w:ascii="仿宋" w:hAnsi="仿宋" w:eastAsia="仿宋" w:cs="仿宋"/>
          <w:color w:val="000000"/>
          <w:kern w:val="0"/>
          <w:lang w:val="en-US" w:eastAsia="zh-CN"/>
        </w:rPr>
        <w:t>29</w:t>
      </w:r>
      <w:r>
        <w:rPr>
          <w:rFonts w:hint="eastAsia" w:ascii="仿宋" w:hAnsi="仿宋" w:eastAsia="仿宋" w:cs="仿宋"/>
          <w:color w:val="000000"/>
          <w:kern w:val="0"/>
        </w:rPr>
        <w:t>年</w:t>
      </w:r>
      <w:r>
        <w:rPr>
          <w:rFonts w:hint="eastAsia" w:ascii="仿宋" w:hAnsi="仿宋" w:eastAsia="仿宋" w:cs="仿宋"/>
          <w:color w:val="000000"/>
          <w:kern w:val="0"/>
          <w:lang w:val="en-US" w:eastAsia="zh-CN"/>
        </w:rPr>
        <w:t>4</w:t>
      </w:r>
      <w:r>
        <w:rPr>
          <w:rFonts w:hint="eastAsia" w:ascii="仿宋" w:hAnsi="仿宋" w:eastAsia="仿宋" w:cs="仿宋"/>
          <w:color w:val="000000"/>
          <w:kern w:val="0"/>
        </w:rPr>
        <w:t>月，共监测</w:t>
      </w:r>
      <w:r>
        <w:rPr>
          <w:rFonts w:hint="eastAsia" w:ascii="仿宋" w:hAnsi="仿宋" w:eastAsia="仿宋" w:cs="仿宋"/>
          <w:color w:val="000000"/>
          <w:kern w:val="0"/>
          <w:lang w:val="en-US" w:eastAsia="zh-CN"/>
        </w:rPr>
        <w:t>4</w:t>
      </w:r>
      <w:r>
        <w:rPr>
          <w:rFonts w:hint="eastAsia" w:ascii="仿宋" w:hAnsi="仿宋" w:eastAsia="仿宋" w:cs="仿宋"/>
          <w:color w:val="000000"/>
          <w:kern w:val="0"/>
        </w:rPr>
        <w:t>次；</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⑷垃圾清运：每月将垃圾清运至水泥厂的垃圾池进行无害化处理，</w:t>
      </w:r>
      <w:r>
        <w:rPr>
          <w:rFonts w:hint="eastAsia" w:ascii="仿宋" w:hAnsi="仿宋" w:eastAsia="仿宋" w:cs="仿宋"/>
          <w:color w:val="000000"/>
          <w:kern w:val="0"/>
          <w:lang w:eastAsia="zh-CN"/>
        </w:rPr>
        <w:t>20</w:t>
      </w:r>
      <w:r>
        <w:rPr>
          <w:rFonts w:hint="eastAsia" w:ascii="仿宋" w:hAnsi="仿宋" w:eastAsia="仿宋" w:cs="仿宋"/>
          <w:color w:val="000000"/>
          <w:kern w:val="0"/>
          <w:lang w:val="en-US" w:eastAsia="zh-CN"/>
        </w:rPr>
        <w:t>29</w:t>
      </w:r>
      <w:r>
        <w:rPr>
          <w:rFonts w:hint="eastAsia" w:ascii="仿宋" w:hAnsi="仿宋" w:eastAsia="仿宋" w:cs="仿宋"/>
          <w:color w:val="000000"/>
          <w:kern w:val="0"/>
        </w:rPr>
        <w:t>年1月至</w:t>
      </w:r>
      <w:r>
        <w:rPr>
          <w:rFonts w:hint="eastAsia" w:ascii="仿宋" w:hAnsi="仿宋" w:eastAsia="仿宋" w:cs="仿宋"/>
          <w:color w:val="000000"/>
          <w:kern w:val="0"/>
          <w:lang w:eastAsia="zh-CN"/>
        </w:rPr>
        <w:t>20</w:t>
      </w:r>
      <w:r>
        <w:rPr>
          <w:rFonts w:hint="eastAsia" w:ascii="仿宋" w:hAnsi="仿宋" w:eastAsia="仿宋" w:cs="仿宋"/>
          <w:color w:val="000000"/>
          <w:kern w:val="0"/>
          <w:lang w:val="en-US" w:eastAsia="zh-CN"/>
        </w:rPr>
        <w:t>29</w:t>
      </w:r>
      <w:r>
        <w:rPr>
          <w:rFonts w:hint="eastAsia" w:ascii="仿宋" w:hAnsi="仿宋" w:eastAsia="仿宋" w:cs="仿宋"/>
          <w:color w:val="000000"/>
          <w:kern w:val="0"/>
        </w:rPr>
        <w:t>年</w:t>
      </w:r>
      <w:r>
        <w:rPr>
          <w:rFonts w:hint="eastAsia" w:ascii="仿宋" w:hAnsi="仿宋" w:eastAsia="仿宋" w:cs="仿宋"/>
          <w:color w:val="000000"/>
          <w:kern w:val="0"/>
          <w:lang w:val="en-US" w:eastAsia="zh-CN"/>
        </w:rPr>
        <w:t>4</w:t>
      </w:r>
      <w:r>
        <w:rPr>
          <w:rFonts w:hint="eastAsia" w:ascii="仿宋" w:hAnsi="仿宋" w:eastAsia="仿宋" w:cs="仿宋"/>
          <w:color w:val="000000"/>
          <w:kern w:val="0"/>
        </w:rPr>
        <w:t>月，共清运</w:t>
      </w:r>
      <w:r>
        <w:rPr>
          <w:rFonts w:hint="eastAsia" w:ascii="仿宋" w:hAnsi="仿宋" w:eastAsia="仿宋" w:cs="仿宋"/>
          <w:color w:val="000000"/>
          <w:kern w:val="0"/>
          <w:lang w:val="en-US" w:eastAsia="zh-CN"/>
        </w:rPr>
        <w:t>4</w:t>
      </w:r>
      <w:r>
        <w:rPr>
          <w:rFonts w:hint="eastAsia" w:ascii="仿宋" w:hAnsi="仿宋" w:eastAsia="仿宋" w:cs="仿宋"/>
          <w:color w:val="000000"/>
          <w:kern w:val="0"/>
        </w:rPr>
        <w:t>次。根据开发利用方案，矿山定员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人，按每天每人排放生活垃圾约1.0千克计算，</w:t>
      </w:r>
      <w:r>
        <w:rPr>
          <w:rFonts w:hint="eastAsia" w:ascii="仿宋" w:hAnsi="仿宋" w:eastAsia="仿宋" w:cs="仿宋"/>
          <w:color w:val="000000"/>
          <w:kern w:val="0"/>
          <w:lang w:eastAsia="zh-CN"/>
        </w:rPr>
        <w:t>20</w:t>
      </w:r>
      <w:r>
        <w:rPr>
          <w:rFonts w:hint="eastAsia" w:ascii="仿宋" w:hAnsi="仿宋" w:eastAsia="仿宋" w:cs="仿宋"/>
          <w:color w:val="000000"/>
          <w:kern w:val="0"/>
          <w:lang w:val="en-US" w:eastAsia="zh-CN"/>
        </w:rPr>
        <w:t>29</w:t>
      </w:r>
      <w:r>
        <w:rPr>
          <w:rFonts w:hint="eastAsia" w:ascii="仿宋" w:hAnsi="仿宋" w:eastAsia="仿宋" w:cs="仿宋"/>
          <w:color w:val="000000"/>
          <w:kern w:val="0"/>
        </w:rPr>
        <w:t>年1月至</w:t>
      </w:r>
      <w:r>
        <w:rPr>
          <w:rFonts w:hint="eastAsia" w:ascii="仿宋" w:hAnsi="仿宋" w:eastAsia="仿宋" w:cs="仿宋"/>
          <w:color w:val="000000"/>
          <w:kern w:val="0"/>
          <w:lang w:eastAsia="zh-CN"/>
        </w:rPr>
        <w:t>20</w:t>
      </w:r>
      <w:r>
        <w:rPr>
          <w:rFonts w:hint="eastAsia" w:ascii="仿宋" w:hAnsi="仿宋" w:eastAsia="仿宋" w:cs="仿宋"/>
          <w:color w:val="000000"/>
          <w:kern w:val="0"/>
          <w:lang w:val="en-US" w:eastAsia="zh-CN"/>
        </w:rPr>
        <w:t>29</w:t>
      </w:r>
      <w:r>
        <w:rPr>
          <w:rFonts w:hint="eastAsia" w:ascii="仿宋" w:hAnsi="仿宋" w:eastAsia="仿宋" w:cs="仿宋"/>
          <w:color w:val="000000"/>
          <w:kern w:val="0"/>
        </w:rPr>
        <w:t>年</w:t>
      </w:r>
      <w:r>
        <w:rPr>
          <w:rFonts w:hint="eastAsia" w:ascii="仿宋" w:hAnsi="仿宋" w:eastAsia="仿宋" w:cs="仿宋"/>
          <w:color w:val="000000"/>
          <w:kern w:val="0"/>
          <w:lang w:val="en-US" w:eastAsia="zh-CN"/>
        </w:rPr>
        <w:t>4</w:t>
      </w:r>
      <w:r>
        <w:rPr>
          <w:rFonts w:hint="eastAsia" w:ascii="仿宋" w:hAnsi="仿宋" w:eastAsia="仿宋" w:cs="仿宋"/>
          <w:color w:val="000000"/>
          <w:kern w:val="0"/>
        </w:rPr>
        <w:t>月</w:t>
      </w:r>
      <w:r>
        <w:rPr>
          <w:rFonts w:hint="eastAsia" w:ascii="仿宋" w:hAnsi="仿宋" w:eastAsia="仿宋" w:cs="仿宋"/>
          <w:color w:val="000000"/>
          <w:kern w:val="0"/>
          <w:lang w:eastAsia="zh-CN"/>
        </w:rPr>
        <w:t>，</w:t>
      </w:r>
      <w:r>
        <w:rPr>
          <w:rFonts w:hint="eastAsia" w:ascii="仿宋" w:hAnsi="仿宋" w:eastAsia="仿宋" w:cs="仿宋"/>
          <w:color w:val="000000"/>
          <w:kern w:val="0"/>
        </w:rPr>
        <w:t>产生垃圾总量约为</w:t>
      </w:r>
      <w:r>
        <w:rPr>
          <w:rFonts w:hint="eastAsia" w:ascii="仿宋" w:hAnsi="仿宋" w:eastAsia="仿宋" w:cs="仿宋"/>
          <w:color w:val="000000"/>
          <w:kern w:val="0"/>
          <w:lang w:val="en-US" w:eastAsia="zh-CN"/>
        </w:rPr>
        <w:t>1000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立方米。</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⑸污水处理：根据开发利用方案，矿山定员</w:t>
      </w:r>
      <w:r>
        <w:rPr>
          <w:rFonts w:hint="eastAsia" w:ascii="仿宋" w:hAnsi="仿宋" w:eastAsia="仿宋" w:cs="仿宋"/>
          <w:color w:val="000000"/>
          <w:kern w:val="0"/>
          <w:lang w:val="en-US" w:eastAsia="zh-CN"/>
        </w:rPr>
        <w:t>10</w:t>
      </w:r>
      <w:r>
        <w:rPr>
          <w:rFonts w:hint="eastAsia" w:ascii="仿宋" w:hAnsi="仿宋" w:eastAsia="仿宋" w:cs="仿宋"/>
          <w:color w:val="000000"/>
          <w:kern w:val="0"/>
        </w:rPr>
        <w:t>人，按照每人用水</w:t>
      </w:r>
      <w:r>
        <w:rPr>
          <w:rFonts w:hint="eastAsia" w:ascii="仿宋" w:hAnsi="仿宋" w:eastAsia="仿宋" w:cs="仿宋"/>
          <w:color w:val="000000"/>
          <w:sz w:val="24"/>
          <w:szCs w:val="24"/>
        </w:rPr>
        <w:t>80</w:t>
      </w:r>
      <w:r>
        <w:rPr>
          <w:rFonts w:hint="eastAsia" w:ascii="仿宋" w:hAnsi="仿宋" w:eastAsia="仿宋" w:cs="仿宋"/>
          <w:color w:val="000000"/>
          <w:kern w:val="0"/>
        </w:rPr>
        <w:t>升/天，</w:t>
      </w:r>
      <w:r>
        <w:rPr>
          <w:rFonts w:hint="eastAsia" w:ascii="仿宋" w:hAnsi="仿宋" w:eastAsia="仿宋" w:cs="仿宋"/>
          <w:color w:val="000000"/>
          <w:kern w:val="0"/>
          <w:lang w:eastAsia="zh-CN"/>
        </w:rPr>
        <w:t>20</w:t>
      </w:r>
      <w:r>
        <w:rPr>
          <w:rFonts w:hint="eastAsia" w:ascii="仿宋" w:hAnsi="仿宋" w:eastAsia="仿宋" w:cs="仿宋"/>
          <w:color w:val="000000"/>
          <w:kern w:val="0"/>
          <w:lang w:val="en-US" w:eastAsia="zh-CN"/>
        </w:rPr>
        <w:t>29</w:t>
      </w:r>
      <w:r>
        <w:rPr>
          <w:rFonts w:hint="eastAsia" w:ascii="仿宋" w:hAnsi="仿宋" w:eastAsia="仿宋" w:cs="仿宋"/>
          <w:color w:val="000000"/>
          <w:kern w:val="0"/>
        </w:rPr>
        <w:t>年1月至</w:t>
      </w:r>
      <w:r>
        <w:rPr>
          <w:rFonts w:hint="eastAsia" w:ascii="仿宋" w:hAnsi="仿宋" w:eastAsia="仿宋" w:cs="仿宋"/>
          <w:color w:val="000000"/>
          <w:kern w:val="0"/>
          <w:lang w:eastAsia="zh-CN"/>
        </w:rPr>
        <w:t>20</w:t>
      </w:r>
      <w:r>
        <w:rPr>
          <w:rFonts w:hint="eastAsia" w:ascii="仿宋" w:hAnsi="仿宋" w:eastAsia="仿宋" w:cs="仿宋"/>
          <w:color w:val="000000"/>
          <w:kern w:val="0"/>
          <w:lang w:val="en-US" w:eastAsia="zh-CN"/>
        </w:rPr>
        <w:t>29</w:t>
      </w:r>
      <w:r>
        <w:rPr>
          <w:rFonts w:hint="eastAsia" w:ascii="仿宋" w:hAnsi="仿宋" w:eastAsia="仿宋" w:cs="仿宋"/>
          <w:color w:val="000000"/>
          <w:kern w:val="0"/>
        </w:rPr>
        <w:t>年</w:t>
      </w:r>
      <w:r>
        <w:rPr>
          <w:rFonts w:hint="eastAsia" w:ascii="仿宋" w:hAnsi="仿宋" w:eastAsia="仿宋" w:cs="仿宋"/>
          <w:color w:val="000000"/>
          <w:kern w:val="0"/>
          <w:lang w:val="en-US" w:eastAsia="zh-CN"/>
        </w:rPr>
        <w:t>4</w:t>
      </w:r>
      <w:r>
        <w:rPr>
          <w:rFonts w:hint="eastAsia" w:ascii="仿宋" w:hAnsi="仿宋" w:eastAsia="仿宋" w:cs="仿宋"/>
          <w:color w:val="000000"/>
          <w:kern w:val="0"/>
        </w:rPr>
        <w:t>月产生生活污水总量约为</w:t>
      </w:r>
      <w:r>
        <w:rPr>
          <w:rFonts w:hint="eastAsia" w:ascii="仿宋" w:hAnsi="仿宋" w:eastAsia="仿宋" w:cs="仿宋"/>
          <w:color w:val="000000"/>
          <w:kern w:val="0"/>
          <w:lang w:val="en-US" w:eastAsia="zh-CN"/>
        </w:rPr>
        <w:t>80000</w:t>
      </w:r>
      <w:r>
        <w:rPr>
          <w:rFonts w:hint="eastAsia" w:ascii="仿宋" w:hAnsi="仿宋" w:eastAsia="仿宋" w:cs="仿宋"/>
          <w:color w:val="000000"/>
          <w:kern w:val="0"/>
        </w:rPr>
        <w:t>千克，约</w:t>
      </w:r>
      <w:r>
        <w:rPr>
          <w:rFonts w:hint="eastAsia" w:ascii="仿宋" w:hAnsi="仿宋" w:eastAsia="仿宋" w:cs="仿宋"/>
          <w:color w:val="000000"/>
          <w:kern w:val="0"/>
          <w:lang w:val="en-US" w:eastAsia="zh-CN"/>
        </w:rPr>
        <w:t>40.0</w:t>
      </w:r>
      <w:r>
        <w:rPr>
          <w:rFonts w:hint="eastAsia" w:ascii="仿宋" w:hAnsi="仿宋" w:eastAsia="仿宋" w:cs="仿宋"/>
          <w:color w:val="000000"/>
          <w:kern w:val="0"/>
        </w:rPr>
        <w:t>立方米。</w:t>
      </w:r>
    </w:p>
    <w:p>
      <w:pPr>
        <w:pStyle w:val="362"/>
        <w:spacing w:line="240" w:lineRule="exact"/>
        <w:ind w:firstLine="482"/>
        <w:rPr>
          <w:rFonts w:hint="eastAsia" w:ascii="仿宋" w:hAnsi="仿宋" w:eastAsia="仿宋" w:cs="仿宋"/>
          <w:bCs/>
        </w:rPr>
      </w:pPr>
      <w:r>
        <w:rPr>
          <w:rFonts w:hint="eastAsia" w:ascii="仿宋" w:hAnsi="仿宋" w:eastAsia="仿宋" w:cs="仿宋"/>
          <w:b/>
          <w:color w:val="000000"/>
        </w:rPr>
        <w:t>表4-</w:t>
      </w:r>
      <w:r>
        <w:rPr>
          <w:rFonts w:hint="eastAsia" w:ascii="仿宋" w:hAnsi="仿宋" w:eastAsia="仿宋" w:cs="仿宋"/>
          <w:b/>
          <w:color w:val="000000"/>
          <w:lang w:val="en-US" w:eastAsia="zh-CN"/>
        </w:rPr>
        <w:t>10</w:t>
      </w:r>
      <w:r>
        <w:rPr>
          <w:rFonts w:hint="eastAsia" w:ascii="仿宋" w:hAnsi="仿宋" w:eastAsia="仿宋" w:cs="仿宋"/>
          <w:b/>
          <w:color w:val="000000"/>
        </w:rPr>
        <w:t xml:space="preserve">      </w:t>
      </w:r>
      <w:r>
        <w:rPr>
          <w:rFonts w:hint="eastAsia" w:ascii="仿宋" w:hAnsi="仿宋" w:eastAsia="仿宋" w:cs="仿宋"/>
          <w:b/>
          <w:color w:val="000000"/>
          <w:lang w:val="en-US" w:eastAsia="zh-CN"/>
        </w:rPr>
        <w:t xml:space="preserve">  </w:t>
      </w:r>
      <w:r>
        <w:rPr>
          <w:rFonts w:hint="eastAsia" w:ascii="仿宋" w:hAnsi="仿宋" w:eastAsia="仿宋" w:cs="仿宋"/>
          <w:b/>
          <w:color w:val="000000"/>
        </w:rPr>
        <w:t xml:space="preserve">矿山地质环境治理与土地复垦工作计划表    </w:t>
      </w:r>
      <w:r>
        <w:rPr>
          <w:rFonts w:hint="eastAsia" w:ascii="仿宋" w:hAnsi="仿宋" w:eastAsia="仿宋" w:cs="仿宋"/>
        </w:rPr>
        <w:t xml:space="preserve"> </w:t>
      </w:r>
    </w:p>
    <w:tbl>
      <w:tblPr>
        <w:tblStyle w:val="35"/>
        <w:tblW w:w="88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96"/>
        <w:gridCol w:w="6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时间</w:t>
            </w:r>
          </w:p>
        </w:tc>
        <w:tc>
          <w:tcPr>
            <w:tcW w:w="6077" w:type="dxa"/>
            <w:vAlign w:val="center"/>
          </w:tcPr>
          <w:p>
            <w:pPr>
              <w:pStyle w:val="362"/>
              <w:spacing w:line="240" w:lineRule="atLeast"/>
              <w:jc w:val="center"/>
              <w:rPr>
                <w:rFonts w:hint="eastAsia" w:ascii="仿宋" w:hAnsi="仿宋" w:eastAsia="仿宋" w:cs="仿宋"/>
                <w:sz w:val="21"/>
                <w:szCs w:val="21"/>
              </w:rPr>
            </w:pPr>
            <w:r>
              <w:rPr>
                <w:rFonts w:hint="eastAsia" w:ascii="仿宋" w:hAnsi="仿宋" w:eastAsia="仿宋" w:cs="仿宋"/>
                <w:sz w:val="21"/>
                <w:szCs w:val="21"/>
              </w:rPr>
              <w:t>矿山地质环境治理措施及工程量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96" w:type="dxa"/>
            <w:vAlign w:val="center"/>
          </w:tcPr>
          <w:p>
            <w:pPr>
              <w:pStyle w:val="362"/>
              <w:spacing w:line="240" w:lineRule="atLeast"/>
              <w:rPr>
                <w:rFonts w:hint="eastAsia" w:ascii="仿宋" w:hAnsi="仿宋" w:eastAsia="仿宋" w:cs="仿宋"/>
                <w:sz w:val="21"/>
                <w:szCs w:val="21"/>
              </w:rPr>
            </w:pPr>
            <w:r>
              <w:rPr>
                <w:rFonts w:hint="eastAsia" w:ascii="仿宋" w:hAnsi="仿宋" w:eastAsia="仿宋" w:cs="仿宋"/>
                <w:sz w:val="21"/>
                <w:szCs w:val="21"/>
                <w:lang w:eastAsia="zh-CN"/>
              </w:rPr>
              <w:t>20</w:t>
            </w:r>
            <w:r>
              <w:rPr>
                <w:rFonts w:hint="eastAsia" w:ascii="仿宋" w:hAnsi="仿宋" w:eastAsia="仿宋" w:cs="仿宋"/>
                <w:sz w:val="21"/>
                <w:szCs w:val="21"/>
                <w:lang w:val="en-US" w:eastAsia="zh-CN"/>
              </w:rPr>
              <w:t>29</w:t>
            </w:r>
            <w:r>
              <w:rPr>
                <w:rFonts w:hint="eastAsia" w:ascii="仿宋" w:hAnsi="仿宋" w:eastAsia="仿宋" w:cs="仿宋"/>
                <w:sz w:val="21"/>
                <w:szCs w:val="21"/>
              </w:rPr>
              <w:t>年1月至</w:t>
            </w:r>
            <w:r>
              <w:rPr>
                <w:rFonts w:hint="eastAsia" w:ascii="仿宋" w:hAnsi="仿宋" w:eastAsia="仿宋" w:cs="仿宋"/>
                <w:sz w:val="21"/>
                <w:szCs w:val="21"/>
                <w:lang w:eastAsia="zh-CN"/>
              </w:rPr>
              <w:t>20</w:t>
            </w:r>
            <w:r>
              <w:rPr>
                <w:rFonts w:hint="eastAsia" w:ascii="仿宋" w:hAnsi="仿宋" w:eastAsia="仿宋" w:cs="仿宋"/>
                <w:sz w:val="21"/>
                <w:szCs w:val="21"/>
                <w:lang w:val="en-US" w:eastAsia="zh-CN"/>
              </w:rPr>
              <w:t>29</w:t>
            </w:r>
            <w:r>
              <w:rPr>
                <w:rFonts w:hint="eastAsia" w:ascii="仿宋" w:hAnsi="仿宋" w:eastAsia="仿宋" w:cs="仿宋"/>
                <w:sz w:val="21"/>
                <w:szCs w:val="21"/>
              </w:rPr>
              <w:t>年</w:t>
            </w:r>
            <w:r>
              <w:rPr>
                <w:rFonts w:hint="eastAsia" w:ascii="仿宋" w:hAnsi="仿宋" w:eastAsia="仿宋" w:cs="仿宋"/>
                <w:sz w:val="21"/>
                <w:szCs w:val="21"/>
                <w:lang w:val="en-US" w:eastAsia="zh-CN"/>
              </w:rPr>
              <w:t>4</w:t>
            </w:r>
            <w:r>
              <w:rPr>
                <w:rFonts w:hint="eastAsia" w:ascii="仿宋" w:hAnsi="仿宋" w:eastAsia="仿宋" w:cs="仿宋"/>
                <w:sz w:val="21"/>
                <w:szCs w:val="21"/>
              </w:rPr>
              <w:t>月</w:t>
            </w:r>
          </w:p>
        </w:tc>
        <w:tc>
          <w:tcPr>
            <w:tcW w:w="6077" w:type="dxa"/>
            <w:vAlign w:val="center"/>
          </w:tcPr>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1、污水排放监测：每季度监测1次，共监测</w:t>
            </w:r>
            <w:r>
              <w:rPr>
                <w:rFonts w:hint="eastAsia" w:ascii="仿宋" w:hAnsi="仿宋" w:eastAsia="仿宋" w:cs="仿宋"/>
                <w:sz w:val="21"/>
                <w:szCs w:val="21"/>
                <w:lang w:val="en-US" w:eastAsia="zh-CN"/>
              </w:rPr>
              <w:t>1</w:t>
            </w:r>
            <w:r>
              <w:rPr>
                <w:rFonts w:hint="eastAsia" w:ascii="仿宋" w:hAnsi="仿宋" w:eastAsia="仿宋" w:cs="仿宋"/>
                <w:sz w:val="21"/>
                <w:szCs w:val="21"/>
              </w:rPr>
              <w:t>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2、地形地貌景观破坏的监测：每月监测1次，共监测</w:t>
            </w:r>
            <w:r>
              <w:rPr>
                <w:rFonts w:hint="eastAsia" w:ascii="仿宋" w:hAnsi="仿宋" w:eastAsia="仿宋" w:cs="仿宋"/>
                <w:sz w:val="21"/>
                <w:szCs w:val="21"/>
                <w:lang w:val="en-US" w:eastAsia="zh-CN"/>
              </w:rPr>
              <w:t>4</w:t>
            </w:r>
            <w:r>
              <w:rPr>
                <w:rFonts w:hint="eastAsia" w:ascii="仿宋" w:hAnsi="仿宋" w:eastAsia="仿宋" w:cs="仿宋"/>
                <w:sz w:val="21"/>
                <w:szCs w:val="21"/>
              </w:rPr>
              <w:t>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3、环境卫生监测：每月监测1次，共监测</w:t>
            </w:r>
            <w:r>
              <w:rPr>
                <w:rFonts w:hint="eastAsia" w:ascii="仿宋" w:hAnsi="仿宋" w:eastAsia="仿宋" w:cs="仿宋"/>
                <w:sz w:val="21"/>
                <w:szCs w:val="21"/>
                <w:lang w:val="en-US" w:eastAsia="zh-CN"/>
              </w:rPr>
              <w:t>4</w:t>
            </w:r>
            <w:r>
              <w:rPr>
                <w:rFonts w:hint="eastAsia" w:ascii="仿宋" w:hAnsi="仿宋" w:eastAsia="仿宋" w:cs="仿宋"/>
                <w:sz w:val="21"/>
                <w:szCs w:val="21"/>
              </w:rPr>
              <w:t>次；</w:t>
            </w:r>
          </w:p>
          <w:p>
            <w:pPr>
              <w:pStyle w:val="362"/>
              <w:spacing w:line="240" w:lineRule="atLeast"/>
              <w:jc w:val="both"/>
              <w:rPr>
                <w:rFonts w:hint="eastAsia" w:ascii="仿宋" w:hAnsi="仿宋" w:eastAsia="仿宋" w:cs="仿宋"/>
                <w:sz w:val="21"/>
                <w:szCs w:val="21"/>
              </w:rPr>
            </w:pPr>
            <w:r>
              <w:rPr>
                <w:rFonts w:hint="eastAsia" w:ascii="仿宋" w:hAnsi="仿宋" w:eastAsia="仿宋" w:cs="仿宋"/>
                <w:sz w:val="21"/>
                <w:szCs w:val="21"/>
              </w:rPr>
              <w:t>4、垃圾清运：每月将垃圾清运水泥厂垃圾池进行无害化处理，共清运</w:t>
            </w:r>
            <w:r>
              <w:rPr>
                <w:rFonts w:hint="eastAsia" w:ascii="仿宋" w:hAnsi="仿宋" w:eastAsia="仿宋" w:cs="仿宋"/>
                <w:sz w:val="21"/>
                <w:szCs w:val="21"/>
                <w:lang w:val="en-US" w:eastAsia="zh-CN"/>
              </w:rPr>
              <w:t>4</w:t>
            </w:r>
            <w:r>
              <w:rPr>
                <w:rFonts w:hint="eastAsia" w:ascii="仿宋" w:hAnsi="仿宋" w:eastAsia="仿宋" w:cs="仿宋"/>
                <w:sz w:val="21"/>
                <w:szCs w:val="21"/>
              </w:rPr>
              <w:t>次。</w:t>
            </w:r>
          </w:p>
        </w:tc>
      </w:tr>
    </w:tbl>
    <w:p>
      <w:pPr>
        <w:pStyle w:val="3"/>
        <w:spacing w:before="360" w:beforeLines="150" w:after="240" w:afterLines="100" w:afterAutospacing="0" w:line="360" w:lineRule="auto"/>
        <w:jc w:val="center"/>
        <w:rPr>
          <w:rFonts w:hint="eastAsia" w:ascii="黑体" w:hAnsi="黑体" w:cs="黑体"/>
          <w:b/>
          <w:bCs w:val="0"/>
          <w:color w:val="auto"/>
        </w:rPr>
        <w:sectPr>
          <w:pgSz w:w="11910" w:h="16840"/>
          <w:pgMar w:top="1440" w:right="1400" w:bottom="1440" w:left="1559" w:header="0" w:footer="1117" w:gutter="0"/>
          <w:cols w:space="0" w:num="1"/>
        </w:sectPr>
      </w:pPr>
      <w:bookmarkStart w:id="225" w:name="_Toc26538"/>
      <w:bookmarkStart w:id="226" w:name="_Toc12443"/>
      <w:bookmarkStart w:id="227" w:name="_Toc24260"/>
      <w:bookmarkStart w:id="228" w:name="_Toc12823"/>
      <w:bookmarkStart w:id="229" w:name="_Toc19453"/>
    </w:p>
    <w:p>
      <w:pPr>
        <w:pStyle w:val="3"/>
        <w:spacing w:before="360" w:beforeLines="150" w:after="240" w:afterLines="100" w:afterAutospacing="0" w:line="360" w:lineRule="auto"/>
        <w:jc w:val="center"/>
        <w:rPr>
          <w:rFonts w:ascii="黑体" w:hAnsi="黑体" w:cs="黑体"/>
          <w:b/>
          <w:bCs w:val="0"/>
          <w:color w:val="auto"/>
        </w:rPr>
      </w:pPr>
      <w:r>
        <w:rPr>
          <w:rFonts w:hint="eastAsia" w:ascii="黑体" w:hAnsi="黑体" w:cs="黑体"/>
          <w:b/>
          <w:bCs w:val="0"/>
          <w:color w:val="auto"/>
        </w:rPr>
        <w:t>第五章  矿山土地复垦</w:t>
      </w:r>
      <w:bookmarkEnd w:id="225"/>
      <w:bookmarkEnd w:id="226"/>
      <w:bookmarkEnd w:id="227"/>
      <w:bookmarkEnd w:id="228"/>
      <w:bookmarkEnd w:id="229"/>
    </w:p>
    <w:p>
      <w:pPr>
        <w:spacing w:line="360" w:lineRule="auto"/>
        <w:ind w:firstLine="602" w:firstLineChars="200"/>
        <w:outlineLvl w:val="1"/>
        <w:rPr>
          <w:rFonts w:ascii="黑体" w:hAnsi="黑体" w:eastAsia="黑体" w:cs="黑体"/>
          <w:b/>
          <w:color w:val="000000"/>
          <w:sz w:val="30"/>
          <w:szCs w:val="30"/>
        </w:rPr>
      </w:pPr>
      <w:bookmarkStart w:id="230" w:name="_Toc26609"/>
      <w:bookmarkStart w:id="231" w:name="_Toc9518"/>
      <w:bookmarkStart w:id="232" w:name="_Toc6934"/>
      <w:bookmarkStart w:id="233" w:name="_Toc532760456"/>
      <w:bookmarkStart w:id="234" w:name="_Toc19528"/>
      <w:bookmarkStart w:id="235" w:name="_Toc739"/>
      <w:bookmarkStart w:id="236" w:name="_Toc7647"/>
      <w:bookmarkStart w:id="237" w:name="_Toc31646"/>
      <w:r>
        <w:rPr>
          <w:rFonts w:hint="eastAsia" w:ascii="黑体" w:hAnsi="黑体" w:eastAsia="黑体" w:cs="黑体"/>
          <w:b/>
          <w:color w:val="000000"/>
          <w:sz w:val="30"/>
          <w:szCs w:val="30"/>
        </w:rPr>
        <w:t>一、矿山</w:t>
      </w:r>
      <w:bookmarkEnd w:id="230"/>
      <w:bookmarkEnd w:id="231"/>
      <w:bookmarkEnd w:id="232"/>
      <w:bookmarkEnd w:id="233"/>
      <w:bookmarkEnd w:id="234"/>
      <w:r>
        <w:rPr>
          <w:rFonts w:hint="eastAsia" w:ascii="黑体" w:hAnsi="黑体" w:eastAsia="黑体" w:cs="黑体"/>
          <w:b/>
          <w:color w:val="000000"/>
          <w:sz w:val="30"/>
          <w:szCs w:val="30"/>
        </w:rPr>
        <w:t>土地复垦区与复垦责任范围</w:t>
      </w:r>
      <w:bookmarkEnd w:id="235"/>
    </w:p>
    <w:p>
      <w:pPr>
        <w:autoSpaceDE w:val="0"/>
        <w:autoSpaceDN w:val="0"/>
        <w:adjustRightInd w:val="0"/>
        <w:snapToGrid w:val="0"/>
        <w:spacing w:line="360" w:lineRule="auto"/>
        <w:ind w:firstLine="480" w:firstLineChars="200"/>
        <w:jc w:val="both"/>
        <w:rPr>
          <w:rFonts w:hint="eastAsia" w:ascii="仿宋" w:hAnsi="仿宋" w:eastAsia="仿宋" w:cs="仿宋"/>
          <w:bCs/>
          <w:color w:val="000000"/>
          <w:sz w:val="24"/>
          <w:szCs w:val="24"/>
        </w:rPr>
      </w:pPr>
      <w:r>
        <w:rPr>
          <w:rFonts w:hint="eastAsia" w:ascii="仿宋" w:hAnsi="仿宋" w:eastAsia="仿宋" w:cs="仿宋"/>
          <w:bCs/>
          <w:color w:val="000000"/>
          <w:sz w:val="24"/>
          <w:szCs w:val="24"/>
        </w:rPr>
        <w:t>矿山地质环境保护与土地复垦项目复垦责任范围面积</w:t>
      </w:r>
      <w:r>
        <w:rPr>
          <w:rFonts w:hint="eastAsia" w:ascii="仿宋" w:hAnsi="仿宋" w:eastAsia="仿宋" w:cs="仿宋"/>
          <w:bCs/>
          <w:color w:val="000000"/>
          <w:sz w:val="24"/>
          <w:szCs w:val="24"/>
          <w:lang w:val="en-US" w:eastAsia="zh-CN"/>
        </w:rPr>
        <w:t>12</w:t>
      </w:r>
      <w:r>
        <w:rPr>
          <w:rFonts w:hint="eastAsia" w:ascii="仿宋" w:hAnsi="仿宋" w:eastAsia="仿宋" w:cs="仿宋"/>
          <w:bCs/>
          <w:color w:val="000000"/>
          <w:sz w:val="24"/>
          <w:szCs w:val="24"/>
        </w:rPr>
        <w:t>公顷，包括最终露天采场的挖损0.</w:t>
      </w:r>
      <w:r>
        <w:rPr>
          <w:rFonts w:hint="eastAsia" w:ascii="仿宋" w:hAnsi="仿宋" w:eastAsia="仿宋" w:cs="仿宋"/>
          <w:bCs/>
          <w:color w:val="000000"/>
          <w:sz w:val="24"/>
          <w:szCs w:val="24"/>
          <w:lang w:val="en-US" w:eastAsia="zh-CN"/>
        </w:rPr>
        <w:t>0369</w:t>
      </w:r>
      <w:r>
        <w:rPr>
          <w:rFonts w:hint="eastAsia" w:ascii="仿宋" w:hAnsi="仿宋" w:eastAsia="仿宋" w:cs="仿宋"/>
          <w:bCs/>
          <w:color w:val="000000"/>
          <w:sz w:val="24"/>
          <w:szCs w:val="24"/>
        </w:rPr>
        <w:t>公顷以及矿部生活区（0.</w:t>
      </w:r>
      <w:r>
        <w:rPr>
          <w:rFonts w:hint="eastAsia" w:ascii="仿宋" w:hAnsi="仿宋" w:eastAsia="仿宋" w:cs="仿宋"/>
          <w:bCs/>
          <w:color w:val="000000"/>
          <w:sz w:val="24"/>
          <w:szCs w:val="24"/>
          <w:lang w:val="en-US" w:eastAsia="zh-CN"/>
        </w:rPr>
        <w:t>0047</w:t>
      </w:r>
      <w:r>
        <w:rPr>
          <w:rFonts w:hint="eastAsia" w:ascii="仿宋" w:hAnsi="仿宋" w:eastAsia="仿宋" w:cs="仿宋"/>
          <w:bCs/>
          <w:color w:val="000000"/>
          <w:sz w:val="24"/>
          <w:szCs w:val="24"/>
        </w:rPr>
        <w:t>公顷）、工业广场（0.</w:t>
      </w:r>
      <w:r>
        <w:rPr>
          <w:rFonts w:hint="eastAsia" w:ascii="仿宋" w:hAnsi="仿宋" w:eastAsia="仿宋" w:cs="仿宋"/>
          <w:bCs/>
          <w:color w:val="000000"/>
          <w:sz w:val="24"/>
          <w:szCs w:val="24"/>
          <w:lang w:val="en-US" w:eastAsia="zh-CN"/>
        </w:rPr>
        <w:t>0088</w:t>
      </w:r>
      <w:r>
        <w:rPr>
          <w:rFonts w:hint="eastAsia" w:ascii="仿宋" w:hAnsi="仿宋" w:eastAsia="仿宋" w:cs="仿宋"/>
          <w:bCs/>
          <w:color w:val="000000"/>
          <w:sz w:val="24"/>
          <w:szCs w:val="24"/>
        </w:rPr>
        <w:t>公顷）、废土石堆放场（0.</w:t>
      </w:r>
      <w:r>
        <w:rPr>
          <w:rFonts w:hint="eastAsia" w:ascii="仿宋" w:hAnsi="仿宋" w:eastAsia="仿宋" w:cs="仿宋"/>
          <w:bCs/>
          <w:color w:val="000000"/>
          <w:sz w:val="24"/>
          <w:szCs w:val="24"/>
          <w:lang w:val="en-US" w:eastAsia="zh-CN"/>
        </w:rPr>
        <w:t>012</w:t>
      </w:r>
      <w:r>
        <w:rPr>
          <w:rFonts w:hint="eastAsia" w:ascii="仿宋" w:hAnsi="仿宋" w:eastAsia="仿宋" w:cs="仿宋"/>
          <w:bCs/>
          <w:color w:val="000000"/>
          <w:sz w:val="24"/>
          <w:szCs w:val="24"/>
        </w:rPr>
        <w:t>公顷）的压占；矿山道路（</w:t>
      </w:r>
      <w:r>
        <w:rPr>
          <w:rFonts w:hint="eastAsia" w:ascii="仿宋" w:hAnsi="仿宋" w:eastAsia="仿宋" w:cs="仿宋"/>
          <w:bCs/>
          <w:color w:val="000000"/>
          <w:sz w:val="24"/>
          <w:szCs w:val="24"/>
          <w:lang w:val="en-US" w:eastAsia="zh-CN"/>
        </w:rPr>
        <w:t>2064</w:t>
      </w:r>
      <w:r>
        <w:rPr>
          <w:rFonts w:hint="eastAsia" w:ascii="仿宋" w:hAnsi="仿宋" w:eastAsia="仿宋" w:cs="仿宋"/>
          <w:bCs/>
          <w:color w:val="000000"/>
          <w:sz w:val="24"/>
          <w:szCs w:val="24"/>
        </w:rPr>
        <w:t>平方米）留作为区域交通便道，剩余其他区域不必进行土地复垦。</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依据《矿区土地利用现状证明》和《矿区土地开发利用规划证明》，结合《土地利用现状分类》（GB/T21010-2007），矿区布局所占用土地类型为裸地，土地权属为国有。</w:t>
      </w:r>
      <w:bookmarkEnd w:id="236"/>
      <w:bookmarkEnd w:id="237"/>
    </w:p>
    <w:p>
      <w:pPr>
        <w:autoSpaceDE w:val="0"/>
        <w:autoSpaceDN w:val="0"/>
        <w:adjustRightInd w:val="0"/>
        <w:snapToGrid w:val="0"/>
        <w:spacing w:line="360" w:lineRule="auto"/>
        <w:ind w:firstLine="480" w:firstLineChars="200"/>
        <w:jc w:val="both"/>
        <w:rPr>
          <w:rFonts w:ascii="宋体" w:hAnsi="宋体" w:cs="宋体"/>
          <w:vanish/>
          <w:color w:val="000000"/>
          <w:sz w:val="24"/>
          <w:szCs w:val="24"/>
        </w:rPr>
      </w:pPr>
    </w:p>
    <w:p>
      <w:pPr>
        <w:autoSpaceDE w:val="0"/>
        <w:autoSpaceDN w:val="0"/>
        <w:adjustRightInd w:val="0"/>
        <w:snapToGrid w:val="0"/>
        <w:spacing w:line="360" w:lineRule="auto"/>
        <w:ind w:firstLine="480" w:firstLineChars="200"/>
        <w:jc w:val="both"/>
        <w:rPr>
          <w:rFonts w:ascii="宋体" w:hAnsi="宋体" w:cs="宋体"/>
          <w:vanish/>
          <w:color w:val="000000"/>
          <w:sz w:val="24"/>
          <w:szCs w:val="24"/>
        </w:rPr>
        <w:sectPr>
          <w:pgSz w:w="11910" w:h="16840"/>
          <w:pgMar w:top="1440" w:right="1400" w:bottom="1440" w:left="1559" w:header="0" w:footer="1117" w:gutter="0"/>
          <w:cols w:space="0" w:num="1"/>
        </w:sectPr>
      </w:pPr>
    </w:p>
    <w:p>
      <w:pPr>
        <w:spacing w:line="360" w:lineRule="auto"/>
        <w:ind w:firstLine="602" w:firstLineChars="200"/>
        <w:outlineLvl w:val="1"/>
        <w:rPr>
          <w:rFonts w:ascii="黑体" w:hAnsi="黑体" w:eastAsia="黑体" w:cs="黑体"/>
          <w:b/>
          <w:color w:val="000000"/>
          <w:sz w:val="30"/>
          <w:szCs w:val="30"/>
        </w:rPr>
      </w:pPr>
      <w:bookmarkStart w:id="238" w:name="_Toc516175901"/>
      <w:bookmarkStart w:id="239" w:name="_Toc532760457"/>
      <w:bookmarkStart w:id="240" w:name="_Toc17041"/>
      <w:bookmarkStart w:id="241" w:name="_Toc31026"/>
      <w:bookmarkStart w:id="242" w:name="_Toc2681"/>
      <w:bookmarkStart w:id="243" w:name="_Toc11565"/>
      <w:bookmarkStart w:id="244" w:name="_Toc28097"/>
      <w:r>
        <w:rPr>
          <w:rFonts w:hint="eastAsia" w:ascii="黑体" w:hAnsi="黑体" w:eastAsia="黑体" w:cs="黑体"/>
          <w:b/>
          <w:color w:val="000000"/>
          <w:sz w:val="30"/>
          <w:szCs w:val="30"/>
        </w:rPr>
        <w:t>二、</w:t>
      </w:r>
      <w:bookmarkEnd w:id="238"/>
      <w:bookmarkEnd w:id="239"/>
      <w:bookmarkEnd w:id="240"/>
      <w:bookmarkEnd w:id="241"/>
      <w:r>
        <w:rPr>
          <w:rFonts w:hint="eastAsia" w:ascii="黑体" w:hAnsi="黑体" w:eastAsia="黑体" w:cs="黑体"/>
          <w:b/>
          <w:color w:val="000000"/>
          <w:sz w:val="30"/>
          <w:szCs w:val="30"/>
        </w:rPr>
        <w:t>矿区土地复垦可行性分析</w:t>
      </w:r>
      <w:bookmarkEnd w:id="242"/>
    </w:p>
    <w:bookmarkEnd w:id="243"/>
    <w:bookmarkEnd w:id="244"/>
    <w:p>
      <w:pPr>
        <w:autoSpaceDE w:val="0"/>
        <w:autoSpaceDN w:val="0"/>
        <w:adjustRightInd w:val="0"/>
        <w:snapToGrid w:val="0"/>
        <w:spacing w:line="360" w:lineRule="auto"/>
        <w:ind w:firstLine="562" w:firstLineChars="200"/>
        <w:jc w:val="both"/>
        <w:rPr>
          <w:rFonts w:ascii="黑体" w:hAnsi="黑体" w:eastAsia="黑体" w:cs="黑体"/>
          <w:b/>
          <w:bCs/>
          <w:color w:val="000000"/>
          <w:sz w:val="28"/>
          <w:szCs w:val="28"/>
        </w:rPr>
      </w:pPr>
      <w:r>
        <w:rPr>
          <w:rFonts w:hint="eastAsia" w:ascii="黑体" w:hAnsi="黑体" w:eastAsia="黑体" w:cs="黑体"/>
          <w:b/>
          <w:bCs/>
          <w:color w:val="000000"/>
          <w:sz w:val="28"/>
          <w:szCs w:val="28"/>
        </w:rPr>
        <w:t>（一）土地复垦适宜性评价</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1、土地复垦适宜性评价原则、依据</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 xml:space="preserve">（1）评价原则      </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1）符合土地利用总体规划，并与其他规划相协调的原则</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在确定待复垦土地的适宜性时，不仅要考虑被评价土地的自然条件和损毁状况，还应考虑区域性的土地利用总体规划和农牧业规划，统筹考虑本地区的社会经济和矿区的生产建设发展，避免盲目投资、过度超前浪费土地资源。</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2）因地制宜原则</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土地利用受周围环境条件制约，土地利用方式必须有与环境特征相适应的配套设施。根据被损毁前后土地拥有的基础设施，因地制宜，扬长避短，发挥优势，确定合理的利用方向。复垦后的土地，根据土地利用总体规划和生态建设规划，尊重权利人意愿的基础上，宜农则农、宜林则林，宜牧则牧、宜渔则渔。</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3）自然因素和社会经济因素相结合原则</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对于复垦区被损毁土地复垦适宜性评价，既要考虑它的自然属性（如土壤、气候、地貌、损毁程度等），又要考虑它的社会属性（如业主意愿、社会需求和资金等），二者相结合确定复垦利用方向。</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4）主导限制因素与综合平衡原则</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影响损毁土地复垦利用的因素很多，如土源、坡度、土壤肥力以及排灌条件等。根据项目区自然环境、土地利用和土地损毁情况，分析影响损毁土地复垦利用的主导性限制因素，同时也应兼顾其他限制因素。</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5）综合效益最佳原则</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在确定土地的复垦方向时，应首先考虑其最佳综合效益，选择最佳的利用方向，根据土地状况是否适宜复垦为某种用途的土地，或以最小的费用投入取得最佳的经济、社会和生态环境效益，同时应注意发挥整体效益。</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6）动态和土地可持续利用原则</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复垦土地损毁是一个动态过程，复垦土地的适宜性也随损毁等级与过程而变化，具有动态性，在进行复垦土地的适宜性评价时，应考虑矿区工农业发展的前景、科技进步以及生产和生活水平所带来的社会需求方面的变化，确定复垦土地的开发利用方向。复垦后的土地应既能满足保护生物多样性和生态环境的需要，又能满足人类对土地的需求，应保证生态安全和人类社会可持续发展。</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7）经济可行与技术合理性原则</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矿山闭坑后，露天采矿场内回填的废料为建筑垃圾、废土石、削坡产生的岩土体废料，露天采矿场回填、平整后可与周边地形地貌相协调。</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土地复垦所需的费用应在保证复垦目标完整、复垦效果达到复垦标准的前提下，兼顾土地复垦成本，尽可能减轻企业负担。复垦技术应能满足复垦工作顺利开展、复垦效果达到复垦质量的要求。</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（2）评价依据</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土地复垦适宜性评价是在详细调查项目区土地损毁状况和损毁后的土地的自然条件基础上，参考土地损毁程度分析的结果，依据国家和地方的规划和行业标准，结合项目所在地区的复垦经验，采取切实可行的方法，改善被损毁土地的生态环境，确定复垦利用方向。其主要依据包括：</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1）土地复垦的相关规程和标准</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包括《土地复垦方案编制规程》（2011）、《新疆维吾尔自治区土地开发整理工程建设标准条文》（试行）（2007）、新疆维吾尔自治区土地复垦标准和实施办法等。</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2）土地利用的相关规程和标准</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包括土地利用总体规划（2010-2020年）、新疆生态功能区划等。</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其他包括复垦区土地损毁程度分析结果、复垦区土地资源调查资料和项目周边己复垦案例的调查资料等。</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2.复垦方向的初步确定</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土地复垦适宜性评价是以特定复垦方向为前提。根据土地利用总体规划，并与生态环境保护规划相衔接，从矿山实际出发，通过对自然因素、社会经济因素、政策因素和公众意愿的分析，确定初步复垦方向。</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（1）政策因素分析</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区的土地复垦工作应本着因地制宜、合理利用的原则，坚持矿区开发与保护、开采与复垦相结合，实现土地资源的永续利用，并与社会、经济、环境协调发展。综合考虑待复垦区内的实际情况和采矿拟损毁程度后，确定待复垦区的大体复垦方向为：裸地。</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（2）公众意愿分析</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各级专家领导的意见以及矿区公众的意见和态度对复垦适宜性评价工作的开展具有十分重要的意义。本方案编制过程中，遵循公众全面参与、全程参与的原则，为使评价工作更</w:t>
      </w:r>
      <w:r>
        <w:rPr>
          <w:rFonts w:hint="eastAsia" w:ascii="仿宋" w:hAnsi="仿宋" w:eastAsia="仿宋" w:cs="仿宋"/>
          <w:bCs/>
          <w:color w:val="000000"/>
          <w:sz w:val="24"/>
          <w:szCs w:val="24"/>
          <w:lang w:eastAsia="zh-CN"/>
        </w:rPr>
        <w:t>民主</w:t>
      </w:r>
      <w:r>
        <w:rPr>
          <w:rFonts w:hint="eastAsia" w:ascii="仿宋" w:hAnsi="仿宋" w:eastAsia="仿宋" w:cs="仿宋"/>
          <w:bCs/>
          <w:color w:val="000000"/>
          <w:sz w:val="24"/>
          <w:szCs w:val="24"/>
        </w:rPr>
        <w:t>化、公众化，特向广大公众征求意见。本项目编制单位技术人员在矿山工作人员的陪同下走访了矿区所在地相关主管部门与土地权属人，就复垦方向、复垦目标等进行了交流与讨论。他们一致认为复垦目标合理可行，因此公众对于土地复垦持肯定的态度。</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得到的意见和建议归纳后大致如下：</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——注重复垦区的生态修复，与周围景观一致；</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——复垦后使当地居民的生活环境得到恢复和改善。</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（3）自然和社会经济因素分析</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矿区位于西昆仑腹地，为中山区，一般海拔在</w:t>
      </w:r>
      <w:r>
        <w:rPr>
          <w:rFonts w:hint="eastAsia" w:ascii="仿宋" w:hAnsi="仿宋" w:eastAsia="仿宋" w:cs="仿宋"/>
          <w:bCs/>
          <w:color w:val="000000"/>
          <w:sz w:val="24"/>
          <w:szCs w:val="24"/>
          <w:lang w:val="en-US" w:eastAsia="zh-CN"/>
        </w:rPr>
        <w:t>2300</w:t>
      </w:r>
      <w:r>
        <w:rPr>
          <w:rFonts w:hint="eastAsia" w:ascii="仿宋" w:hAnsi="仿宋" w:eastAsia="仿宋" w:cs="仿宋"/>
          <w:bCs/>
          <w:color w:val="000000"/>
          <w:sz w:val="24"/>
          <w:szCs w:val="24"/>
        </w:rPr>
        <w:t>～</w:t>
      </w:r>
      <w:r>
        <w:rPr>
          <w:rFonts w:hint="eastAsia" w:ascii="仿宋" w:hAnsi="仿宋" w:eastAsia="仿宋" w:cs="仿宋"/>
          <w:bCs/>
          <w:color w:val="000000"/>
          <w:sz w:val="24"/>
          <w:szCs w:val="24"/>
          <w:lang w:val="en-US" w:eastAsia="zh-CN"/>
        </w:rPr>
        <w:t>3300</w:t>
      </w:r>
      <w:r>
        <w:rPr>
          <w:rFonts w:hint="eastAsia" w:ascii="仿宋" w:hAnsi="仿宋" w:eastAsia="仿宋" w:cs="仿宋"/>
          <w:bCs/>
          <w:color w:val="000000"/>
          <w:sz w:val="24"/>
          <w:szCs w:val="24"/>
        </w:rPr>
        <w:t>米之间，相对比高约</w:t>
      </w:r>
      <w:r>
        <w:rPr>
          <w:rFonts w:hint="eastAsia" w:ascii="仿宋" w:hAnsi="仿宋" w:eastAsia="仿宋" w:cs="仿宋"/>
          <w:bCs/>
          <w:color w:val="000000"/>
          <w:sz w:val="24"/>
          <w:szCs w:val="24"/>
          <w:lang w:val="en-US" w:eastAsia="zh-CN"/>
        </w:rPr>
        <w:t>1000</w:t>
      </w:r>
      <w:r>
        <w:rPr>
          <w:rFonts w:hint="eastAsia" w:ascii="仿宋" w:hAnsi="仿宋" w:eastAsia="仿宋" w:cs="仿宋"/>
          <w:bCs/>
          <w:color w:val="000000"/>
          <w:sz w:val="24"/>
          <w:szCs w:val="24"/>
        </w:rPr>
        <w:t>米，地形陡峭、一般地形坡度30～80°、沟谷发育、植被稀疏、基岩裸露好</w:t>
      </w:r>
      <w:r>
        <w:rPr>
          <w:rFonts w:ascii="仿宋" w:hAnsi="仿宋" w:eastAsia="仿宋" w:cs="仿宋"/>
          <w:bCs/>
          <w:color w:val="000000"/>
          <w:sz w:val="24"/>
          <w:szCs w:val="24"/>
        </w:rPr>
        <w:t>，</w:t>
      </w:r>
      <w:r>
        <w:rPr>
          <w:rFonts w:hint="eastAsia" w:ascii="仿宋" w:hAnsi="仿宋" w:eastAsia="仿宋" w:cs="仿宋"/>
          <w:bCs/>
          <w:color w:val="000000"/>
          <w:sz w:val="24"/>
          <w:szCs w:val="24"/>
        </w:rPr>
        <w:t>矿区气候属典型的大陆性寒温带干旱季风气候。其特点是干燥寒冷，以温差大（昼夜温差&gt;15℃）、干燥少雨为特征，年平均气温约3.3℃，光照较充足，年平均降雨量约68mm，由于植被覆盖率较低，山体大多裸露，蒸发量&gt;1500mm</w:t>
      </w:r>
      <w:r>
        <w:rPr>
          <w:rFonts w:ascii="仿宋" w:hAnsi="仿宋" w:eastAsia="仿宋" w:cs="仿宋"/>
          <w:bCs/>
          <w:color w:val="000000"/>
          <w:sz w:val="24"/>
          <w:szCs w:val="24"/>
        </w:rPr>
        <w:t>。原有土地利用类型主要是裸地。因此对于矿山开采损毁的土地复垦方向为裸地。</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矿山开采导致的地表挖损与压占也使得大量土地受损。项目区的土地复垦工作应本着因地制宜、合理利用的原则，坚持矿区开发与保护、开采和复垦相结合，恢复原有土地状态，实现土地资源的可持续利用，并与社会、经济、环境协调发展。本方案综合考虑项目所在地的干旱实际情况，不利于植被生长，因此项目区土地复垦方向主要复垦为裸地。综上分析，项目区所在位置生态环境脆弱，本方案土地复垦尽最大改善项目区生态环境，保证区域生态环境不恶化，保持水土，涵养土源，保护当地脆弱的生态系统。因此复垦初步方向考虑恢复成裸地。</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 xml:space="preserve">3.评价单元划分 </w:t>
      </w:r>
    </w:p>
    <w:p>
      <w:pPr>
        <w:autoSpaceDE w:val="0"/>
        <w:autoSpaceDN w:val="0"/>
        <w:adjustRightInd w:val="0"/>
        <w:snapToGrid w:val="0"/>
        <w:spacing w:line="360" w:lineRule="auto"/>
        <w:ind w:firstLine="480" w:firstLineChars="200"/>
        <w:jc w:val="both"/>
        <w:rPr>
          <w:rFonts w:ascii="宋体" w:hAnsi="宋体" w:cs="宋体"/>
          <w:color w:val="000000"/>
          <w:sz w:val="24"/>
          <w:szCs w:val="24"/>
        </w:rPr>
      </w:pPr>
      <w:r>
        <w:rPr>
          <w:rFonts w:hint="eastAsia" w:ascii="仿宋" w:hAnsi="仿宋" w:eastAsia="仿宋" w:cs="仿宋"/>
          <w:bCs/>
          <w:color w:val="000000"/>
          <w:sz w:val="24"/>
          <w:szCs w:val="24"/>
        </w:rPr>
        <w:t>本方案主要以土地利用现状图作为评价的基础图件，考虑土地损毁程度，然后根据不同的土地类别情况，综合分析被叠置要素之间的相互作用和联系来进行划分。结合矿山已破坏和拟破坏土地情况、各破坏土地面积叠加情况以及破坏土地的拟复垦情况，本矿山共分为5个土地复垦区，分别为最终露天采矿场土地复垦区（A）、工业广场土地复垦区（B）、矿部生活区土地复垦区（C）、废土石堆放场（D），矿山道路留作区域交通便道使用，方便地质、矿产、灾害勘察等，矿山道路损毁的土地不纳入复垦范围，面积</w:t>
      </w:r>
      <w:r>
        <w:rPr>
          <w:rFonts w:hint="eastAsia" w:ascii="仿宋" w:hAnsi="仿宋" w:eastAsia="仿宋" w:cs="仿宋"/>
          <w:bCs/>
          <w:color w:val="000000"/>
          <w:sz w:val="24"/>
          <w:szCs w:val="24"/>
          <w:lang w:val="en-US" w:eastAsia="zh-CN"/>
        </w:rPr>
        <w:t>850</w:t>
      </w:r>
      <w:r>
        <w:rPr>
          <w:rFonts w:hint="eastAsia" w:ascii="仿宋" w:hAnsi="仿宋" w:eastAsia="仿宋" w:cs="仿宋"/>
          <w:bCs/>
          <w:color w:val="000000"/>
          <w:sz w:val="24"/>
          <w:szCs w:val="24"/>
        </w:rPr>
        <w:t>平方米。土地复垦分区见表5-1。</w:t>
      </w:r>
    </w:p>
    <w:p>
      <w:pPr>
        <w:widowControl w:val="0"/>
        <w:spacing w:line="240" w:lineRule="atLeast"/>
        <w:ind w:firstLine="422" w:firstLineChars="200"/>
        <w:jc w:val="both"/>
        <w:rPr>
          <w:rFonts w:hint="eastAsia" w:ascii="仿宋" w:hAnsi="仿宋" w:eastAsia="仿宋" w:cs="仿宋"/>
          <w:b/>
          <w:color w:val="000000"/>
          <w:sz w:val="21"/>
          <w:szCs w:val="21"/>
        </w:rPr>
      </w:pPr>
      <w:r>
        <w:rPr>
          <w:rFonts w:hint="eastAsia" w:ascii="仿宋" w:hAnsi="仿宋" w:eastAsia="仿宋" w:cs="仿宋"/>
          <w:b/>
          <w:color w:val="000000"/>
          <w:sz w:val="21"/>
          <w:szCs w:val="21"/>
        </w:rPr>
        <w:t xml:space="preserve">表5‒1                      </w:t>
      </w:r>
      <w:r>
        <w:rPr>
          <w:rFonts w:hint="eastAsia" w:ascii="仿宋" w:hAnsi="仿宋" w:eastAsia="仿宋" w:cs="仿宋"/>
          <w:b/>
          <w:color w:val="000000"/>
          <w:sz w:val="21"/>
          <w:szCs w:val="21"/>
          <w:lang w:val="en-US" w:eastAsia="zh-CN"/>
        </w:rPr>
        <w:t xml:space="preserve">  </w:t>
      </w:r>
      <w:r>
        <w:rPr>
          <w:rFonts w:hint="eastAsia" w:ascii="仿宋" w:hAnsi="仿宋" w:eastAsia="仿宋" w:cs="仿宋"/>
          <w:b/>
          <w:color w:val="000000"/>
          <w:sz w:val="21"/>
          <w:szCs w:val="21"/>
        </w:rPr>
        <w:t>土地复垦分区表</w:t>
      </w:r>
    </w:p>
    <w:tbl>
      <w:tblPr>
        <w:tblStyle w:val="35"/>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4680"/>
        <w:gridCol w:w="2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68" w:type="dxa"/>
            <w:vAlign w:val="center"/>
          </w:tcPr>
          <w:p>
            <w:pPr>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代码</w:t>
            </w:r>
          </w:p>
        </w:tc>
        <w:tc>
          <w:tcPr>
            <w:tcW w:w="4680" w:type="dxa"/>
            <w:vAlign w:val="center"/>
          </w:tcPr>
          <w:p>
            <w:pPr>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分区名称</w:t>
            </w:r>
          </w:p>
        </w:tc>
        <w:tc>
          <w:tcPr>
            <w:tcW w:w="2480" w:type="dxa"/>
            <w:vAlign w:val="center"/>
          </w:tcPr>
          <w:p>
            <w:pPr>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面积（公顷）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6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A</w:t>
            </w:r>
          </w:p>
        </w:tc>
        <w:tc>
          <w:tcPr>
            <w:tcW w:w="4680" w:type="dxa"/>
            <w:vAlign w:val="center"/>
          </w:tcPr>
          <w:p>
            <w:pPr>
              <w:topLinePunct/>
              <w:autoSpaceDE w:val="0"/>
              <w:autoSpaceDN w:val="0"/>
              <w:adjustRightInd w:val="0"/>
              <w:jc w:val="center"/>
              <w:rPr>
                <w:rFonts w:hint="eastAsia" w:ascii="仿宋" w:hAnsi="仿宋" w:eastAsia="仿宋" w:cs="仿宋"/>
                <w:color w:val="000000"/>
                <w:sz w:val="21"/>
                <w:szCs w:val="21"/>
              </w:rPr>
            </w:pPr>
            <w:r>
              <w:rPr>
                <w:rFonts w:hint="eastAsia" w:ascii="仿宋" w:hAnsi="仿宋" w:eastAsia="仿宋" w:cs="仿宋"/>
                <w:color w:val="000000"/>
                <w:sz w:val="21"/>
                <w:szCs w:val="21"/>
              </w:rPr>
              <w:t>最终露天采矿场土地复垦区</w:t>
            </w:r>
          </w:p>
        </w:tc>
        <w:tc>
          <w:tcPr>
            <w:tcW w:w="2480" w:type="dxa"/>
            <w:vAlign w:val="center"/>
          </w:tcPr>
          <w:p>
            <w:pPr>
              <w:topLinePunct/>
              <w:autoSpaceDE w:val="0"/>
              <w:autoSpaceDN w:val="0"/>
              <w:adjustRightInd w:val="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rPr>
              <w:t>0.</w:t>
            </w:r>
            <w:r>
              <w:rPr>
                <w:rFonts w:hint="eastAsia" w:ascii="仿宋" w:hAnsi="仿宋" w:eastAsia="仿宋" w:cs="仿宋"/>
                <w:color w:val="000000"/>
                <w:sz w:val="21"/>
                <w:szCs w:val="21"/>
                <w:lang w:val="en-US" w:eastAsia="zh-CN"/>
              </w:rPr>
              <w:t>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6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B</w:t>
            </w:r>
          </w:p>
        </w:tc>
        <w:tc>
          <w:tcPr>
            <w:tcW w:w="4680" w:type="dxa"/>
            <w:vAlign w:val="center"/>
          </w:tcPr>
          <w:p>
            <w:pPr>
              <w:topLinePunct/>
              <w:autoSpaceDE w:val="0"/>
              <w:autoSpaceDN w:val="0"/>
              <w:adjustRightInd w:val="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工业广场土地复垦区</w:t>
            </w:r>
          </w:p>
        </w:tc>
        <w:tc>
          <w:tcPr>
            <w:tcW w:w="2480" w:type="dxa"/>
            <w:vAlign w:val="center"/>
          </w:tcPr>
          <w:p>
            <w:pPr>
              <w:topLinePunct/>
              <w:autoSpaceDE w:val="0"/>
              <w:autoSpaceDN w:val="0"/>
              <w:adjustRightInd w:val="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rPr>
              <w:t>0.0</w:t>
            </w:r>
            <w:r>
              <w:rPr>
                <w:rFonts w:hint="eastAsia" w:ascii="仿宋" w:hAnsi="仿宋" w:eastAsia="仿宋" w:cs="仿宋"/>
                <w:color w:val="000000"/>
                <w:sz w:val="21"/>
                <w:szCs w:val="21"/>
                <w:lang w:val="en-US" w:eastAsia="zh-CN"/>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6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C</w:t>
            </w:r>
          </w:p>
        </w:tc>
        <w:tc>
          <w:tcPr>
            <w:tcW w:w="4680" w:type="dxa"/>
            <w:vAlign w:val="center"/>
          </w:tcPr>
          <w:p>
            <w:pPr>
              <w:topLinePunct/>
              <w:autoSpaceDE w:val="0"/>
              <w:autoSpaceDN w:val="0"/>
              <w:adjustRightInd w:val="0"/>
              <w:jc w:val="center"/>
              <w:rPr>
                <w:rFonts w:hint="eastAsia" w:ascii="仿宋" w:hAnsi="仿宋" w:eastAsia="仿宋" w:cs="仿宋"/>
                <w:color w:val="000000"/>
                <w:sz w:val="21"/>
                <w:szCs w:val="21"/>
              </w:rPr>
            </w:pPr>
            <w:r>
              <w:rPr>
                <w:rFonts w:hint="eastAsia" w:ascii="仿宋" w:hAnsi="仿宋" w:eastAsia="仿宋" w:cs="仿宋"/>
                <w:color w:val="000000"/>
                <w:sz w:val="21"/>
                <w:szCs w:val="21"/>
              </w:rPr>
              <w:t>矿部生活区土地复垦区</w:t>
            </w:r>
          </w:p>
        </w:tc>
        <w:tc>
          <w:tcPr>
            <w:tcW w:w="2480" w:type="dxa"/>
            <w:vAlign w:val="center"/>
          </w:tcPr>
          <w:p>
            <w:pPr>
              <w:topLinePunct/>
              <w:autoSpaceDE w:val="0"/>
              <w:autoSpaceDN w:val="0"/>
              <w:adjustRightInd w:val="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rPr>
              <w:t>0.</w:t>
            </w:r>
            <w:r>
              <w:rPr>
                <w:rFonts w:hint="eastAsia" w:ascii="仿宋" w:hAnsi="仿宋" w:eastAsia="仿宋" w:cs="仿宋"/>
                <w:color w:val="000000"/>
                <w:sz w:val="21"/>
                <w:szCs w:val="21"/>
                <w:lang w:val="en-US" w:eastAsia="zh-CN"/>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6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D</w:t>
            </w:r>
          </w:p>
        </w:tc>
        <w:tc>
          <w:tcPr>
            <w:tcW w:w="4680" w:type="dxa"/>
            <w:vAlign w:val="center"/>
          </w:tcPr>
          <w:p>
            <w:pPr>
              <w:topLinePunct/>
              <w:autoSpaceDE w:val="0"/>
              <w:autoSpaceDN w:val="0"/>
              <w:adjustRightInd w:val="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废土石堆放场土地复垦区</w:t>
            </w:r>
          </w:p>
        </w:tc>
        <w:tc>
          <w:tcPr>
            <w:tcW w:w="2480" w:type="dxa"/>
            <w:vAlign w:val="center"/>
          </w:tcPr>
          <w:p>
            <w:pPr>
              <w:topLinePunct/>
              <w:autoSpaceDE w:val="0"/>
              <w:autoSpaceDN w:val="0"/>
              <w:adjustRightInd w:val="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rPr>
              <w:t>0.</w:t>
            </w:r>
            <w:r>
              <w:rPr>
                <w:rFonts w:hint="eastAsia" w:ascii="仿宋" w:hAnsi="仿宋" w:eastAsia="仿宋" w:cs="仿宋"/>
                <w:color w:val="000000"/>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048" w:type="dxa"/>
            <w:gridSpan w:val="2"/>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合  计</w:t>
            </w:r>
          </w:p>
        </w:tc>
        <w:tc>
          <w:tcPr>
            <w:tcW w:w="2480" w:type="dxa"/>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rPr>
              <w:t>0.</w:t>
            </w:r>
            <w:r>
              <w:rPr>
                <w:rFonts w:hint="eastAsia" w:ascii="仿宋" w:hAnsi="仿宋" w:eastAsia="仿宋" w:cs="仿宋"/>
                <w:color w:val="000000"/>
                <w:sz w:val="21"/>
                <w:szCs w:val="21"/>
                <w:lang w:val="en-US" w:eastAsia="zh-CN"/>
              </w:rPr>
              <w:t>0624</w:t>
            </w:r>
          </w:p>
        </w:tc>
      </w:tr>
    </w:tbl>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4.评价方法的选择</w:t>
      </w:r>
    </w:p>
    <w:p>
      <w:pPr>
        <w:tabs>
          <w:tab w:val="center" w:pos="4433"/>
        </w:tabs>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1）复垦土地的主要限制因素与农林牧业等级标准</w:t>
      </w:r>
    </w:p>
    <w:p>
      <w:pPr>
        <w:tabs>
          <w:tab w:val="center" w:pos="4433"/>
        </w:tabs>
        <w:spacing w:line="360" w:lineRule="auto"/>
        <w:ind w:firstLine="480" w:firstLineChars="200"/>
        <w:jc w:val="both"/>
        <w:rPr>
          <w:rFonts w:ascii="宋体" w:hAnsi="宋体" w:cs="宋体"/>
          <w:color w:val="000000"/>
          <w:sz w:val="24"/>
          <w:szCs w:val="24"/>
        </w:rPr>
      </w:pPr>
      <w:r>
        <w:rPr>
          <w:rFonts w:hint="eastAsia" w:ascii="仿宋" w:hAnsi="仿宋" w:eastAsia="仿宋" w:cs="仿宋"/>
          <w:bCs/>
          <w:color w:val="000000"/>
          <w:sz w:val="24"/>
          <w:szCs w:val="24"/>
        </w:rPr>
        <w:t>土地主要限制因素是土地评级的依据。根据《土地复垦技术标准》，限制农林牧生产主要因素有地形坡度、土壤母质、覆土厚度、排水条件、非均匀沉降、污染程度和土壤有机质。根据以上限制因素的分析指标，将土地复垦适宜性评价等级确定为4级标准：1级表示土地属性最适宜，2级表示中等适宜，3级表示不太适宜，N表示不适宜（表5-2）。</w:t>
      </w:r>
    </w:p>
    <w:p>
      <w:pPr>
        <w:widowControl w:val="0"/>
        <w:spacing w:line="240" w:lineRule="atLeast"/>
        <w:ind w:firstLine="482" w:firstLineChars="200"/>
        <w:jc w:val="both"/>
        <w:rPr>
          <w:rFonts w:hint="eastAsia" w:ascii="仿宋" w:hAnsi="仿宋" w:eastAsia="仿宋" w:cs="仿宋"/>
          <w:b/>
          <w:color w:val="000000"/>
          <w:sz w:val="24"/>
        </w:rPr>
      </w:pPr>
      <w:r>
        <w:rPr>
          <w:rFonts w:hint="eastAsia" w:ascii="仿宋" w:hAnsi="仿宋" w:eastAsia="仿宋" w:cs="仿宋"/>
          <w:b/>
          <w:color w:val="000000"/>
          <w:sz w:val="24"/>
        </w:rPr>
        <w:t>表5‒2               主要限制因素与农林牧评级指标</w:t>
      </w:r>
    </w:p>
    <w:tbl>
      <w:tblPr>
        <w:tblStyle w:val="35"/>
        <w:tblW w:w="87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3598"/>
        <w:gridCol w:w="1245"/>
        <w:gridCol w:w="1358"/>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4686" w:type="dxa"/>
            <w:gridSpan w:val="2"/>
            <w:vAlign w:val="center"/>
          </w:tcPr>
          <w:p>
            <w:pPr>
              <w:jc w:val="center"/>
              <w:rPr>
                <w:rFonts w:hint="eastAsia" w:ascii="仿宋" w:hAnsi="仿宋" w:eastAsia="仿宋" w:cs="仿宋"/>
                <w:b/>
                <w:color w:val="000000"/>
                <w:sz w:val="24"/>
              </w:rPr>
            </w:pPr>
            <w:r>
              <w:rPr>
                <w:rFonts w:hint="eastAsia" w:ascii="仿宋" w:hAnsi="仿宋" w:eastAsia="仿宋" w:cs="仿宋"/>
                <w:b/>
                <w:color w:val="000000"/>
                <w:sz w:val="24"/>
              </w:rPr>
              <w:t>限制因素及分析指标</w:t>
            </w:r>
          </w:p>
        </w:tc>
        <w:tc>
          <w:tcPr>
            <w:tcW w:w="1245" w:type="dxa"/>
            <w:vAlign w:val="center"/>
          </w:tcPr>
          <w:p>
            <w:pPr>
              <w:jc w:val="center"/>
              <w:rPr>
                <w:rFonts w:hint="eastAsia" w:ascii="仿宋" w:hAnsi="仿宋" w:eastAsia="仿宋" w:cs="仿宋"/>
                <w:b/>
                <w:color w:val="000000"/>
                <w:sz w:val="24"/>
              </w:rPr>
            </w:pPr>
            <w:r>
              <w:rPr>
                <w:rFonts w:hint="eastAsia" w:ascii="仿宋" w:hAnsi="仿宋" w:eastAsia="仿宋" w:cs="仿宋"/>
                <w:b/>
                <w:color w:val="000000"/>
                <w:sz w:val="24"/>
              </w:rPr>
              <w:t>耕地评价</w:t>
            </w:r>
          </w:p>
        </w:tc>
        <w:tc>
          <w:tcPr>
            <w:tcW w:w="1358" w:type="dxa"/>
            <w:vAlign w:val="center"/>
          </w:tcPr>
          <w:p>
            <w:pPr>
              <w:jc w:val="center"/>
              <w:rPr>
                <w:rFonts w:hint="eastAsia" w:ascii="仿宋" w:hAnsi="仿宋" w:eastAsia="仿宋" w:cs="仿宋"/>
                <w:b/>
                <w:color w:val="000000"/>
                <w:sz w:val="24"/>
              </w:rPr>
            </w:pPr>
            <w:r>
              <w:rPr>
                <w:rFonts w:hint="eastAsia" w:ascii="仿宋" w:hAnsi="仿宋" w:eastAsia="仿宋" w:cs="仿宋"/>
                <w:b/>
                <w:color w:val="000000"/>
                <w:sz w:val="24"/>
              </w:rPr>
              <w:t>林地评价</w:t>
            </w:r>
          </w:p>
        </w:tc>
        <w:tc>
          <w:tcPr>
            <w:tcW w:w="1499" w:type="dxa"/>
            <w:vAlign w:val="center"/>
          </w:tcPr>
          <w:p>
            <w:pPr>
              <w:jc w:val="center"/>
              <w:rPr>
                <w:rFonts w:hint="eastAsia" w:ascii="仿宋" w:hAnsi="仿宋" w:eastAsia="仿宋" w:cs="仿宋"/>
                <w:b/>
                <w:color w:val="000000"/>
                <w:sz w:val="24"/>
              </w:rPr>
            </w:pPr>
            <w:r>
              <w:rPr>
                <w:rFonts w:hint="eastAsia" w:ascii="仿宋" w:hAnsi="仿宋" w:eastAsia="仿宋" w:cs="仿宋"/>
                <w:b/>
                <w:color w:val="000000"/>
                <w:sz w:val="24"/>
              </w:rPr>
              <w:t>牧草地评价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restart"/>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坡度</w:t>
            </w: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4~7</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8~15</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16~25</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N</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2或1</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26~35</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N</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＞35</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N</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3或2</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N或3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restart"/>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土壤</w:t>
            </w:r>
          </w:p>
          <w:p>
            <w:pPr>
              <w:jc w:val="center"/>
              <w:rPr>
                <w:rFonts w:hint="eastAsia" w:ascii="仿宋" w:hAnsi="仿宋" w:eastAsia="仿宋" w:cs="仿宋"/>
                <w:color w:val="000000"/>
                <w:szCs w:val="21"/>
              </w:rPr>
            </w:pPr>
            <w:r>
              <w:rPr>
                <w:rFonts w:hint="eastAsia" w:ascii="仿宋" w:hAnsi="仿宋" w:eastAsia="仿宋" w:cs="仿宋"/>
                <w:color w:val="000000"/>
                <w:szCs w:val="21"/>
              </w:rPr>
              <w:t>母质</w:t>
            </w: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壤土</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影响不大</w:t>
            </w:r>
          </w:p>
        </w:tc>
        <w:tc>
          <w:tcPr>
            <w:tcW w:w="1499"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粘土、砂壤土</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影响不大</w:t>
            </w:r>
          </w:p>
        </w:tc>
        <w:tc>
          <w:tcPr>
            <w:tcW w:w="1499"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砂土</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影响不大</w:t>
            </w:r>
          </w:p>
        </w:tc>
        <w:tc>
          <w:tcPr>
            <w:tcW w:w="1499"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砂砾质</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N</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N或3</w:t>
            </w:r>
          </w:p>
        </w:tc>
        <w:tc>
          <w:tcPr>
            <w:tcW w:w="1499"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restart"/>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覆土厚度（毫米）</w:t>
            </w: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≥100</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99~50</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49~30</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2或3</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29~10</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N</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2或N</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＜10</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N</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restart"/>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灌排水</w:t>
            </w:r>
          </w:p>
          <w:p>
            <w:pPr>
              <w:jc w:val="center"/>
              <w:rPr>
                <w:rFonts w:hint="eastAsia" w:ascii="仿宋" w:hAnsi="仿宋" w:eastAsia="仿宋" w:cs="仿宋"/>
                <w:color w:val="000000"/>
                <w:szCs w:val="21"/>
              </w:rPr>
            </w:pPr>
            <w:r>
              <w:rPr>
                <w:rFonts w:hint="eastAsia" w:ascii="仿宋" w:hAnsi="仿宋" w:eastAsia="仿宋" w:cs="仿宋"/>
                <w:color w:val="000000"/>
                <w:szCs w:val="21"/>
              </w:rPr>
              <w:t>条件</w:t>
            </w: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不淹没或偶然淹没，灌排水条件较好</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季节性短期淹没，灌排水条件一般</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季节性长期淹没，灌排水条件较差</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3或不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长期淹没，无灌排水条件</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N</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N</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restart"/>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非均匀</w:t>
            </w:r>
          </w:p>
          <w:p>
            <w:pPr>
              <w:jc w:val="center"/>
              <w:rPr>
                <w:rFonts w:hint="eastAsia" w:ascii="仿宋" w:hAnsi="仿宋" w:eastAsia="仿宋" w:cs="仿宋"/>
                <w:color w:val="000000"/>
                <w:szCs w:val="21"/>
              </w:rPr>
            </w:pPr>
            <w:r>
              <w:rPr>
                <w:rFonts w:hint="eastAsia" w:ascii="仿宋" w:hAnsi="仿宋" w:eastAsia="仿宋" w:cs="仿宋"/>
                <w:color w:val="000000"/>
                <w:szCs w:val="21"/>
              </w:rPr>
              <w:t>沉降</w:t>
            </w: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无</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轻度</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2或3</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中度</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N</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2或3</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重度</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N</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restart"/>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污染</w:t>
            </w:r>
          </w:p>
          <w:p>
            <w:pPr>
              <w:jc w:val="center"/>
              <w:rPr>
                <w:rFonts w:hint="eastAsia" w:ascii="仿宋" w:hAnsi="仿宋" w:eastAsia="仿宋" w:cs="仿宋"/>
                <w:color w:val="000000"/>
                <w:szCs w:val="21"/>
              </w:rPr>
            </w:pPr>
            <w:r>
              <w:rPr>
                <w:rFonts w:hint="eastAsia" w:ascii="仿宋" w:hAnsi="仿宋" w:eastAsia="仿宋" w:cs="仿宋"/>
                <w:color w:val="000000"/>
                <w:szCs w:val="21"/>
              </w:rPr>
              <w:t>程度</w:t>
            </w: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无</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轻度</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2或3</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中度</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N</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重度</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N</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restart"/>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土壤有机质（g.千克）</w:t>
            </w: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＞10</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ind w:firstLine="420"/>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10‒6</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2‒3</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499" w:type="dxa"/>
            <w:vAlign w:val="center"/>
          </w:tcPr>
          <w:p>
            <w:pPr>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088" w:type="dxa"/>
            <w:vMerge w:val="continue"/>
            <w:vAlign w:val="center"/>
          </w:tcPr>
          <w:p>
            <w:pPr>
              <w:ind w:firstLine="420"/>
              <w:jc w:val="center"/>
              <w:rPr>
                <w:rFonts w:hint="eastAsia" w:ascii="仿宋" w:hAnsi="仿宋" w:eastAsia="仿宋" w:cs="仿宋"/>
                <w:color w:val="000000"/>
                <w:szCs w:val="21"/>
              </w:rPr>
            </w:pPr>
          </w:p>
        </w:tc>
        <w:tc>
          <w:tcPr>
            <w:tcW w:w="3598" w:type="dxa"/>
            <w:vAlign w:val="center"/>
          </w:tcPr>
          <w:p>
            <w:pPr>
              <w:ind w:firstLine="60" w:firstLineChars="30"/>
              <w:jc w:val="center"/>
              <w:rPr>
                <w:rFonts w:hint="eastAsia" w:ascii="仿宋" w:hAnsi="仿宋" w:eastAsia="仿宋" w:cs="仿宋"/>
                <w:color w:val="000000"/>
                <w:szCs w:val="21"/>
              </w:rPr>
            </w:pPr>
            <w:r>
              <w:rPr>
                <w:rFonts w:hint="eastAsia" w:ascii="仿宋" w:hAnsi="仿宋" w:eastAsia="仿宋" w:cs="仿宋"/>
                <w:color w:val="000000"/>
                <w:szCs w:val="21"/>
              </w:rPr>
              <w:t>＜6</w:t>
            </w:r>
          </w:p>
        </w:tc>
        <w:tc>
          <w:tcPr>
            <w:tcW w:w="1245" w:type="dxa"/>
            <w:vAlign w:val="center"/>
          </w:tcPr>
          <w:p>
            <w:pPr>
              <w:ind w:firstLine="26" w:firstLineChars="13"/>
              <w:jc w:val="center"/>
              <w:rPr>
                <w:rFonts w:hint="eastAsia" w:ascii="仿宋" w:hAnsi="仿宋" w:eastAsia="仿宋" w:cs="仿宋"/>
                <w:color w:val="000000"/>
                <w:szCs w:val="21"/>
              </w:rPr>
            </w:pPr>
            <w:r>
              <w:rPr>
                <w:rFonts w:hint="eastAsia" w:ascii="仿宋" w:hAnsi="仿宋" w:eastAsia="仿宋" w:cs="仿宋"/>
                <w:color w:val="000000"/>
                <w:szCs w:val="21"/>
              </w:rPr>
              <w:t>3或N</w:t>
            </w:r>
          </w:p>
        </w:tc>
        <w:tc>
          <w:tcPr>
            <w:tcW w:w="1358"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2或3</w:t>
            </w:r>
          </w:p>
        </w:tc>
        <w:tc>
          <w:tcPr>
            <w:tcW w:w="1499" w:type="dxa"/>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2或3</w:t>
            </w:r>
          </w:p>
        </w:tc>
      </w:tr>
    </w:tbl>
    <w:p>
      <w:pPr>
        <w:tabs>
          <w:tab w:val="center" w:pos="4433"/>
        </w:tabs>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2)参评因素的选择</w:t>
      </w:r>
    </w:p>
    <w:p>
      <w:pPr>
        <w:tabs>
          <w:tab w:val="center" w:pos="4433"/>
        </w:tabs>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根据实地调查，矿山属中、高山区，部分地方基岩裸露，地形平缓，植被不发育，周边无耕地、林地、牧草地及农用地，土层薄，土地类型为其它土地中的裸地。主要限制因素，坡度缓，有机机质量少，土壤母质粗，土层薄，灌溉条件较差，海拔</w:t>
      </w:r>
      <w:r>
        <w:rPr>
          <w:rFonts w:hint="eastAsia" w:ascii="仿宋" w:hAnsi="仿宋" w:eastAsia="仿宋" w:cs="仿宋"/>
          <w:bCs/>
          <w:color w:val="000000"/>
          <w:sz w:val="24"/>
          <w:szCs w:val="24"/>
          <w:lang w:eastAsia="zh-CN"/>
        </w:rPr>
        <w:t>3078-2986</w:t>
      </w:r>
      <w:r>
        <w:rPr>
          <w:rFonts w:hint="eastAsia" w:ascii="仿宋" w:hAnsi="仿宋" w:eastAsia="仿宋" w:cs="仿宋"/>
          <w:bCs/>
          <w:color w:val="000000"/>
          <w:sz w:val="24"/>
          <w:szCs w:val="24"/>
        </w:rPr>
        <w:t>米，总体地势南部高、北部低，地形平坦开阔，排水条件较好；评估区内气候干旱，降雨量小，蒸发量大，无地表水系，灌溉条件较好；评估区地层岩性为第四系上更新统−全新统粘土沉积层，周边为耕地、林地，土地利用类型为裸地（编码127），土壤有机质含量较低。</w:t>
      </w:r>
    </w:p>
    <w:p>
      <w:pPr>
        <w:tabs>
          <w:tab w:val="center" w:pos="4433"/>
        </w:tabs>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结合评估区内实际条件，评估区土地复垦选取的主要限制因素为坡度、土壤母质、灌排水条件、非均匀沉降、污染程度、土壤有机质等6项指标。结合矿山土地复垦单元和各类参评因素，待复垦土地适宜性评价如下表5-3。</w:t>
      </w:r>
    </w:p>
    <w:p>
      <w:pPr>
        <w:tabs>
          <w:tab w:val="center" w:pos="4433"/>
        </w:tabs>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3）待复垦土地适宜性评价</w:t>
      </w:r>
    </w:p>
    <w:p>
      <w:pPr>
        <w:tabs>
          <w:tab w:val="center" w:pos="4433"/>
        </w:tabs>
        <w:spacing w:line="360" w:lineRule="auto"/>
        <w:ind w:firstLine="480" w:firstLineChars="200"/>
        <w:jc w:val="both"/>
        <w:rPr>
          <w:rFonts w:hAnsi="宋体"/>
          <w:b/>
          <w:color w:val="000000"/>
          <w:sz w:val="24"/>
        </w:rPr>
      </w:pPr>
      <w:r>
        <w:rPr>
          <w:rFonts w:hint="eastAsia" w:ascii="仿宋" w:hAnsi="仿宋" w:eastAsia="仿宋" w:cs="仿宋"/>
          <w:bCs/>
          <w:color w:val="000000"/>
          <w:sz w:val="24"/>
          <w:szCs w:val="24"/>
        </w:rPr>
        <w:t>依据矿山实地调查和资料收集，得到各待复垦土地单元的类参评因素数据（见表5-3）。根据各项指标数据，结合土地复垦可行性评价主要限制因素与农林牧评级指标表5-2，可以得出各复垦分区各参评因素对应的评价等级（见表5-4）。</w:t>
      </w:r>
    </w:p>
    <w:p>
      <w:pPr>
        <w:widowControl w:val="0"/>
        <w:spacing w:line="240" w:lineRule="atLeast"/>
        <w:ind w:firstLine="482" w:firstLineChars="200"/>
        <w:jc w:val="both"/>
        <w:rPr>
          <w:rFonts w:hint="eastAsia" w:ascii="仿宋" w:hAnsi="仿宋" w:eastAsia="仿宋" w:cs="仿宋"/>
          <w:b/>
          <w:color w:val="000000"/>
          <w:sz w:val="24"/>
        </w:rPr>
      </w:pPr>
      <w:r>
        <w:rPr>
          <w:rFonts w:hint="eastAsia" w:ascii="仿宋" w:hAnsi="仿宋" w:eastAsia="仿宋" w:cs="仿宋"/>
          <w:b/>
          <w:color w:val="000000"/>
          <w:sz w:val="24"/>
        </w:rPr>
        <w:t>表5‒3                待复垦土地单元的参评价因素综合表</w:t>
      </w:r>
    </w:p>
    <w:tbl>
      <w:tblPr>
        <w:tblStyle w:val="35"/>
        <w:tblW w:w="99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0"/>
        <w:gridCol w:w="798"/>
        <w:gridCol w:w="964"/>
        <w:gridCol w:w="1976"/>
        <w:gridCol w:w="937"/>
        <w:gridCol w:w="840"/>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3180" w:type="dxa"/>
            <w:vMerge w:val="restart"/>
            <w:vAlign w:val="center"/>
          </w:tcPr>
          <w:p>
            <w:pPr>
              <w:jc w:val="center"/>
              <w:rPr>
                <w:rFonts w:hint="eastAsia" w:ascii="仿宋" w:hAnsi="仿宋" w:eastAsia="仿宋" w:cs="仿宋"/>
                <w:b/>
                <w:bCs/>
                <w:color w:val="000000"/>
              </w:rPr>
            </w:pPr>
            <w:r>
              <w:rPr>
                <w:rFonts w:hint="eastAsia" w:ascii="仿宋" w:hAnsi="仿宋" w:eastAsia="仿宋" w:cs="仿宋"/>
                <w:b/>
                <w:bCs/>
                <w:color w:val="000000"/>
              </w:rPr>
              <w:t>土地复垦分区</w:t>
            </w:r>
          </w:p>
        </w:tc>
        <w:tc>
          <w:tcPr>
            <w:tcW w:w="6781" w:type="dxa"/>
            <w:gridSpan w:val="6"/>
            <w:vAlign w:val="center"/>
          </w:tcPr>
          <w:p>
            <w:pPr>
              <w:jc w:val="center"/>
              <w:rPr>
                <w:rFonts w:hint="eastAsia" w:ascii="仿宋" w:hAnsi="仿宋" w:eastAsia="仿宋" w:cs="仿宋"/>
                <w:b/>
                <w:bCs/>
                <w:color w:val="000000"/>
              </w:rPr>
            </w:pPr>
            <w:r>
              <w:rPr>
                <w:rFonts w:hint="eastAsia" w:ascii="仿宋" w:hAnsi="仿宋" w:eastAsia="仿宋" w:cs="仿宋"/>
                <w:b/>
                <w:bCs/>
                <w:color w:val="000000"/>
              </w:rPr>
              <w:t>评价因素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3180" w:type="dxa"/>
            <w:vMerge w:val="continue"/>
            <w:vAlign w:val="center"/>
          </w:tcPr>
          <w:p>
            <w:pPr>
              <w:jc w:val="center"/>
              <w:rPr>
                <w:rFonts w:hint="eastAsia" w:ascii="仿宋" w:hAnsi="仿宋" w:eastAsia="仿宋" w:cs="仿宋"/>
                <w:b/>
                <w:bCs/>
                <w:color w:val="000000"/>
              </w:rPr>
            </w:pPr>
          </w:p>
        </w:tc>
        <w:tc>
          <w:tcPr>
            <w:tcW w:w="798" w:type="dxa"/>
            <w:vAlign w:val="center"/>
          </w:tcPr>
          <w:p>
            <w:pPr>
              <w:jc w:val="center"/>
              <w:rPr>
                <w:rFonts w:hint="eastAsia" w:ascii="仿宋" w:hAnsi="仿宋" w:eastAsia="仿宋" w:cs="仿宋"/>
                <w:b/>
                <w:color w:val="000000"/>
              </w:rPr>
            </w:pPr>
            <w:r>
              <w:rPr>
                <w:rFonts w:hint="eastAsia" w:ascii="仿宋" w:hAnsi="仿宋" w:eastAsia="仿宋" w:cs="仿宋"/>
                <w:b/>
                <w:bCs/>
                <w:color w:val="000000"/>
              </w:rPr>
              <w:t>地形坡度</w:t>
            </w:r>
          </w:p>
        </w:tc>
        <w:tc>
          <w:tcPr>
            <w:tcW w:w="964" w:type="dxa"/>
            <w:vAlign w:val="center"/>
          </w:tcPr>
          <w:p>
            <w:pPr>
              <w:jc w:val="center"/>
              <w:rPr>
                <w:rFonts w:hint="eastAsia" w:ascii="仿宋" w:hAnsi="仿宋" w:eastAsia="仿宋" w:cs="仿宋"/>
                <w:b/>
                <w:bCs/>
                <w:color w:val="000000"/>
              </w:rPr>
            </w:pPr>
            <w:r>
              <w:rPr>
                <w:rFonts w:hint="eastAsia" w:ascii="仿宋" w:hAnsi="仿宋" w:eastAsia="仿宋" w:cs="仿宋"/>
                <w:b/>
                <w:bCs/>
                <w:color w:val="000000"/>
              </w:rPr>
              <w:t>土壤</w:t>
            </w:r>
          </w:p>
          <w:p>
            <w:pPr>
              <w:jc w:val="center"/>
              <w:rPr>
                <w:rFonts w:hint="eastAsia" w:ascii="仿宋" w:hAnsi="仿宋" w:eastAsia="仿宋" w:cs="仿宋"/>
                <w:b/>
                <w:bCs/>
                <w:color w:val="000000"/>
              </w:rPr>
            </w:pPr>
            <w:r>
              <w:rPr>
                <w:rFonts w:hint="eastAsia" w:ascii="仿宋" w:hAnsi="仿宋" w:eastAsia="仿宋" w:cs="仿宋"/>
                <w:b/>
                <w:color w:val="000000"/>
              </w:rPr>
              <w:t>母质</w:t>
            </w:r>
          </w:p>
        </w:tc>
        <w:tc>
          <w:tcPr>
            <w:tcW w:w="1976" w:type="dxa"/>
            <w:vAlign w:val="center"/>
          </w:tcPr>
          <w:p>
            <w:pPr>
              <w:jc w:val="center"/>
              <w:rPr>
                <w:rFonts w:hint="eastAsia" w:ascii="仿宋" w:hAnsi="仿宋" w:eastAsia="仿宋" w:cs="仿宋"/>
                <w:b/>
                <w:bCs/>
                <w:color w:val="000000"/>
              </w:rPr>
            </w:pPr>
            <w:r>
              <w:rPr>
                <w:rFonts w:hint="eastAsia" w:ascii="仿宋" w:hAnsi="仿宋" w:eastAsia="仿宋" w:cs="仿宋"/>
                <w:b/>
                <w:bCs/>
                <w:color w:val="000000"/>
              </w:rPr>
              <w:t>灌排水条件</w:t>
            </w:r>
          </w:p>
        </w:tc>
        <w:tc>
          <w:tcPr>
            <w:tcW w:w="937" w:type="dxa"/>
            <w:vAlign w:val="center"/>
          </w:tcPr>
          <w:p>
            <w:pPr>
              <w:jc w:val="center"/>
              <w:rPr>
                <w:rFonts w:hint="eastAsia" w:ascii="仿宋" w:hAnsi="仿宋" w:eastAsia="仿宋" w:cs="仿宋"/>
                <w:b/>
                <w:color w:val="000000"/>
              </w:rPr>
            </w:pPr>
            <w:r>
              <w:rPr>
                <w:rFonts w:hint="eastAsia" w:ascii="仿宋" w:hAnsi="仿宋" w:eastAsia="仿宋" w:cs="仿宋"/>
                <w:b/>
                <w:color w:val="000000"/>
              </w:rPr>
              <w:t>非均匀</w:t>
            </w:r>
          </w:p>
          <w:p>
            <w:pPr>
              <w:jc w:val="center"/>
              <w:rPr>
                <w:rFonts w:hint="eastAsia" w:ascii="仿宋" w:hAnsi="仿宋" w:eastAsia="仿宋" w:cs="仿宋"/>
                <w:b/>
                <w:color w:val="000000"/>
              </w:rPr>
            </w:pPr>
            <w:r>
              <w:rPr>
                <w:rFonts w:hint="eastAsia" w:ascii="仿宋" w:hAnsi="仿宋" w:eastAsia="仿宋" w:cs="仿宋"/>
                <w:b/>
                <w:color w:val="000000"/>
              </w:rPr>
              <w:t>沉降</w:t>
            </w:r>
          </w:p>
        </w:tc>
        <w:tc>
          <w:tcPr>
            <w:tcW w:w="840" w:type="dxa"/>
            <w:vAlign w:val="center"/>
          </w:tcPr>
          <w:p>
            <w:pPr>
              <w:jc w:val="center"/>
              <w:rPr>
                <w:rFonts w:hint="eastAsia" w:ascii="仿宋" w:hAnsi="仿宋" w:eastAsia="仿宋" w:cs="仿宋"/>
                <w:b/>
                <w:bCs/>
                <w:color w:val="000000"/>
              </w:rPr>
            </w:pPr>
            <w:r>
              <w:rPr>
                <w:rFonts w:hint="eastAsia" w:ascii="仿宋" w:hAnsi="仿宋" w:eastAsia="仿宋" w:cs="仿宋"/>
                <w:b/>
                <w:bCs/>
                <w:color w:val="000000"/>
              </w:rPr>
              <w:t>污染</w:t>
            </w:r>
          </w:p>
          <w:p>
            <w:pPr>
              <w:jc w:val="center"/>
              <w:rPr>
                <w:rFonts w:hint="eastAsia" w:ascii="仿宋" w:hAnsi="仿宋" w:eastAsia="仿宋" w:cs="仿宋"/>
                <w:b/>
                <w:color w:val="000000"/>
              </w:rPr>
            </w:pPr>
            <w:r>
              <w:rPr>
                <w:rFonts w:hint="eastAsia" w:ascii="仿宋" w:hAnsi="仿宋" w:eastAsia="仿宋" w:cs="仿宋"/>
                <w:b/>
                <w:bCs/>
                <w:color w:val="000000"/>
              </w:rPr>
              <w:t>程度</w:t>
            </w:r>
          </w:p>
        </w:tc>
        <w:tc>
          <w:tcPr>
            <w:tcW w:w="1266" w:type="dxa"/>
            <w:vAlign w:val="center"/>
          </w:tcPr>
          <w:p>
            <w:pPr>
              <w:jc w:val="center"/>
              <w:rPr>
                <w:rFonts w:hint="eastAsia" w:ascii="仿宋" w:hAnsi="仿宋" w:eastAsia="仿宋" w:cs="仿宋"/>
                <w:b/>
                <w:color w:val="000000"/>
              </w:rPr>
            </w:pPr>
            <w:r>
              <w:rPr>
                <w:rFonts w:hint="eastAsia" w:ascii="仿宋" w:hAnsi="仿宋" w:eastAsia="仿宋" w:cs="仿宋"/>
                <w:b/>
                <w:color w:val="000000"/>
              </w:rPr>
              <w:t>土壤有机质（g.kg）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80"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最终露天采场土地复垦区（A）</w:t>
            </w:r>
          </w:p>
        </w:tc>
        <w:tc>
          <w:tcPr>
            <w:tcW w:w="798" w:type="dxa"/>
            <w:vAlign w:val="center"/>
          </w:tcPr>
          <w:p>
            <w:pPr>
              <w:jc w:val="center"/>
              <w:rPr>
                <w:rFonts w:hint="eastAsia" w:ascii="仿宋" w:hAnsi="仿宋" w:eastAsia="仿宋" w:cs="仿宋"/>
                <w:bCs/>
                <w:color w:val="000000"/>
              </w:rPr>
            </w:pPr>
            <w:r>
              <w:rPr>
                <w:rFonts w:hint="eastAsia" w:ascii="仿宋" w:hAnsi="仿宋" w:eastAsia="仿宋" w:cs="仿宋"/>
                <w:color w:val="000000"/>
                <w:lang w:val="en-US" w:eastAsia="zh-CN"/>
              </w:rPr>
              <w:t>65</w:t>
            </w:r>
            <w:r>
              <w:rPr>
                <w:rFonts w:hint="eastAsia" w:ascii="仿宋" w:hAnsi="仿宋" w:eastAsia="仿宋" w:cs="仿宋"/>
                <w:color w:val="000000"/>
              </w:rPr>
              <w:t>°</w:t>
            </w:r>
          </w:p>
        </w:tc>
        <w:tc>
          <w:tcPr>
            <w:tcW w:w="964" w:type="dxa"/>
            <w:vAlign w:val="center"/>
          </w:tcPr>
          <w:p>
            <w:pPr>
              <w:jc w:val="center"/>
              <w:rPr>
                <w:rFonts w:hint="eastAsia" w:ascii="仿宋" w:hAnsi="仿宋" w:eastAsia="仿宋" w:cs="仿宋"/>
                <w:bCs/>
                <w:color w:val="000000"/>
              </w:rPr>
            </w:pPr>
            <w:r>
              <w:rPr>
                <w:rFonts w:hint="eastAsia" w:ascii="仿宋" w:hAnsi="仿宋" w:eastAsia="仿宋" w:cs="仿宋"/>
                <w:sz w:val="21"/>
              </w:rPr>
              <w:t>砂砾质</w:t>
            </w:r>
          </w:p>
        </w:tc>
        <w:tc>
          <w:tcPr>
            <w:tcW w:w="1976" w:type="dxa"/>
            <w:vAlign w:val="center"/>
          </w:tcPr>
          <w:p>
            <w:pPr>
              <w:jc w:val="center"/>
              <w:rPr>
                <w:rFonts w:hint="eastAsia" w:ascii="仿宋" w:hAnsi="仿宋" w:eastAsia="仿宋" w:cs="仿宋"/>
                <w:color w:val="000000"/>
              </w:rPr>
            </w:pPr>
            <w:r>
              <w:rPr>
                <w:rFonts w:hint="eastAsia" w:ascii="仿宋" w:hAnsi="仿宋" w:eastAsia="仿宋" w:cs="仿宋"/>
                <w:color w:val="000000"/>
              </w:rPr>
              <w:t>不淹没，</w:t>
            </w:r>
          </w:p>
          <w:p>
            <w:pPr>
              <w:jc w:val="center"/>
              <w:rPr>
                <w:rFonts w:hint="eastAsia" w:ascii="仿宋" w:hAnsi="仿宋" w:eastAsia="仿宋" w:cs="仿宋"/>
                <w:bCs/>
                <w:color w:val="000000"/>
              </w:rPr>
            </w:pPr>
            <w:r>
              <w:rPr>
                <w:rFonts w:hint="eastAsia" w:ascii="仿宋" w:hAnsi="仿宋" w:eastAsia="仿宋" w:cs="仿宋"/>
                <w:sz w:val="21"/>
              </w:rPr>
              <w:t>灌排溉</w:t>
            </w:r>
            <w:r>
              <w:rPr>
                <w:rFonts w:hint="eastAsia" w:ascii="仿宋" w:hAnsi="仿宋" w:eastAsia="仿宋" w:cs="仿宋"/>
                <w:color w:val="000000"/>
              </w:rPr>
              <w:t>条件较差</w:t>
            </w:r>
          </w:p>
        </w:tc>
        <w:tc>
          <w:tcPr>
            <w:tcW w:w="937" w:type="dxa"/>
            <w:vAlign w:val="center"/>
          </w:tcPr>
          <w:p>
            <w:pPr>
              <w:jc w:val="center"/>
              <w:rPr>
                <w:rFonts w:hint="eastAsia" w:ascii="仿宋" w:hAnsi="仿宋" w:eastAsia="仿宋" w:cs="仿宋"/>
                <w:bCs/>
                <w:color w:val="000000"/>
              </w:rPr>
            </w:pPr>
            <w:r>
              <w:rPr>
                <w:rFonts w:hint="eastAsia" w:ascii="仿宋" w:hAnsi="仿宋" w:eastAsia="仿宋" w:cs="仿宋"/>
                <w:bCs/>
                <w:color w:val="000000"/>
              </w:rPr>
              <w:t>无</w:t>
            </w:r>
          </w:p>
        </w:tc>
        <w:tc>
          <w:tcPr>
            <w:tcW w:w="840" w:type="dxa"/>
            <w:vAlign w:val="center"/>
          </w:tcPr>
          <w:p>
            <w:pPr>
              <w:jc w:val="center"/>
              <w:rPr>
                <w:rFonts w:hint="eastAsia" w:ascii="仿宋" w:hAnsi="仿宋" w:eastAsia="仿宋" w:cs="仿宋"/>
                <w:bCs/>
                <w:color w:val="000000"/>
              </w:rPr>
            </w:pPr>
            <w:r>
              <w:rPr>
                <w:rFonts w:hint="eastAsia" w:ascii="仿宋" w:hAnsi="仿宋" w:eastAsia="仿宋" w:cs="仿宋"/>
                <w:bCs/>
                <w:color w:val="000000"/>
              </w:rPr>
              <w:t>无</w:t>
            </w:r>
          </w:p>
        </w:tc>
        <w:tc>
          <w:tcPr>
            <w:tcW w:w="1266" w:type="dxa"/>
            <w:vAlign w:val="center"/>
          </w:tcPr>
          <w:p>
            <w:pPr>
              <w:jc w:val="center"/>
              <w:rPr>
                <w:rFonts w:hint="eastAsia" w:ascii="仿宋" w:hAnsi="仿宋" w:eastAsia="仿宋" w:cs="仿宋"/>
                <w:color w:val="000000"/>
              </w:rPr>
            </w:pPr>
            <w:r>
              <w:rPr>
                <w:rFonts w:hint="eastAsia" w:ascii="仿宋" w:hAnsi="仿宋" w:eastAsia="仿宋" w:cs="仿宋"/>
                <w:color w:val="00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80"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工业广场土地复垦区（B）</w:t>
            </w:r>
          </w:p>
        </w:tc>
        <w:tc>
          <w:tcPr>
            <w:tcW w:w="798" w:type="dxa"/>
            <w:vAlign w:val="center"/>
          </w:tcPr>
          <w:p>
            <w:pPr>
              <w:jc w:val="center"/>
              <w:rPr>
                <w:rFonts w:hint="eastAsia" w:ascii="仿宋" w:hAnsi="仿宋" w:eastAsia="仿宋" w:cs="仿宋"/>
                <w:bCs/>
                <w:color w:val="000000"/>
              </w:rPr>
            </w:pPr>
            <w:r>
              <w:rPr>
                <w:rFonts w:hint="eastAsia" w:ascii="仿宋" w:hAnsi="仿宋" w:eastAsia="仿宋" w:cs="仿宋"/>
                <w:color w:val="000000"/>
              </w:rPr>
              <w:t>12°</w:t>
            </w:r>
          </w:p>
        </w:tc>
        <w:tc>
          <w:tcPr>
            <w:tcW w:w="964" w:type="dxa"/>
            <w:vAlign w:val="center"/>
          </w:tcPr>
          <w:p>
            <w:pPr>
              <w:jc w:val="center"/>
              <w:rPr>
                <w:rFonts w:hint="eastAsia" w:ascii="仿宋" w:hAnsi="仿宋" w:eastAsia="仿宋" w:cs="仿宋"/>
                <w:bCs/>
                <w:color w:val="000000"/>
              </w:rPr>
            </w:pPr>
            <w:r>
              <w:rPr>
                <w:rFonts w:hint="eastAsia" w:ascii="仿宋" w:hAnsi="仿宋" w:eastAsia="仿宋" w:cs="仿宋"/>
                <w:sz w:val="21"/>
              </w:rPr>
              <w:t>砂砾质</w:t>
            </w:r>
          </w:p>
        </w:tc>
        <w:tc>
          <w:tcPr>
            <w:tcW w:w="1976" w:type="dxa"/>
            <w:vAlign w:val="center"/>
          </w:tcPr>
          <w:p>
            <w:pPr>
              <w:jc w:val="center"/>
              <w:rPr>
                <w:rFonts w:hint="eastAsia" w:ascii="仿宋" w:hAnsi="仿宋" w:eastAsia="仿宋" w:cs="仿宋"/>
                <w:color w:val="000000"/>
              </w:rPr>
            </w:pPr>
            <w:r>
              <w:rPr>
                <w:rFonts w:hint="eastAsia" w:ascii="仿宋" w:hAnsi="仿宋" w:eastAsia="仿宋" w:cs="仿宋"/>
                <w:color w:val="000000"/>
              </w:rPr>
              <w:t>不淹没，</w:t>
            </w:r>
          </w:p>
          <w:p>
            <w:pPr>
              <w:jc w:val="center"/>
              <w:rPr>
                <w:rFonts w:hint="eastAsia" w:ascii="仿宋" w:hAnsi="仿宋" w:eastAsia="仿宋" w:cs="仿宋"/>
                <w:color w:val="000000"/>
              </w:rPr>
            </w:pPr>
            <w:r>
              <w:rPr>
                <w:rFonts w:hint="eastAsia" w:ascii="仿宋" w:hAnsi="仿宋" w:eastAsia="仿宋" w:cs="仿宋"/>
                <w:sz w:val="21"/>
              </w:rPr>
              <w:t>灌排溉</w:t>
            </w:r>
            <w:r>
              <w:rPr>
                <w:rFonts w:hint="eastAsia" w:ascii="仿宋" w:hAnsi="仿宋" w:eastAsia="仿宋" w:cs="仿宋"/>
                <w:color w:val="000000"/>
              </w:rPr>
              <w:t>条件较差</w:t>
            </w:r>
          </w:p>
        </w:tc>
        <w:tc>
          <w:tcPr>
            <w:tcW w:w="937" w:type="dxa"/>
            <w:vAlign w:val="center"/>
          </w:tcPr>
          <w:p>
            <w:pPr>
              <w:jc w:val="center"/>
              <w:rPr>
                <w:rFonts w:hint="eastAsia" w:ascii="仿宋" w:hAnsi="仿宋" w:eastAsia="仿宋" w:cs="仿宋"/>
                <w:bCs/>
                <w:color w:val="000000"/>
              </w:rPr>
            </w:pPr>
            <w:r>
              <w:rPr>
                <w:rFonts w:hint="eastAsia" w:ascii="仿宋" w:hAnsi="仿宋" w:eastAsia="仿宋" w:cs="仿宋"/>
                <w:bCs/>
                <w:color w:val="000000"/>
              </w:rPr>
              <w:t>无</w:t>
            </w:r>
          </w:p>
        </w:tc>
        <w:tc>
          <w:tcPr>
            <w:tcW w:w="840" w:type="dxa"/>
            <w:vAlign w:val="center"/>
          </w:tcPr>
          <w:p>
            <w:pPr>
              <w:jc w:val="center"/>
              <w:rPr>
                <w:rFonts w:hint="eastAsia" w:ascii="仿宋" w:hAnsi="仿宋" w:eastAsia="仿宋" w:cs="仿宋"/>
                <w:bCs/>
                <w:color w:val="000000"/>
              </w:rPr>
            </w:pPr>
            <w:r>
              <w:rPr>
                <w:rFonts w:hint="eastAsia" w:ascii="仿宋" w:hAnsi="仿宋" w:eastAsia="仿宋" w:cs="仿宋"/>
                <w:bCs/>
                <w:color w:val="000000"/>
              </w:rPr>
              <w:t>无</w:t>
            </w:r>
          </w:p>
        </w:tc>
        <w:tc>
          <w:tcPr>
            <w:tcW w:w="1266" w:type="dxa"/>
            <w:vAlign w:val="center"/>
          </w:tcPr>
          <w:p>
            <w:pPr>
              <w:jc w:val="center"/>
              <w:rPr>
                <w:rFonts w:hint="eastAsia" w:ascii="仿宋" w:hAnsi="仿宋" w:eastAsia="仿宋" w:cs="仿宋"/>
                <w:color w:val="000000"/>
              </w:rPr>
            </w:pPr>
            <w:r>
              <w:rPr>
                <w:rFonts w:hint="eastAsia" w:ascii="仿宋" w:hAnsi="仿宋" w:eastAsia="仿宋" w:cs="仿宋"/>
                <w:color w:val="00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80"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矿部生活区土地复垦区C）</w:t>
            </w:r>
          </w:p>
        </w:tc>
        <w:tc>
          <w:tcPr>
            <w:tcW w:w="798" w:type="dxa"/>
            <w:vAlign w:val="center"/>
          </w:tcPr>
          <w:p>
            <w:pPr>
              <w:jc w:val="center"/>
              <w:rPr>
                <w:rFonts w:hint="eastAsia" w:ascii="仿宋" w:hAnsi="仿宋" w:eastAsia="仿宋" w:cs="仿宋"/>
                <w:bCs/>
                <w:color w:val="000000"/>
              </w:rPr>
            </w:pPr>
            <w:r>
              <w:rPr>
                <w:rFonts w:hint="eastAsia" w:ascii="仿宋" w:hAnsi="仿宋" w:eastAsia="仿宋" w:cs="仿宋"/>
                <w:color w:val="000000"/>
              </w:rPr>
              <w:t>16°</w:t>
            </w:r>
          </w:p>
        </w:tc>
        <w:tc>
          <w:tcPr>
            <w:tcW w:w="964" w:type="dxa"/>
            <w:vAlign w:val="center"/>
          </w:tcPr>
          <w:p>
            <w:pPr>
              <w:jc w:val="center"/>
              <w:rPr>
                <w:rFonts w:hint="eastAsia" w:ascii="仿宋" w:hAnsi="仿宋" w:eastAsia="仿宋" w:cs="仿宋"/>
                <w:bCs/>
                <w:color w:val="000000"/>
              </w:rPr>
            </w:pPr>
            <w:r>
              <w:rPr>
                <w:rFonts w:hint="eastAsia" w:ascii="仿宋" w:hAnsi="仿宋" w:eastAsia="仿宋" w:cs="仿宋"/>
                <w:sz w:val="21"/>
              </w:rPr>
              <w:t>砂砾质</w:t>
            </w:r>
          </w:p>
        </w:tc>
        <w:tc>
          <w:tcPr>
            <w:tcW w:w="1976" w:type="dxa"/>
            <w:vAlign w:val="center"/>
          </w:tcPr>
          <w:p>
            <w:pPr>
              <w:jc w:val="center"/>
              <w:rPr>
                <w:rFonts w:hint="eastAsia" w:ascii="仿宋" w:hAnsi="仿宋" w:eastAsia="仿宋" w:cs="仿宋"/>
                <w:color w:val="000000"/>
              </w:rPr>
            </w:pPr>
            <w:r>
              <w:rPr>
                <w:rFonts w:hint="eastAsia" w:ascii="仿宋" w:hAnsi="仿宋" w:eastAsia="仿宋" w:cs="仿宋"/>
                <w:color w:val="000000"/>
              </w:rPr>
              <w:t>不淹没，</w:t>
            </w:r>
          </w:p>
          <w:p>
            <w:pPr>
              <w:jc w:val="center"/>
              <w:rPr>
                <w:rFonts w:hint="eastAsia" w:ascii="仿宋" w:hAnsi="仿宋" w:eastAsia="仿宋" w:cs="仿宋"/>
                <w:color w:val="000000"/>
              </w:rPr>
            </w:pPr>
            <w:r>
              <w:rPr>
                <w:rFonts w:hint="eastAsia" w:ascii="仿宋" w:hAnsi="仿宋" w:eastAsia="仿宋" w:cs="仿宋"/>
                <w:sz w:val="21"/>
              </w:rPr>
              <w:t>灌排溉</w:t>
            </w:r>
            <w:r>
              <w:rPr>
                <w:rFonts w:hint="eastAsia" w:ascii="仿宋" w:hAnsi="仿宋" w:eastAsia="仿宋" w:cs="仿宋"/>
                <w:color w:val="000000"/>
              </w:rPr>
              <w:t>条件较差</w:t>
            </w:r>
          </w:p>
        </w:tc>
        <w:tc>
          <w:tcPr>
            <w:tcW w:w="937" w:type="dxa"/>
            <w:vAlign w:val="center"/>
          </w:tcPr>
          <w:p>
            <w:pPr>
              <w:ind w:firstLine="34" w:firstLineChars="17"/>
              <w:jc w:val="center"/>
              <w:rPr>
                <w:rFonts w:hint="eastAsia" w:ascii="仿宋" w:hAnsi="仿宋" w:eastAsia="仿宋" w:cs="仿宋"/>
                <w:bCs/>
                <w:color w:val="000000"/>
              </w:rPr>
            </w:pPr>
            <w:r>
              <w:rPr>
                <w:rFonts w:hint="eastAsia" w:ascii="仿宋" w:hAnsi="仿宋" w:eastAsia="仿宋" w:cs="仿宋"/>
                <w:bCs/>
                <w:color w:val="000000"/>
              </w:rPr>
              <w:t>无</w:t>
            </w:r>
          </w:p>
        </w:tc>
        <w:tc>
          <w:tcPr>
            <w:tcW w:w="840" w:type="dxa"/>
            <w:vAlign w:val="center"/>
          </w:tcPr>
          <w:p>
            <w:pPr>
              <w:ind w:firstLine="34" w:firstLineChars="17"/>
              <w:jc w:val="center"/>
              <w:rPr>
                <w:rFonts w:hint="eastAsia" w:ascii="仿宋" w:hAnsi="仿宋" w:eastAsia="仿宋" w:cs="仿宋"/>
                <w:bCs/>
                <w:color w:val="000000"/>
              </w:rPr>
            </w:pPr>
            <w:r>
              <w:rPr>
                <w:rFonts w:hint="eastAsia" w:ascii="仿宋" w:hAnsi="仿宋" w:eastAsia="仿宋" w:cs="仿宋"/>
                <w:bCs/>
                <w:color w:val="000000"/>
              </w:rPr>
              <w:t>无</w:t>
            </w:r>
          </w:p>
        </w:tc>
        <w:tc>
          <w:tcPr>
            <w:tcW w:w="1266" w:type="dxa"/>
            <w:vAlign w:val="center"/>
          </w:tcPr>
          <w:p>
            <w:pPr>
              <w:ind w:firstLine="34" w:firstLineChars="17"/>
              <w:jc w:val="center"/>
              <w:rPr>
                <w:rFonts w:hint="eastAsia" w:ascii="仿宋" w:hAnsi="仿宋" w:eastAsia="仿宋" w:cs="仿宋"/>
                <w:color w:val="000000"/>
              </w:rPr>
            </w:pPr>
            <w:r>
              <w:rPr>
                <w:rFonts w:hint="eastAsia" w:ascii="仿宋" w:hAnsi="仿宋" w:eastAsia="仿宋" w:cs="仿宋"/>
                <w:color w:val="00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80"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废土石堆放场（D）</w:t>
            </w:r>
          </w:p>
        </w:tc>
        <w:tc>
          <w:tcPr>
            <w:tcW w:w="798" w:type="dxa"/>
            <w:vAlign w:val="center"/>
          </w:tcPr>
          <w:p>
            <w:pPr>
              <w:jc w:val="center"/>
              <w:rPr>
                <w:rFonts w:hint="eastAsia" w:ascii="仿宋" w:hAnsi="仿宋" w:eastAsia="仿宋" w:cs="仿宋"/>
                <w:color w:val="000000"/>
              </w:rPr>
            </w:pPr>
            <w:r>
              <w:rPr>
                <w:rFonts w:hint="eastAsia" w:ascii="仿宋" w:hAnsi="仿宋" w:eastAsia="仿宋" w:cs="仿宋"/>
                <w:color w:val="000000"/>
              </w:rPr>
              <w:t>13°</w:t>
            </w:r>
          </w:p>
        </w:tc>
        <w:tc>
          <w:tcPr>
            <w:tcW w:w="964" w:type="dxa"/>
            <w:vAlign w:val="center"/>
          </w:tcPr>
          <w:p>
            <w:pPr>
              <w:jc w:val="center"/>
              <w:rPr>
                <w:rFonts w:hint="eastAsia" w:ascii="仿宋" w:hAnsi="仿宋" w:eastAsia="仿宋" w:cs="仿宋"/>
                <w:color w:val="000000"/>
              </w:rPr>
            </w:pPr>
            <w:r>
              <w:rPr>
                <w:rFonts w:hint="eastAsia" w:ascii="仿宋" w:hAnsi="仿宋" w:eastAsia="仿宋" w:cs="仿宋"/>
                <w:sz w:val="21"/>
              </w:rPr>
              <w:t>砂砾质</w:t>
            </w:r>
          </w:p>
        </w:tc>
        <w:tc>
          <w:tcPr>
            <w:tcW w:w="1976" w:type="dxa"/>
            <w:vAlign w:val="center"/>
          </w:tcPr>
          <w:p>
            <w:pPr>
              <w:jc w:val="center"/>
              <w:rPr>
                <w:rFonts w:hint="eastAsia" w:ascii="仿宋" w:hAnsi="仿宋" w:eastAsia="仿宋" w:cs="仿宋"/>
                <w:color w:val="000000"/>
              </w:rPr>
            </w:pPr>
            <w:r>
              <w:rPr>
                <w:rFonts w:hint="eastAsia" w:ascii="仿宋" w:hAnsi="仿宋" w:eastAsia="仿宋" w:cs="仿宋"/>
                <w:color w:val="000000"/>
              </w:rPr>
              <w:t>不淹没，</w:t>
            </w:r>
          </w:p>
          <w:p>
            <w:pPr>
              <w:jc w:val="center"/>
              <w:rPr>
                <w:rFonts w:hint="eastAsia" w:ascii="仿宋" w:hAnsi="仿宋" w:eastAsia="仿宋" w:cs="仿宋"/>
                <w:color w:val="000000"/>
              </w:rPr>
            </w:pPr>
            <w:r>
              <w:rPr>
                <w:rFonts w:hint="eastAsia" w:ascii="仿宋" w:hAnsi="仿宋" w:eastAsia="仿宋" w:cs="仿宋"/>
                <w:sz w:val="21"/>
              </w:rPr>
              <w:t>灌排溉</w:t>
            </w:r>
            <w:r>
              <w:rPr>
                <w:rFonts w:hint="eastAsia" w:ascii="仿宋" w:hAnsi="仿宋" w:eastAsia="仿宋" w:cs="仿宋"/>
                <w:color w:val="000000"/>
              </w:rPr>
              <w:t>条件较差</w:t>
            </w:r>
          </w:p>
        </w:tc>
        <w:tc>
          <w:tcPr>
            <w:tcW w:w="937" w:type="dxa"/>
            <w:vAlign w:val="center"/>
          </w:tcPr>
          <w:p>
            <w:pPr>
              <w:ind w:firstLine="34" w:firstLineChars="17"/>
              <w:jc w:val="center"/>
              <w:rPr>
                <w:rFonts w:hint="eastAsia" w:ascii="仿宋" w:hAnsi="仿宋" w:eastAsia="仿宋" w:cs="仿宋"/>
                <w:bCs/>
                <w:color w:val="000000"/>
              </w:rPr>
            </w:pPr>
            <w:r>
              <w:rPr>
                <w:rFonts w:hint="eastAsia" w:ascii="仿宋" w:hAnsi="仿宋" w:eastAsia="仿宋" w:cs="仿宋"/>
                <w:bCs/>
                <w:color w:val="000000"/>
              </w:rPr>
              <w:t>无</w:t>
            </w:r>
          </w:p>
        </w:tc>
        <w:tc>
          <w:tcPr>
            <w:tcW w:w="840" w:type="dxa"/>
            <w:vAlign w:val="center"/>
          </w:tcPr>
          <w:p>
            <w:pPr>
              <w:ind w:firstLine="34" w:firstLineChars="17"/>
              <w:jc w:val="center"/>
              <w:rPr>
                <w:rFonts w:hint="eastAsia" w:ascii="仿宋" w:hAnsi="仿宋" w:eastAsia="仿宋" w:cs="仿宋"/>
                <w:bCs/>
                <w:color w:val="000000"/>
              </w:rPr>
            </w:pPr>
            <w:r>
              <w:rPr>
                <w:rFonts w:hint="eastAsia" w:ascii="仿宋" w:hAnsi="仿宋" w:eastAsia="仿宋" w:cs="仿宋"/>
                <w:bCs/>
                <w:color w:val="000000"/>
              </w:rPr>
              <w:t>无</w:t>
            </w:r>
          </w:p>
        </w:tc>
        <w:tc>
          <w:tcPr>
            <w:tcW w:w="1266" w:type="dxa"/>
            <w:vAlign w:val="center"/>
          </w:tcPr>
          <w:p>
            <w:pPr>
              <w:ind w:firstLine="34" w:firstLineChars="17"/>
              <w:jc w:val="center"/>
              <w:rPr>
                <w:rFonts w:hint="eastAsia" w:ascii="仿宋" w:hAnsi="仿宋" w:eastAsia="仿宋" w:cs="仿宋"/>
                <w:color w:val="000000"/>
              </w:rPr>
            </w:pPr>
            <w:r>
              <w:rPr>
                <w:rFonts w:hint="eastAsia" w:ascii="仿宋" w:hAnsi="仿宋" w:eastAsia="仿宋" w:cs="仿宋"/>
                <w:color w:val="000000"/>
              </w:rPr>
              <w:t>＜6</w:t>
            </w:r>
          </w:p>
        </w:tc>
      </w:tr>
    </w:tbl>
    <w:p>
      <w:pPr>
        <w:widowControl w:val="0"/>
        <w:spacing w:before="120" w:beforeLines="50" w:line="240" w:lineRule="atLeast"/>
        <w:jc w:val="both"/>
        <w:rPr>
          <w:rFonts w:hint="eastAsia" w:ascii="仿宋" w:hAnsi="仿宋" w:eastAsia="仿宋" w:cs="仿宋"/>
          <w:b/>
          <w:color w:val="000000"/>
          <w:sz w:val="24"/>
        </w:rPr>
      </w:pPr>
      <w:r>
        <w:rPr>
          <w:rFonts w:hint="eastAsia" w:ascii="仿宋" w:hAnsi="仿宋" w:eastAsia="仿宋" w:cs="仿宋"/>
          <w:b/>
          <w:color w:val="000000"/>
          <w:sz w:val="24"/>
        </w:rPr>
        <w:t>表5‒4                      待复垦土地单元各因素评级结果</w:t>
      </w:r>
    </w:p>
    <w:tbl>
      <w:tblPr>
        <w:tblStyle w:val="35"/>
        <w:tblW w:w="106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124"/>
        <w:gridCol w:w="546"/>
        <w:gridCol w:w="1161"/>
        <w:gridCol w:w="1170"/>
        <w:gridCol w:w="1420"/>
        <w:gridCol w:w="1260"/>
        <w:gridCol w:w="735"/>
        <w:gridCol w:w="1242"/>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6" w:type="dxa"/>
            <w:vMerge w:val="restart"/>
            <w:vAlign w:val="center"/>
          </w:tcPr>
          <w:p>
            <w:pPr>
              <w:spacing w:line="0" w:lineRule="atLeast"/>
              <w:jc w:val="center"/>
              <w:rPr>
                <w:rFonts w:hint="eastAsia" w:ascii="仿宋" w:hAnsi="仿宋" w:eastAsia="仿宋" w:cs="仿宋"/>
                <w:b/>
                <w:bCs/>
                <w:color w:val="000000"/>
                <w:szCs w:val="21"/>
              </w:rPr>
            </w:pPr>
            <w:r>
              <w:rPr>
                <w:rFonts w:hint="eastAsia" w:ascii="仿宋" w:hAnsi="仿宋" w:eastAsia="仿宋" w:cs="仿宋"/>
                <w:b/>
                <w:bCs/>
                <w:color w:val="000000"/>
                <w:szCs w:val="21"/>
              </w:rPr>
              <w:t>土地</w:t>
            </w:r>
          </w:p>
          <w:p>
            <w:pPr>
              <w:spacing w:line="0" w:lineRule="atLeast"/>
              <w:jc w:val="center"/>
              <w:rPr>
                <w:rFonts w:hint="eastAsia" w:ascii="仿宋" w:hAnsi="仿宋" w:eastAsia="仿宋" w:cs="仿宋"/>
                <w:b/>
                <w:bCs/>
                <w:color w:val="000000"/>
                <w:szCs w:val="21"/>
              </w:rPr>
            </w:pPr>
            <w:r>
              <w:rPr>
                <w:rFonts w:hint="eastAsia" w:ascii="仿宋" w:hAnsi="仿宋" w:eastAsia="仿宋" w:cs="仿宋"/>
                <w:b/>
                <w:bCs/>
                <w:color w:val="000000"/>
                <w:szCs w:val="21"/>
              </w:rPr>
              <w:t>复垦分区</w:t>
            </w:r>
          </w:p>
        </w:tc>
        <w:tc>
          <w:tcPr>
            <w:tcW w:w="1124" w:type="dxa"/>
            <w:vMerge w:val="restart"/>
            <w:vAlign w:val="center"/>
          </w:tcPr>
          <w:p>
            <w:pPr>
              <w:spacing w:line="0" w:lineRule="atLeast"/>
              <w:jc w:val="center"/>
              <w:rPr>
                <w:rFonts w:hint="eastAsia" w:ascii="仿宋" w:hAnsi="仿宋" w:eastAsia="仿宋" w:cs="仿宋"/>
                <w:b/>
                <w:bCs/>
                <w:color w:val="000000"/>
                <w:szCs w:val="21"/>
              </w:rPr>
            </w:pPr>
            <w:r>
              <w:rPr>
                <w:rFonts w:hint="eastAsia" w:ascii="仿宋" w:hAnsi="仿宋" w:eastAsia="仿宋" w:cs="仿宋"/>
                <w:b/>
                <w:bCs/>
                <w:color w:val="000000"/>
                <w:szCs w:val="21"/>
              </w:rPr>
              <w:t>复垦</w:t>
            </w:r>
          </w:p>
          <w:p>
            <w:pPr>
              <w:spacing w:line="0" w:lineRule="atLeast"/>
              <w:jc w:val="center"/>
              <w:rPr>
                <w:rFonts w:hint="eastAsia" w:ascii="仿宋" w:hAnsi="仿宋" w:eastAsia="仿宋" w:cs="仿宋"/>
                <w:b/>
                <w:bCs/>
                <w:color w:val="000000"/>
                <w:szCs w:val="21"/>
              </w:rPr>
            </w:pPr>
            <w:r>
              <w:rPr>
                <w:rFonts w:hint="eastAsia" w:ascii="仿宋" w:hAnsi="仿宋" w:eastAsia="仿宋" w:cs="仿宋"/>
                <w:b/>
                <w:bCs/>
                <w:color w:val="000000"/>
                <w:szCs w:val="21"/>
              </w:rPr>
              <w:t>土地类型</w:t>
            </w:r>
          </w:p>
        </w:tc>
        <w:tc>
          <w:tcPr>
            <w:tcW w:w="7534" w:type="dxa"/>
            <w:gridSpan w:val="7"/>
            <w:vAlign w:val="center"/>
          </w:tcPr>
          <w:p>
            <w:pPr>
              <w:spacing w:line="0" w:lineRule="atLeast"/>
              <w:jc w:val="center"/>
              <w:rPr>
                <w:rFonts w:hint="eastAsia" w:ascii="仿宋" w:hAnsi="仿宋" w:eastAsia="仿宋" w:cs="仿宋"/>
                <w:b/>
                <w:bCs/>
                <w:color w:val="000000"/>
                <w:szCs w:val="21"/>
              </w:rPr>
            </w:pPr>
            <w:r>
              <w:rPr>
                <w:rFonts w:hint="eastAsia" w:ascii="仿宋" w:hAnsi="仿宋" w:eastAsia="仿宋" w:cs="仿宋"/>
                <w:b/>
                <w:bCs/>
                <w:color w:val="000000"/>
                <w:szCs w:val="21"/>
              </w:rPr>
              <w:t>评价因素</w:t>
            </w:r>
          </w:p>
        </w:tc>
        <w:tc>
          <w:tcPr>
            <w:tcW w:w="948" w:type="dxa"/>
            <w:vMerge w:val="restart"/>
            <w:vAlign w:val="center"/>
          </w:tcPr>
          <w:p>
            <w:pPr>
              <w:spacing w:line="0" w:lineRule="atLeast"/>
              <w:jc w:val="center"/>
              <w:rPr>
                <w:rFonts w:hint="eastAsia" w:ascii="仿宋" w:hAnsi="仿宋" w:eastAsia="仿宋" w:cs="仿宋"/>
                <w:b/>
                <w:bCs/>
                <w:color w:val="000000"/>
                <w:szCs w:val="21"/>
              </w:rPr>
            </w:pPr>
            <w:r>
              <w:rPr>
                <w:rFonts w:hint="eastAsia" w:ascii="仿宋" w:hAnsi="仿宋" w:eastAsia="仿宋" w:cs="仿宋"/>
                <w:b/>
                <w:bCs/>
                <w:color w:val="000000"/>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86" w:type="dxa"/>
            <w:vMerge w:val="continue"/>
            <w:vAlign w:val="center"/>
          </w:tcPr>
          <w:p>
            <w:pPr>
              <w:spacing w:line="0" w:lineRule="atLeast"/>
              <w:jc w:val="center"/>
              <w:rPr>
                <w:rFonts w:hint="eastAsia" w:ascii="仿宋" w:hAnsi="仿宋" w:eastAsia="仿宋" w:cs="仿宋"/>
                <w:bCs/>
                <w:color w:val="000000"/>
                <w:szCs w:val="21"/>
              </w:rPr>
            </w:pPr>
          </w:p>
        </w:tc>
        <w:tc>
          <w:tcPr>
            <w:tcW w:w="1124" w:type="dxa"/>
            <w:vMerge w:val="continue"/>
            <w:vAlign w:val="center"/>
          </w:tcPr>
          <w:p>
            <w:pPr>
              <w:spacing w:line="0" w:lineRule="atLeast"/>
              <w:jc w:val="center"/>
              <w:rPr>
                <w:rFonts w:hint="eastAsia" w:ascii="仿宋" w:hAnsi="仿宋" w:eastAsia="仿宋" w:cs="仿宋"/>
                <w:bCs/>
                <w:color w:val="000000"/>
                <w:szCs w:val="21"/>
              </w:rPr>
            </w:pPr>
          </w:p>
        </w:tc>
        <w:tc>
          <w:tcPr>
            <w:tcW w:w="546" w:type="dxa"/>
            <w:vAlign w:val="center"/>
          </w:tcPr>
          <w:p>
            <w:pPr>
              <w:spacing w:line="0" w:lineRule="atLeast"/>
              <w:jc w:val="center"/>
              <w:rPr>
                <w:rFonts w:hint="eastAsia" w:ascii="仿宋" w:hAnsi="仿宋" w:eastAsia="仿宋" w:cs="仿宋"/>
                <w:b/>
                <w:color w:val="000000"/>
                <w:szCs w:val="21"/>
              </w:rPr>
            </w:pPr>
            <w:r>
              <w:rPr>
                <w:rFonts w:hint="eastAsia" w:ascii="仿宋" w:hAnsi="仿宋" w:eastAsia="仿宋" w:cs="仿宋"/>
                <w:b/>
                <w:bCs/>
                <w:color w:val="000000"/>
                <w:szCs w:val="21"/>
              </w:rPr>
              <w:t>坡度</w:t>
            </w:r>
          </w:p>
        </w:tc>
        <w:tc>
          <w:tcPr>
            <w:tcW w:w="1161" w:type="dxa"/>
            <w:vAlign w:val="center"/>
          </w:tcPr>
          <w:p>
            <w:pPr>
              <w:spacing w:line="0" w:lineRule="atLeast"/>
              <w:jc w:val="center"/>
              <w:rPr>
                <w:rFonts w:hint="eastAsia" w:ascii="仿宋" w:hAnsi="仿宋" w:eastAsia="仿宋" w:cs="仿宋"/>
                <w:b/>
                <w:bCs/>
                <w:color w:val="000000"/>
                <w:szCs w:val="21"/>
              </w:rPr>
            </w:pPr>
            <w:r>
              <w:rPr>
                <w:rFonts w:hint="eastAsia" w:ascii="仿宋" w:hAnsi="仿宋" w:eastAsia="仿宋" w:cs="仿宋"/>
                <w:b/>
                <w:bCs/>
                <w:color w:val="000000"/>
                <w:szCs w:val="21"/>
              </w:rPr>
              <w:t>土壤</w:t>
            </w:r>
            <w:r>
              <w:rPr>
                <w:rFonts w:hint="eastAsia" w:ascii="仿宋" w:hAnsi="仿宋" w:eastAsia="仿宋" w:cs="仿宋"/>
                <w:b/>
                <w:color w:val="000000"/>
                <w:szCs w:val="21"/>
              </w:rPr>
              <w:t>母质</w:t>
            </w:r>
          </w:p>
        </w:tc>
        <w:tc>
          <w:tcPr>
            <w:tcW w:w="1170" w:type="dxa"/>
            <w:vAlign w:val="center"/>
          </w:tcPr>
          <w:p>
            <w:pPr>
              <w:spacing w:line="0" w:lineRule="atLeast"/>
              <w:jc w:val="center"/>
              <w:rPr>
                <w:rFonts w:hint="eastAsia" w:ascii="仿宋" w:hAnsi="仿宋" w:eastAsia="仿宋" w:cs="仿宋"/>
                <w:b/>
                <w:color w:val="000000"/>
                <w:szCs w:val="21"/>
              </w:rPr>
            </w:pPr>
            <w:r>
              <w:rPr>
                <w:rFonts w:hint="eastAsia" w:ascii="仿宋" w:hAnsi="仿宋" w:eastAsia="仿宋" w:cs="仿宋"/>
                <w:b/>
                <w:color w:val="000000"/>
                <w:szCs w:val="21"/>
              </w:rPr>
              <w:t>覆土厚度（</w:t>
            </w:r>
            <w:r>
              <w:rPr>
                <w:rFonts w:hint="eastAsia" w:ascii="仿宋" w:hAnsi="仿宋" w:eastAsia="仿宋" w:cs="仿宋"/>
                <w:b/>
                <w:bCs/>
                <w:color w:val="000000"/>
                <w:szCs w:val="21"/>
              </w:rPr>
              <w:t>cm）</w:t>
            </w:r>
          </w:p>
        </w:tc>
        <w:tc>
          <w:tcPr>
            <w:tcW w:w="1420" w:type="dxa"/>
            <w:vAlign w:val="center"/>
          </w:tcPr>
          <w:p>
            <w:pPr>
              <w:spacing w:line="0" w:lineRule="atLeast"/>
              <w:jc w:val="center"/>
              <w:rPr>
                <w:rFonts w:hint="eastAsia" w:ascii="仿宋" w:hAnsi="仿宋" w:eastAsia="仿宋" w:cs="仿宋"/>
                <w:b/>
                <w:bCs/>
                <w:color w:val="000000"/>
                <w:szCs w:val="21"/>
              </w:rPr>
            </w:pPr>
            <w:r>
              <w:rPr>
                <w:rFonts w:hint="eastAsia" w:ascii="仿宋" w:hAnsi="仿宋" w:eastAsia="仿宋" w:cs="仿宋"/>
                <w:b/>
                <w:bCs/>
                <w:color w:val="000000"/>
                <w:szCs w:val="21"/>
              </w:rPr>
              <w:t>排水条件</w:t>
            </w:r>
          </w:p>
        </w:tc>
        <w:tc>
          <w:tcPr>
            <w:tcW w:w="1260" w:type="dxa"/>
            <w:vAlign w:val="center"/>
          </w:tcPr>
          <w:p>
            <w:pPr>
              <w:spacing w:line="0" w:lineRule="atLeast"/>
              <w:jc w:val="center"/>
              <w:rPr>
                <w:rFonts w:hint="eastAsia" w:ascii="仿宋" w:hAnsi="仿宋" w:eastAsia="仿宋" w:cs="仿宋"/>
                <w:b/>
                <w:color w:val="000000"/>
                <w:szCs w:val="21"/>
              </w:rPr>
            </w:pPr>
            <w:r>
              <w:rPr>
                <w:rFonts w:hint="eastAsia" w:ascii="仿宋" w:hAnsi="仿宋" w:eastAsia="仿宋" w:cs="仿宋"/>
                <w:b/>
                <w:color w:val="000000"/>
                <w:szCs w:val="21"/>
              </w:rPr>
              <w:t>非均匀沉降</w:t>
            </w:r>
          </w:p>
        </w:tc>
        <w:tc>
          <w:tcPr>
            <w:tcW w:w="735" w:type="dxa"/>
            <w:vAlign w:val="center"/>
          </w:tcPr>
          <w:p>
            <w:pPr>
              <w:spacing w:line="0" w:lineRule="atLeast"/>
              <w:jc w:val="center"/>
              <w:rPr>
                <w:rFonts w:hint="eastAsia" w:ascii="仿宋" w:hAnsi="仿宋" w:eastAsia="仿宋" w:cs="仿宋"/>
                <w:b/>
                <w:color w:val="000000"/>
                <w:szCs w:val="21"/>
              </w:rPr>
            </w:pPr>
            <w:r>
              <w:rPr>
                <w:rFonts w:hint="eastAsia" w:ascii="仿宋" w:hAnsi="仿宋" w:eastAsia="仿宋" w:cs="仿宋"/>
                <w:b/>
                <w:bCs/>
                <w:color w:val="000000"/>
                <w:szCs w:val="21"/>
              </w:rPr>
              <w:t>污染程度</w:t>
            </w:r>
          </w:p>
        </w:tc>
        <w:tc>
          <w:tcPr>
            <w:tcW w:w="1242" w:type="dxa"/>
            <w:vAlign w:val="center"/>
          </w:tcPr>
          <w:p>
            <w:pPr>
              <w:spacing w:line="0" w:lineRule="atLeast"/>
              <w:jc w:val="center"/>
              <w:rPr>
                <w:rFonts w:hint="eastAsia" w:ascii="仿宋" w:hAnsi="仿宋" w:eastAsia="仿宋" w:cs="仿宋"/>
                <w:b/>
                <w:color w:val="000000"/>
                <w:szCs w:val="21"/>
              </w:rPr>
            </w:pPr>
            <w:r>
              <w:rPr>
                <w:rFonts w:hint="eastAsia" w:ascii="仿宋" w:hAnsi="仿宋" w:eastAsia="仿宋" w:cs="仿宋"/>
                <w:b/>
                <w:color w:val="000000"/>
                <w:szCs w:val="21"/>
              </w:rPr>
              <w:t>土壤有机质（g.kg）</w:t>
            </w:r>
          </w:p>
        </w:tc>
        <w:tc>
          <w:tcPr>
            <w:tcW w:w="948" w:type="dxa"/>
            <w:vMerge w:val="continue"/>
            <w:vAlign w:val="center"/>
          </w:tcPr>
          <w:p>
            <w:pPr>
              <w:spacing w:line="0" w:lineRule="atLeast"/>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6" w:type="dxa"/>
            <w:vMerge w:val="restart"/>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最终露天采场土地复垦区（A）</w:t>
            </w:r>
          </w:p>
        </w:tc>
        <w:tc>
          <w:tcPr>
            <w:tcW w:w="1124"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耕地</w:t>
            </w:r>
          </w:p>
        </w:tc>
        <w:tc>
          <w:tcPr>
            <w:tcW w:w="546" w:type="dxa"/>
            <w:vAlign w:val="center"/>
          </w:tcPr>
          <w:p>
            <w:pPr>
              <w:spacing w:line="0" w:lineRule="atLeast"/>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161"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1170"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420"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260"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735"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242"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3或N</w:t>
            </w:r>
          </w:p>
        </w:tc>
        <w:tc>
          <w:tcPr>
            <w:tcW w:w="948"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6" w:type="dxa"/>
            <w:vMerge w:val="continue"/>
            <w:vAlign w:val="center"/>
          </w:tcPr>
          <w:p>
            <w:pPr>
              <w:spacing w:line="0" w:lineRule="atLeast"/>
              <w:jc w:val="center"/>
              <w:rPr>
                <w:rFonts w:hint="eastAsia" w:ascii="仿宋" w:hAnsi="仿宋" w:eastAsia="仿宋" w:cs="仿宋"/>
                <w:color w:val="000000"/>
                <w:szCs w:val="21"/>
              </w:rPr>
            </w:pPr>
          </w:p>
        </w:tc>
        <w:tc>
          <w:tcPr>
            <w:tcW w:w="1124"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林地</w:t>
            </w:r>
          </w:p>
        </w:tc>
        <w:tc>
          <w:tcPr>
            <w:tcW w:w="546"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color w:val="000000"/>
                <w:szCs w:val="21"/>
              </w:rPr>
              <w:t>1</w:t>
            </w:r>
          </w:p>
        </w:tc>
        <w:tc>
          <w:tcPr>
            <w:tcW w:w="1161"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影响不大</w:t>
            </w:r>
          </w:p>
        </w:tc>
        <w:tc>
          <w:tcPr>
            <w:tcW w:w="1170"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420"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260"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735"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242"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2或3</w:t>
            </w:r>
          </w:p>
        </w:tc>
        <w:tc>
          <w:tcPr>
            <w:tcW w:w="948"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bCs/>
                <w:color w:val="000000"/>
                <w:szCs w:val="21"/>
              </w:rPr>
              <w:t>2或3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 w:hRule="atLeast"/>
          <w:jc w:val="center"/>
        </w:trPr>
        <w:tc>
          <w:tcPr>
            <w:tcW w:w="1086" w:type="dxa"/>
            <w:vMerge w:val="continue"/>
            <w:vAlign w:val="center"/>
          </w:tcPr>
          <w:p>
            <w:pPr>
              <w:spacing w:line="0" w:lineRule="atLeast"/>
              <w:jc w:val="center"/>
              <w:rPr>
                <w:rFonts w:hint="eastAsia" w:ascii="仿宋" w:hAnsi="仿宋" w:eastAsia="仿宋" w:cs="仿宋"/>
                <w:color w:val="000000"/>
                <w:szCs w:val="21"/>
              </w:rPr>
            </w:pPr>
          </w:p>
        </w:tc>
        <w:tc>
          <w:tcPr>
            <w:tcW w:w="1124"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牧草地</w:t>
            </w:r>
          </w:p>
        </w:tc>
        <w:tc>
          <w:tcPr>
            <w:tcW w:w="546"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color w:val="000000"/>
                <w:szCs w:val="21"/>
              </w:rPr>
              <w:t>1</w:t>
            </w:r>
          </w:p>
        </w:tc>
        <w:tc>
          <w:tcPr>
            <w:tcW w:w="1161"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影响不大</w:t>
            </w:r>
          </w:p>
        </w:tc>
        <w:tc>
          <w:tcPr>
            <w:tcW w:w="1170" w:type="dxa"/>
            <w:vAlign w:val="center"/>
          </w:tcPr>
          <w:p>
            <w:pPr>
              <w:spacing w:line="0" w:lineRule="atLeast"/>
              <w:jc w:val="both"/>
              <w:rPr>
                <w:rFonts w:hint="eastAsia" w:ascii="仿宋" w:hAnsi="仿宋" w:eastAsia="仿宋" w:cs="仿宋"/>
                <w:bCs/>
                <w:color w:val="000000"/>
                <w:szCs w:val="21"/>
              </w:rPr>
            </w:pPr>
            <w:r>
              <w:rPr>
                <w:rFonts w:hint="eastAsia" w:ascii="仿宋" w:hAnsi="仿宋" w:eastAsia="仿宋" w:cs="仿宋"/>
                <w:bCs/>
                <w:color w:val="000000"/>
                <w:szCs w:val="21"/>
              </w:rPr>
              <w:t>影响不大</w:t>
            </w:r>
          </w:p>
        </w:tc>
        <w:tc>
          <w:tcPr>
            <w:tcW w:w="1420"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260"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735"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242"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color w:val="000000"/>
                <w:szCs w:val="21"/>
              </w:rPr>
              <w:t>2或3</w:t>
            </w:r>
          </w:p>
        </w:tc>
        <w:tc>
          <w:tcPr>
            <w:tcW w:w="948"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color w:val="000000"/>
                <w:szCs w:val="21"/>
              </w:rPr>
              <w:t>2或3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1086" w:type="dxa"/>
            <w:vMerge w:val="continue"/>
            <w:vAlign w:val="center"/>
          </w:tcPr>
          <w:p>
            <w:pPr>
              <w:spacing w:line="0" w:lineRule="atLeast"/>
              <w:jc w:val="center"/>
              <w:rPr>
                <w:rFonts w:hint="eastAsia" w:ascii="仿宋" w:hAnsi="仿宋" w:eastAsia="仿宋" w:cs="仿宋"/>
                <w:color w:val="000000"/>
                <w:szCs w:val="21"/>
              </w:rPr>
            </w:pPr>
          </w:p>
        </w:tc>
        <w:tc>
          <w:tcPr>
            <w:tcW w:w="1124"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林地</w:t>
            </w:r>
          </w:p>
        </w:tc>
        <w:tc>
          <w:tcPr>
            <w:tcW w:w="546"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color w:val="000000"/>
                <w:szCs w:val="21"/>
              </w:rPr>
              <w:t>1</w:t>
            </w:r>
          </w:p>
        </w:tc>
        <w:tc>
          <w:tcPr>
            <w:tcW w:w="1161"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影响不大</w:t>
            </w:r>
          </w:p>
        </w:tc>
        <w:tc>
          <w:tcPr>
            <w:tcW w:w="1170"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420"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260"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735"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242"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2或3</w:t>
            </w:r>
          </w:p>
        </w:tc>
        <w:tc>
          <w:tcPr>
            <w:tcW w:w="948"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bCs/>
                <w:color w:val="000000"/>
                <w:szCs w:val="21"/>
              </w:rPr>
              <w:t>2或3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6" w:type="dxa"/>
            <w:vMerge w:val="continue"/>
            <w:vAlign w:val="center"/>
          </w:tcPr>
          <w:p>
            <w:pPr>
              <w:spacing w:line="0" w:lineRule="atLeast"/>
              <w:jc w:val="center"/>
              <w:rPr>
                <w:rFonts w:hint="eastAsia" w:ascii="仿宋" w:hAnsi="仿宋" w:eastAsia="仿宋" w:cs="仿宋"/>
                <w:color w:val="000000"/>
                <w:szCs w:val="21"/>
              </w:rPr>
            </w:pPr>
          </w:p>
        </w:tc>
        <w:tc>
          <w:tcPr>
            <w:tcW w:w="1124"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牧草地</w:t>
            </w:r>
          </w:p>
        </w:tc>
        <w:tc>
          <w:tcPr>
            <w:tcW w:w="546"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color w:val="000000"/>
                <w:szCs w:val="21"/>
              </w:rPr>
              <w:t>1</w:t>
            </w:r>
          </w:p>
        </w:tc>
        <w:tc>
          <w:tcPr>
            <w:tcW w:w="1161"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影响不大</w:t>
            </w:r>
          </w:p>
        </w:tc>
        <w:tc>
          <w:tcPr>
            <w:tcW w:w="1170" w:type="dxa"/>
            <w:vAlign w:val="center"/>
          </w:tcPr>
          <w:p>
            <w:pPr>
              <w:spacing w:line="0" w:lineRule="atLeast"/>
              <w:jc w:val="both"/>
              <w:rPr>
                <w:rFonts w:hint="eastAsia" w:ascii="仿宋" w:hAnsi="仿宋" w:eastAsia="仿宋" w:cs="仿宋"/>
                <w:bCs/>
                <w:color w:val="000000"/>
                <w:szCs w:val="21"/>
              </w:rPr>
            </w:pPr>
            <w:r>
              <w:rPr>
                <w:rFonts w:hint="eastAsia" w:ascii="仿宋" w:hAnsi="仿宋" w:eastAsia="仿宋" w:cs="仿宋"/>
                <w:bCs/>
                <w:color w:val="000000"/>
                <w:szCs w:val="21"/>
              </w:rPr>
              <w:t>影响不大</w:t>
            </w:r>
          </w:p>
        </w:tc>
        <w:tc>
          <w:tcPr>
            <w:tcW w:w="1420"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260"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735"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242"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color w:val="000000"/>
                <w:szCs w:val="21"/>
              </w:rPr>
              <w:t>2或3</w:t>
            </w:r>
          </w:p>
        </w:tc>
        <w:tc>
          <w:tcPr>
            <w:tcW w:w="948"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color w:val="000000"/>
                <w:szCs w:val="21"/>
              </w:rPr>
              <w:t>2或3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6" w:type="dxa"/>
            <w:vMerge w:val="restart"/>
            <w:vAlign w:val="center"/>
          </w:tcPr>
          <w:p>
            <w:pPr>
              <w:topLinePunct/>
              <w:autoSpaceDE w:val="0"/>
              <w:autoSpaceDN w:val="0"/>
              <w:adjustRightInd w:val="0"/>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工业广场土地复垦区（B）</w:t>
            </w:r>
          </w:p>
        </w:tc>
        <w:tc>
          <w:tcPr>
            <w:tcW w:w="1124"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耕地</w:t>
            </w:r>
          </w:p>
        </w:tc>
        <w:tc>
          <w:tcPr>
            <w:tcW w:w="546" w:type="dxa"/>
            <w:vAlign w:val="center"/>
          </w:tcPr>
          <w:p>
            <w:pPr>
              <w:spacing w:line="0" w:lineRule="atLeast"/>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161"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1170"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420"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260"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735"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242"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3或N</w:t>
            </w:r>
          </w:p>
        </w:tc>
        <w:tc>
          <w:tcPr>
            <w:tcW w:w="948"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6" w:type="dxa"/>
            <w:vMerge w:val="continue"/>
            <w:vAlign w:val="center"/>
          </w:tcPr>
          <w:p>
            <w:pPr>
              <w:spacing w:line="0" w:lineRule="atLeast"/>
              <w:jc w:val="center"/>
              <w:rPr>
                <w:rFonts w:hint="eastAsia" w:ascii="仿宋" w:hAnsi="仿宋" w:eastAsia="仿宋" w:cs="仿宋"/>
                <w:color w:val="000000"/>
                <w:szCs w:val="21"/>
              </w:rPr>
            </w:pPr>
          </w:p>
        </w:tc>
        <w:tc>
          <w:tcPr>
            <w:tcW w:w="1124"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林地</w:t>
            </w:r>
          </w:p>
        </w:tc>
        <w:tc>
          <w:tcPr>
            <w:tcW w:w="546"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color w:val="000000"/>
                <w:szCs w:val="21"/>
              </w:rPr>
              <w:t>1</w:t>
            </w:r>
          </w:p>
        </w:tc>
        <w:tc>
          <w:tcPr>
            <w:tcW w:w="1161"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影响不大</w:t>
            </w:r>
          </w:p>
        </w:tc>
        <w:tc>
          <w:tcPr>
            <w:tcW w:w="1170"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420"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260"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735"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242"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2或3</w:t>
            </w:r>
          </w:p>
        </w:tc>
        <w:tc>
          <w:tcPr>
            <w:tcW w:w="948"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bCs/>
                <w:color w:val="000000"/>
                <w:szCs w:val="21"/>
              </w:rPr>
              <w:t>2或3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6" w:type="dxa"/>
            <w:vMerge w:val="continue"/>
            <w:vAlign w:val="center"/>
          </w:tcPr>
          <w:p>
            <w:pPr>
              <w:spacing w:line="0" w:lineRule="atLeast"/>
              <w:jc w:val="center"/>
              <w:rPr>
                <w:rFonts w:hint="eastAsia" w:ascii="仿宋" w:hAnsi="仿宋" w:eastAsia="仿宋" w:cs="仿宋"/>
                <w:color w:val="000000"/>
                <w:szCs w:val="21"/>
              </w:rPr>
            </w:pPr>
          </w:p>
        </w:tc>
        <w:tc>
          <w:tcPr>
            <w:tcW w:w="1124"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牧草地</w:t>
            </w:r>
          </w:p>
        </w:tc>
        <w:tc>
          <w:tcPr>
            <w:tcW w:w="546"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color w:val="000000"/>
                <w:szCs w:val="21"/>
              </w:rPr>
              <w:t>1</w:t>
            </w:r>
          </w:p>
        </w:tc>
        <w:tc>
          <w:tcPr>
            <w:tcW w:w="1161"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影响不大</w:t>
            </w:r>
          </w:p>
        </w:tc>
        <w:tc>
          <w:tcPr>
            <w:tcW w:w="1170" w:type="dxa"/>
            <w:vAlign w:val="center"/>
          </w:tcPr>
          <w:p>
            <w:pPr>
              <w:spacing w:line="0" w:lineRule="atLeast"/>
              <w:jc w:val="both"/>
              <w:rPr>
                <w:rFonts w:hint="eastAsia" w:ascii="仿宋" w:hAnsi="仿宋" w:eastAsia="仿宋" w:cs="仿宋"/>
                <w:bCs/>
                <w:color w:val="000000"/>
                <w:szCs w:val="21"/>
              </w:rPr>
            </w:pPr>
            <w:r>
              <w:rPr>
                <w:rFonts w:hint="eastAsia" w:ascii="仿宋" w:hAnsi="仿宋" w:eastAsia="仿宋" w:cs="仿宋"/>
                <w:bCs/>
                <w:color w:val="000000"/>
                <w:szCs w:val="21"/>
              </w:rPr>
              <w:t>影响不大</w:t>
            </w:r>
          </w:p>
        </w:tc>
        <w:tc>
          <w:tcPr>
            <w:tcW w:w="1420"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260"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735"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242"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color w:val="000000"/>
                <w:szCs w:val="21"/>
              </w:rPr>
              <w:t>2或3</w:t>
            </w:r>
          </w:p>
        </w:tc>
        <w:tc>
          <w:tcPr>
            <w:tcW w:w="948"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color w:val="000000"/>
                <w:szCs w:val="21"/>
              </w:rPr>
              <w:t>2或3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 w:hRule="atLeast"/>
          <w:jc w:val="center"/>
        </w:trPr>
        <w:tc>
          <w:tcPr>
            <w:tcW w:w="1086" w:type="dxa"/>
            <w:vMerge w:val="restart"/>
            <w:vAlign w:val="center"/>
          </w:tcPr>
          <w:p>
            <w:pPr>
              <w:topLinePunct/>
              <w:autoSpaceDE w:val="0"/>
              <w:autoSpaceDN w:val="0"/>
              <w:adjustRightInd w:val="0"/>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矿部生活区土地复垦区（C）</w:t>
            </w:r>
          </w:p>
        </w:tc>
        <w:tc>
          <w:tcPr>
            <w:tcW w:w="1124"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耕地</w:t>
            </w:r>
          </w:p>
        </w:tc>
        <w:tc>
          <w:tcPr>
            <w:tcW w:w="546" w:type="dxa"/>
            <w:vAlign w:val="center"/>
          </w:tcPr>
          <w:p>
            <w:pPr>
              <w:spacing w:line="0" w:lineRule="atLeast"/>
              <w:ind w:firstLine="10" w:firstLineChars="5"/>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161"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1170"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420"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260"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735"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242"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3或N</w:t>
            </w:r>
          </w:p>
        </w:tc>
        <w:tc>
          <w:tcPr>
            <w:tcW w:w="948"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6" w:type="dxa"/>
            <w:vMerge w:val="continue"/>
            <w:vAlign w:val="center"/>
          </w:tcPr>
          <w:p>
            <w:pPr>
              <w:spacing w:line="0" w:lineRule="atLeast"/>
              <w:jc w:val="center"/>
              <w:rPr>
                <w:rFonts w:hint="eastAsia" w:ascii="仿宋" w:hAnsi="仿宋" w:eastAsia="仿宋" w:cs="仿宋"/>
                <w:color w:val="000000"/>
                <w:szCs w:val="21"/>
              </w:rPr>
            </w:pPr>
          </w:p>
        </w:tc>
        <w:tc>
          <w:tcPr>
            <w:tcW w:w="1124"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林地</w:t>
            </w:r>
          </w:p>
        </w:tc>
        <w:tc>
          <w:tcPr>
            <w:tcW w:w="546"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color w:val="000000"/>
                <w:szCs w:val="21"/>
              </w:rPr>
              <w:t>1</w:t>
            </w:r>
          </w:p>
        </w:tc>
        <w:tc>
          <w:tcPr>
            <w:tcW w:w="1161"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影响不大</w:t>
            </w:r>
          </w:p>
        </w:tc>
        <w:tc>
          <w:tcPr>
            <w:tcW w:w="1170"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420"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260"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735"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242"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2或3</w:t>
            </w:r>
          </w:p>
        </w:tc>
        <w:tc>
          <w:tcPr>
            <w:tcW w:w="948"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bCs/>
                <w:color w:val="000000"/>
                <w:szCs w:val="21"/>
              </w:rPr>
              <w:t>2或3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6" w:type="dxa"/>
            <w:vMerge w:val="continue"/>
            <w:vAlign w:val="center"/>
          </w:tcPr>
          <w:p>
            <w:pPr>
              <w:spacing w:line="0" w:lineRule="atLeast"/>
              <w:jc w:val="center"/>
              <w:rPr>
                <w:rFonts w:hint="eastAsia" w:ascii="仿宋" w:hAnsi="仿宋" w:eastAsia="仿宋" w:cs="仿宋"/>
                <w:color w:val="000000"/>
                <w:szCs w:val="21"/>
              </w:rPr>
            </w:pPr>
          </w:p>
        </w:tc>
        <w:tc>
          <w:tcPr>
            <w:tcW w:w="1124"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牧草地</w:t>
            </w:r>
          </w:p>
        </w:tc>
        <w:tc>
          <w:tcPr>
            <w:tcW w:w="546"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color w:val="000000"/>
                <w:szCs w:val="21"/>
              </w:rPr>
              <w:t>1</w:t>
            </w:r>
          </w:p>
        </w:tc>
        <w:tc>
          <w:tcPr>
            <w:tcW w:w="1161"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影响不大</w:t>
            </w:r>
          </w:p>
        </w:tc>
        <w:tc>
          <w:tcPr>
            <w:tcW w:w="1170" w:type="dxa"/>
            <w:vAlign w:val="center"/>
          </w:tcPr>
          <w:p>
            <w:pPr>
              <w:spacing w:line="0" w:lineRule="atLeast"/>
              <w:jc w:val="both"/>
              <w:rPr>
                <w:rFonts w:hint="eastAsia" w:ascii="仿宋" w:hAnsi="仿宋" w:eastAsia="仿宋" w:cs="仿宋"/>
                <w:bCs/>
                <w:color w:val="000000"/>
                <w:szCs w:val="21"/>
              </w:rPr>
            </w:pPr>
            <w:r>
              <w:rPr>
                <w:rFonts w:hint="eastAsia" w:ascii="仿宋" w:hAnsi="仿宋" w:eastAsia="仿宋" w:cs="仿宋"/>
                <w:bCs/>
                <w:color w:val="000000"/>
                <w:szCs w:val="21"/>
              </w:rPr>
              <w:t>影响不大</w:t>
            </w:r>
          </w:p>
        </w:tc>
        <w:tc>
          <w:tcPr>
            <w:tcW w:w="1420"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260"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735"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242"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color w:val="000000"/>
                <w:szCs w:val="21"/>
              </w:rPr>
              <w:t>2或3</w:t>
            </w:r>
          </w:p>
        </w:tc>
        <w:tc>
          <w:tcPr>
            <w:tcW w:w="948"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color w:val="000000"/>
                <w:szCs w:val="21"/>
              </w:rPr>
              <w:t>2或3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6" w:type="dxa"/>
            <w:vMerge w:val="continue"/>
            <w:vAlign w:val="center"/>
          </w:tcPr>
          <w:p>
            <w:pPr>
              <w:spacing w:line="0" w:lineRule="atLeast"/>
              <w:jc w:val="center"/>
              <w:rPr>
                <w:rFonts w:hint="eastAsia" w:ascii="仿宋" w:hAnsi="仿宋" w:eastAsia="仿宋" w:cs="仿宋"/>
                <w:color w:val="000000"/>
                <w:szCs w:val="21"/>
              </w:rPr>
            </w:pPr>
          </w:p>
        </w:tc>
        <w:tc>
          <w:tcPr>
            <w:tcW w:w="1124"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林地</w:t>
            </w:r>
          </w:p>
        </w:tc>
        <w:tc>
          <w:tcPr>
            <w:tcW w:w="546"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color w:val="000000"/>
                <w:szCs w:val="21"/>
              </w:rPr>
              <w:t>1</w:t>
            </w:r>
          </w:p>
        </w:tc>
        <w:tc>
          <w:tcPr>
            <w:tcW w:w="1161"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影响不大</w:t>
            </w:r>
          </w:p>
        </w:tc>
        <w:tc>
          <w:tcPr>
            <w:tcW w:w="1170"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420"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260"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735"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242"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2或3</w:t>
            </w:r>
          </w:p>
        </w:tc>
        <w:tc>
          <w:tcPr>
            <w:tcW w:w="948"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bCs/>
                <w:color w:val="000000"/>
                <w:szCs w:val="21"/>
              </w:rPr>
              <w:t>2或3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86" w:type="dxa"/>
            <w:vMerge w:val="continue"/>
            <w:vAlign w:val="center"/>
          </w:tcPr>
          <w:p>
            <w:pPr>
              <w:spacing w:line="0" w:lineRule="atLeast"/>
              <w:jc w:val="center"/>
              <w:rPr>
                <w:rFonts w:hint="eastAsia" w:ascii="仿宋" w:hAnsi="仿宋" w:eastAsia="仿宋" w:cs="仿宋"/>
                <w:color w:val="000000"/>
                <w:szCs w:val="21"/>
              </w:rPr>
            </w:pPr>
          </w:p>
        </w:tc>
        <w:tc>
          <w:tcPr>
            <w:tcW w:w="1124" w:type="dxa"/>
            <w:vAlign w:val="center"/>
          </w:tcPr>
          <w:p>
            <w:pPr>
              <w:spacing w:line="0" w:lineRule="atLeast"/>
              <w:jc w:val="center"/>
              <w:rPr>
                <w:rFonts w:hint="eastAsia" w:ascii="仿宋" w:hAnsi="仿宋" w:eastAsia="仿宋" w:cs="仿宋"/>
                <w:color w:val="000000"/>
                <w:szCs w:val="21"/>
              </w:rPr>
            </w:pPr>
            <w:r>
              <w:rPr>
                <w:rFonts w:hint="eastAsia" w:ascii="仿宋" w:hAnsi="仿宋" w:eastAsia="仿宋" w:cs="仿宋"/>
                <w:color w:val="000000"/>
                <w:szCs w:val="21"/>
              </w:rPr>
              <w:t>牧草地</w:t>
            </w:r>
          </w:p>
        </w:tc>
        <w:tc>
          <w:tcPr>
            <w:tcW w:w="546"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color w:val="000000"/>
                <w:szCs w:val="21"/>
              </w:rPr>
              <w:t>1</w:t>
            </w:r>
          </w:p>
        </w:tc>
        <w:tc>
          <w:tcPr>
            <w:tcW w:w="1161" w:type="dxa"/>
            <w:vAlign w:val="center"/>
          </w:tcPr>
          <w:p>
            <w:pPr>
              <w:spacing w:line="0" w:lineRule="atLeast"/>
              <w:jc w:val="center"/>
              <w:rPr>
                <w:rFonts w:hint="eastAsia" w:ascii="仿宋" w:hAnsi="仿宋" w:eastAsia="仿宋" w:cs="仿宋"/>
                <w:bCs/>
                <w:color w:val="000000"/>
                <w:szCs w:val="21"/>
              </w:rPr>
            </w:pPr>
            <w:r>
              <w:rPr>
                <w:rFonts w:hint="eastAsia" w:ascii="仿宋" w:hAnsi="仿宋" w:eastAsia="仿宋" w:cs="仿宋"/>
                <w:bCs/>
                <w:color w:val="000000"/>
                <w:szCs w:val="21"/>
              </w:rPr>
              <w:t>影响不大</w:t>
            </w:r>
          </w:p>
        </w:tc>
        <w:tc>
          <w:tcPr>
            <w:tcW w:w="1170" w:type="dxa"/>
            <w:vAlign w:val="center"/>
          </w:tcPr>
          <w:p>
            <w:pPr>
              <w:spacing w:line="0" w:lineRule="atLeast"/>
              <w:jc w:val="both"/>
              <w:rPr>
                <w:rFonts w:hint="eastAsia" w:ascii="仿宋" w:hAnsi="仿宋" w:eastAsia="仿宋" w:cs="仿宋"/>
                <w:bCs/>
                <w:color w:val="000000"/>
                <w:szCs w:val="21"/>
              </w:rPr>
            </w:pPr>
            <w:r>
              <w:rPr>
                <w:rFonts w:hint="eastAsia" w:ascii="仿宋" w:hAnsi="仿宋" w:eastAsia="仿宋" w:cs="仿宋"/>
                <w:bCs/>
                <w:color w:val="000000"/>
                <w:szCs w:val="21"/>
              </w:rPr>
              <w:t>影响不大</w:t>
            </w:r>
          </w:p>
        </w:tc>
        <w:tc>
          <w:tcPr>
            <w:tcW w:w="1420"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1260"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735" w:type="dxa"/>
            <w:vAlign w:val="center"/>
          </w:tcPr>
          <w:p>
            <w:pPr>
              <w:spacing w:line="0" w:lineRule="atLeast"/>
              <w:ind w:firstLine="34" w:firstLineChars="17"/>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242"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color w:val="000000"/>
                <w:szCs w:val="21"/>
              </w:rPr>
              <w:t>2或3</w:t>
            </w:r>
          </w:p>
        </w:tc>
        <w:tc>
          <w:tcPr>
            <w:tcW w:w="948" w:type="dxa"/>
            <w:vAlign w:val="center"/>
          </w:tcPr>
          <w:p>
            <w:pPr>
              <w:spacing w:line="0" w:lineRule="atLeast"/>
              <w:ind w:firstLine="34" w:firstLineChars="17"/>
              <w:jc w:val="center"/>
              <w:rPr>
                <w:rFonts w:hint="eastAsia" w:ascii="仿宋" w:hAnsi="仿宋" w:eastAsia="仿宋" w:cs="仿宋"/>
                <w:bCs/>
                <w:color w:val="000000"/>
                <w:szCs w:val="21"/>
              </w:rPr>
            </w:pPr>
            <w:r>
              <w:rPr>
                <w:rFonts w:hint="eastAsia" w:ascii="仿宋" w:hAnsi="仿宋" w:eastAsia="仿宋" w:cs="仿宋"/>
                <w:color w:val="000000"/>
                <w:szCs w:val="21"/>
              </w:rPr>
              <w:t>2或3</w:t>
            </w:r>
          </w:p>
        </w:tc>
      </w:tr>
    </w:tbl>
    <w:p>
      <w:pPr>
        <w:widowControl w:val="0"/>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5、最终复垦方向的确定及复垦单元的划分</w:t>
      </w:r>
    </w:p>
    <w:p>
      <w:pPr>
        <w:widowControl w:val="0"/>
        <w:tabs>
          <w:tab w:val="center" w:pos="4433"/>
        </w:tabs>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结合各复垦分区参评因素的评价等级表5-4，得出每个复垦分区的待复垦土地适宜性评价结果（见表5-5），土地复垦限制因素主要为土壤有机质。</w:t>
      </w:r>
    </w:p>
    <w:p>
      <w:pPr>
        <w:widowControl w:val="0"/>
        <w:tabs>
          <w:tab w:val="center" w:pos="4433"/>
        </w:tabs>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结合各复垦分区评价结果进行论述如下：</w:t>
      </w:r>
    </w:p>
    <w:p>
      <w:pPr>
        <w:widowControl w:val="0"/>
        <w:tabs>
          <w:tab w:val="center" w:pos="4433"/>
        </w:tabs>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（1）露天采矿场土地复垦区（A）：面积0.</w:t>
      </w:r>
      <w:r>
        <w:rPr>
          <w:rFonts w:hint="eastAsia" w:ascii="仿宋" w:hAnsi="仿宋" w:eastAsia="仿宋" w:cs="仿宋"/>
          <w:bCs/>
          <w:color w:val="000000"/>
          <w:sz w:val="24"/>
          <w:szCs w:val="24"/>
          <w:lang w:val="en-US" w:eastAsia="zh-CN"/>
        </w:rPr>
        <w:t>0369</w:t>
      </w:r>
      <w:r>
        <w:rPr>
          <w:rFonts w:hint="eastAsia" w:ascii="仿宋" w:hAnsi="仿宋" w:eastAsia="仿宋" w:cs="仿宋"/>
          <w:bCs/>
          <w:color w:val="000000"/>
          <w:sz w:val="24"/>
          <w:szCs w:val="24"/>
        </w:rPr>
        <w:t>公顷，露天采矿场土地破坏方式为挖损。土地破坏后地表形成露天采坑，工作台阶坡面角&lt;</w:t>
      </w:r>
      <w:r>
        <w:rPr>
          <w:rFonts w:hint="eastAsia" w:ascii="仿宋" w:hAnsi="仿宋" w:eastAsia="仿宋" w:cs="仿宋"/>
          <w:bCs/>
          <w:color w:val="000000"/>
          <w:sz w:val="24"/>
          <w:szCs w:val="24"/>
          <w:lang w:val="en-US" w:eastAsia="zh-CN"/>
        </w:rPr>
        <w:t>65</w:t>
      </w:r>
      <w:r>
        <w:rPr>
          <w:rFonts w:hint="eastAsia" w:ascii="仿宋" w:hAnsi="仿宋" w:eastAsia="仿宋" w:cs="仿宋"/>
          <w:bCs/>
          <w:color w:val="000000"/>
          <w:sz w:val="24"/>
          <w:szCs w:val="24"/>
        </w:rPr>
        <w:t>°。由于矿体为水平分层开采，坑底地形较平坦，不易积水，排水条件较差；土壤母质为砂砾质，有机质含量低，土地未污染。该区土地复垦适宜性评价等级为“N”或“3”，不适宜复垦为耕地，不太适宜复垦为林地和牧草地。综合评价土地复垦方向为回填、平整后与周边地形地貌相协调，土地复垦类型为裸地。</w:t>
      </w:r>
    </w:p>
    <w:p>
      <w:pPr>
        <w:tabs>
          <w:tab w:val="center" w:pos="4433"/>
        </w:tabs>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（2）工业广场土地复垦区（B）：面积0.0</w:t>
      </w:r>
      <w:r>
        <w:rPr>
          <w:rFonts w:hint="eastAsia" w:ascii="仿宋" w:hAnsi="仿宋" w:eastAsia="仿宋" w:cs="仿宋"/>
          <w:bCs/>
          <w:color w:val="000000"/>
          <w:sz w:val="24"/>
          <w:szCs w:val="24"/>
          <w:lang w:val="en-US" w:eastAsia="zh-CN"/>
        </w:rPr>
        <w:t>088</w:t>
      </w:r>
      <w:r>
        <w:rPr>
          <w:rFonts w:hint="eastAsia" w:ascii="仿宋" w:hAnsi="仿宋" w:eastAsia="仿宋" w:cs="仿宋"/>
          <w:bCs/>
          <w:color w:val="000000"/>
          <w:sz w:val="24"/>
          <w:szCs w:val="24"/>
        </w:rPr>
        <w:t>公顷，土地破坏方式为压占。地形平坦，场地内排水条件较好；土壤母质为砂砾质，有机质含量低，土地未污染。该区土地复垦适宜性评价等级为“N”或“3”，不适宜复垦为耕地，不太适宜复垦为林地和牧草地。综合评价土地复垦方向为平整后与周边地形地貌相协调，土地复垦类型为裸地。</w:t>
      </w:r>
    </w:p>
    <w:p>
      <w:pPr>
        <w:tabs>
          <w:tab w:val="center" w:pos="4433"/>
        </w:tabs>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（3）矿部生活区土地复垦区（C）：面积0.</w:t>
      </w:r>
      <w:r>
        <w:rPr>
          <w:rFonts w:hint="eastAsia" w:ascii="仿宋" w:hAnsi="仿宋" w:eastAsia="仿宋" w:cs="仿宋"/>
          <w:bCs/>
          <w:color w:val="000000"/>
          <w:sz w:val="24"/>
          <w:szCs w:val="24"/>
          <w:lang w:val="en-US" w:eastAsia="zh-CN"/>
        </w:rPr>
        <w:t>0047</w:t>
      </w:r>
      <w:r>
        <w:rPr>
          <w:rFonts w:hint="eastAsia" w:ascii="仿宋" w:hAnsi="仿宋" w:eastAsia="仿宋" w:cs="仿宋"/>
          <w:bCs/>
          <w:color w:val="000000"/>
          <w:sz w:val="24"/>
          <w:szCs w:val="24"/>
        </w:rPr>
        <w:t>公顷，土地破坏方式为压占。闭坑后将区内建筑物拆除、材料外运，垃圾回填采坑。平整后，场地地形坡度3°，场地内不淹没或偶然淹没，排水条件较好；土壤母质为砂砾质，有机质含量低，土地未污染。该区土地复垦适宜性评价等级为“N”或“3”，不适宜复垦为耕地，不太适宜复垦为林地和牧草地。综合评价土地复垦方向为平整后与周边地形地貌相协调，土地复垦类型为裸地。</w:t>
      </w:r>
    </w:p>
    <w:p>
      <w:pPr>
        <w:tabs>
          <w:tab w:val="center" w:pos="4433"/>
        </w:tabs>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（4）废石堆放场土地复垦区（D）：面积0.</w:t>
      </w:r>
      <w:r>
        <w:rPr>
          <w:rFonts w:hint="eastAsia" w:ascii="仿宋" w:hAnsi="仿宋" w:eastAsia="仿宋" w:cs="仿宋"/>
          <w:bCs/>
          <w:color w:val="000000"/>
          <w:sz w:val="24"/>
          <w:szCs w:val="24"/>
          <w:lang w:val="en-US" w:eastAsia="zh-CN"/>
        </w:rPr>
        <w:t>012</w:t>
      </w:r>
      <w:r>
        <w:rPr>
          <w:rFonts w:hint="eastAsia" w:ascii="仿宋" w:hAnsi="仿宋" w:eastAsia="仿宋" w:cs="仿宋"/>
          <w:bCs/>
          <w:color w:val="000000"/>
          <w:sz w:val="24"/>
          <w:szCs w:val="24"/>
        </w:rPr>
        <w:t>公顷，土地破坏方式为压占。地形平坦，场地内排水条件较好；土壤母质为粘土，有机质含量低，土地未污染。该区土地复垦适宜性评价等级为“N”或“3”，不适宜复垦为耕地，不太适宜复垦为林地和牧草地。综合评价土地复垦方向为平整后与周边地形地貌相协调，土地复垦类型为裸地。</w:t>
      </w:r>
    </w:p>
    <w:p>
      <w:pPr>
        <w:widowControl w:val="0"/>
        <w:spacing w:before="120" w:beforeLines="50" w:line="240" w:lineRule="atLeast"/>
        <w:ind w:firstLine="241" w:firstLineChars="100"/>
        <w:jc w:val="both"/>
        <w:rPr>
          <w:rFonts w:hint="eastAsia" w:ascii="仿宋" w:hAnsi="仿宋" w:eastAsia="仿宋" w:cs="仿宋"/>
          <w:b/>
          <w:color w:val="000000"/>
          <w:sz w:val="24"/>
        </w:rPr>
      </w:pPr>
      <w:r>
        <w:rPr>
          <w:rFonts w:hint="eastAsia" w:ascii="仿宋" w:hAnsi="仿宋" w:eastAsia="仿宋" w:cs="仿宋"/>
          <w:b/>
          <w:color w:val="000000"/>
          <w:sz w:val="24"/>
        </w:rPr>
        <w:t>表5‒5             矿山复垦对象各评价单元的评价情况表</w:t>
      </w:r>
    </w:p>
    <w:tbl>
      <w:tblPr>
        <w:tblStyle w:val="35"/>
        <w:tblW w:w="92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6"/>
        <w:gridCol w:w="1134"/>
        <w:gridCol w:w="1134"/>
        <w:gridCol w:w="2759"/>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86" w:type="dxa"/>
            <w:vAlign w:val="center"/>
          </w:tcPr>
          <w:p>
            <w:pPr>
              <w:jc w:val="center"/>
              <w:rPr>
                <w:rFonts w:hint="eastAsia" w:ascii="仿宋" w:hAnsi="仿宋" w:eastAsia="仿宋" w:cs="仿宋"/>
                <w:b/>
                <w:color w:val="000000"/>
              </w:rPr>
            </w:pPr>
            <w:r>
              <w:rPr>
                <w:rFonts w:hint="eastAsia" w:ascii="仿宋" w:hAnsi="仿宋" w:eastAsia="仿宋" w:cs="仿宋"/>
                <w:b/>
                <w:color w:val="000000"/>
              </w:rPr>
              <w:t>复垦单元分区</w:t>
            </w:r>
          </w:p>
        </w:tc>
        <w:tc>
          <w:tcPr>
            <w:tcW w:w="1134" w:type="dxa"/>
            <w:vAlign w:val="center"/>
          </w:tcPr>
          <w:p>
            <w:pPr>
              <w:jc w:val="center"/>
              <w:rPr>
                <w:rFonts w:hint="eastAsia" w:ascii="仿宋" w:hAnsi="仿宋" w:eastAsia="仿宋" w:cs="仿宋"/>
                <w:b/>
                <w:color w:val="000000"/>
              </w:rPr>
            </w:pPr>
            <w:r>
              <w:rPr>
                <w:rFonts w:hint="eastAsia" w:ascii="仿宋" w:hAnsi="仿宋" w:eastAsia="仿宋" w:cs="仿宋"/>
                <w:b/>
                <w:color w:val="000000"/>
              </w:rPr>
              <w:t>面积</w:t>
            </w:r>
          </w:p>
        </w:tc>
        <w:tc>
          <w:tcPr>
            <w:tcW w:w="1134" w:type="dxa"/>
            <w:vAlign w:val="center"/>
          </w:tcPr>
          <w:p>
            <w:pPr>
              <w:jc w:val="center"/>
              <w:rPr>
                <w:rFonts w:hint="eastAsia" w:ascii="仿宋" w:hAnsi="仿宋" w:eastAsia="仿宋" w:cs="仿宋"/>
                <w:b/>
                <w:color w:val="000000"/>
              </w:rPr>
            </w:pPr>
            <w:r>
              <w:rPr>
                <w:rFonts w:hint="eastAsia" w:ascii="仿宋" w:hAnsi="仿宋" w:eastAsia="仿宋" w:cs="仿宋"/>
                <w:b/>
                <w:color w:val="000000"/>
              </w:rPr>
              <w:t>土地</w:t>
            </w:r>
          </w:p>
          <w:p>
            <w:pPr>
              <w:jc w:val="center"/>
              <w:rPr>
                <w:rFonts w:hint="eastAsia" w:ascii="仿宋" w:hAnsi="仿宋" w:eastAsia="仿宋" w:cs="仿宋"/>
                <w:b/>
                <w:color w:val="000000"/>
              </w:rPr>
            </w:pPr>
            <w:r>
              <w:rPr>
                <w:rFonts w:hint="eastAsia" w:ascii="仿宋" w:hAnsi="仿宋" w:eastAsia="仿宋" w:cs="仿宋"/>
                <w:b/>
                <w:color w:val="000000"/>
              </w:rPr>
              <w:t>破坏方式</w:t>
            </w:r>
          </w:p>
        </w:tc>
        <w:tc>
          <w:tcPr>
            <w:tcW w:w="2759" w:type="dxa"/>
            <w:vAlign w:val="center"/>
          </w:tcPr>
          <w:p>
            <w:pPr>
              <w:jc w:val="center"/>
              <w:rPr>
                <w:rFonts w:hint="eastAsia" w:ascii="仿宋" w:hAnsi="仿宋" w:eastAsia="仿宋" w:cs="仿宋"/>
                <w:b/>
                <w:color w:val="000000"/>
              </w:rPr>
            </w:pPr>
            <w:r>
              <w:rPr>
                <w:rFonts w:hint="eastAsia" w:ascii="仿宋" w:hAnsi="仿宋" w:eastAsia="仿宋" w:cs="仿宋"/>
                <w:b/>
                <w:color w:val="000000"/>
              </w:rPr>
              <w:t>适宜性评价等级</w:t>
            </w:r>
          </w:p>
        </w:tc>
        <w:tc>
          <w:tcPr>
            <w:tcW w:w="1206" w:type="dxa"/>
            <w:vAlign w:val="center"/>
          </w:tcPr>
          <w:p>
            <w:pPr>
              <w:jc w:val="center"/>
              <w:rPr>
                <w:rFonts w:hint="eastAsia" w:ascii="仿宋" w:hAnsi="仿宋" w:eastAsia="仿宋" w:cs="仿宋"/>
                <w:b/>
                <w:color w:val="000000"/>
              </w:rPr>
            </w:pPr>
            <w:r>
              <w:rPr>
                <w:rFonts w:hint="eastAsia" w:ascii="仿宋" w:hAnsi="仿宋" w:eastAsia="仿宋" w:cs="仿宋"/>
                <w:b/>
                <w:color w:val="000000"/>
              </w:rPr>
              <w:t>复垦类型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86" w:type="dxa"/>
            <w:vAlign w:val="center"/>
          </w:tcPr>
          <w:p>
            <w:pPr>
              <w:topLinePunct/>
              <w:autoSpaceDE w:val="0"/>
              <w:autoSpaceDN w:val="0"/>
              <w:adjustRightInd w:val="0"/>
              <w:jc w:val="both"/>
              <w:rPr>
                <w:rFonts w:hint="eastAsia" w:ascii="仿宋" w:hAnsi="仿宋" w:eastAsia="仿宋" w:cs="仿宋"/>
                <w:color w:val="000000"/>
              </w:rPr>
            </w:pPr>
            <w:r>
              <w:rPr>
                <w:rFonts w:hint="eastAsia" w:ascii="仿宋" w:hAnsi="仿宋" w:eastAsia="仿宋" w:cs="仿宋"/>
                <w:color w:val="000000"/>
              </w:rPr>
              <w:t>最终露天采场土地复垦区（A）</w:t>
            </w:r>
          </w:p>
        </w:tc>
        <w:tc>
          <w:tcPr>
            <w:tcW w:w="1134" w:type="dxa"/>
            <w:vAlign w:val="center"/>
          </w:tcPr>
          <w:p>
            <w:pPr>
              <w:topLinePunct/>
              <w:autoSpaceDE w:val="0"/>
              <w:autoSpaceDN w:val="0"/>
              <w:adjustRightInd w:val="0"/>
              <w:jc w:val="center"/>
              <w:rPr>
                <w:rFonts w:hint="default" w:ascii="仿宋" w:hAnsi="仿宋" w:eastAsia="仿宋" w:cs="仿宋"/>
                <w:color w:val="000000"/>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0369</w:t>
            </w:r>
          </w:p>
        </w:tc>
        <w:tc>
          <w:tcPr>
            <w:tcW w:w="1134"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挖 损</w:t>
            </w:r>
          </w:p>
        </w:tc>
        <w:tc>
          <w:tcPr>
            <w:tcW w:w="2759"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不适宜复垦为耕地，不太适宜复垦为林地和牧草地</w:t>
            </w:r>
          </w:p>
        </w:tc>
        <w:tc>
          <w:tcPr>
            <w:tcW w:w="1206"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裸地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86"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 xml:space="preserve"> 工业广场土地复垦区（B）</w:t>
            </w:r>
          </w:p>
        </w:tc>
        <w:tc>
          <w:tcPr>
            <w:tcW w:w="1134" w:type="dxa"/>
            <w:vAlign w:val="center"/>
          </w:tcPr>
          <w:p>
            <w:pPr>
              <w:topLinePunct/>
              <w:autoSpaceDE w:val="0"/>
              <w:autoSpaceDN w:val="0"/>
              <w:adjustRightInd w:val="0"/>
              <w:jc w:val="center"/>
              <w:rPr>
                <w:rFonts w:hint="default" w:ascii="仿宋" w:hAnsi="仿宋" w:eastAsia="仿宋" w:cs="仿宋"/>
                <w:color w:val="000000"/>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0088</w:t>
            </w:r>
          </w:p>
        </w:tc>
        <w:tc>
          <w:tcPr>
            <w:tcW w:w="1134"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压 占</w:t>
            </w:r>
          </w:p>
        </w:tc>
        <w:tc>
          <w:tcPr>
            <w:tcW w:w="2759"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不适宜复垦为耕地，不太适宜复垦为林地和牧草地</w:t>
            </w:r>
          </w:p>
        </w:tc>
        <w:tc>
          <w:tcPr>
            <w:tcW w:w="1206"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裸地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86"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矿部生活区</w:t>
            </w:r>
          </w:p>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土地复垦区（C）</w:t>
            </w:r>
          </w:p>
        </w:tc>
        <w:tc>
          <w:tcPr>
            <w:tcW w:w="1134" w:type="dxa"/>
            <w:vAlign w:val="center"/>
          </w:tcPr>
          <w:p>
            <w:pPr>
              <w:topLinePunct/>
              <w:autoSpaceDE w:val="0"/>
              <w:autoSpaceDN w:val="0"/>
              <w:adjustRightInd w:val="0"/>
              <w:jc w:val="center"/>
              <w:rPr>
                <w:rFonts w:hint="default" w:ascii="仿宋" w:hAnsi="仿宋" w:eastAsia="仿宋" w:cs="仿宋"/>
                <w:color w:val="000000"/>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0047</w:t>
            </w:r>
          </w:p>
        </w:tc>
        <w:tc>
          <w:tcPr>
            <w:tcW w:w="1134"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压 占</w:t>
            </w:r>
          </w:p>
        </w:tc>
        <w:tc>
          <w:tcPr>
            <w:tcW w:w="2759"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不适宜复垦为耕地，不太适宜复垦为林地和牧草地</w:t>
            </w:r>
          </w:p>
        </w:tc>
        <w:tc>
          <w:tcPr>
            <w:tcW w:w="1206"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裸地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986"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废石堆放场土地复垦区（D）</w:t>
            </w:r>
          </w:p>
        </w:tc>
        <w:tc>
          <w:tcPr>
            <w:tcW w:w="1134" w:type="dxa"/>
            <w:vAlign w:val="center"/>
          </w:tcPr>
          <w:p>
            <w:pPr>
              <w:topLinePunct/>
              <w:autoSpaceDE w:val="0"/>
              <w:autoSpaceDN w:val="0"/>
              <w:adjustRightInd w:val="0"/>
              <w:jc w:val="center"/>
              <w:rPr>
                <w:rFonts w:hint="default" w:ascii="仿宋" w:hAnsi="仿宋" w:eastAsia="仿宋" w:cs="仿宋"/>
                <w:color w:val="000000"/>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012</w:t>
            </w:r>
          </w:p>
        </w:tc>
        <w:tc>
          <w:tcPr>
            <w:tcW w:w="1134"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压 占</w:t>
            </w:r>
          </w:p>
        </w:tc>
        <w:tc>
          <w:tcPr>
            <w:tcW w:w="2759"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不适宜复垦为耕地，不太适宜复垦为林地和牧草地</w:t>
            </w:r>
          </w:p>
        </w:tc>
        <w:tc>
          <w:tcPr>
            <w:tcW w:w="1206" w:type="dxa"/>
            <w:vAlign w:val="center"/>
          </w:tcPr>
          <w:p>
            <w:pPr>
              <w:topLinePunct/>
              <w:autoSpaceDE w:val="0"/>
              <w:autoSpaceDN w:val="0"/>
              <w:adjustRightInd w:val="0"/>
              <w:jc w:val="center"/>
              <w:rPr>
                <w:rFonts w:hint="eastAsia" w:ascii="仿宋" w:hAnsi="仿宋" w:eastAsia="仿宋" w:cs="仿宋"/>
                <w:color w:val="000000"/>
              </w:rPr>
            </w:pPr>
            <w:r>
              <w:rPr>
                <w:rFonts w:hint="eastAsia" w:ascii="仿宋" w:hAnsi="仿宋" w:eastAsia="仿宋" w:cs="仿宋"/>
                <w:color w:val="000000"/>
              </w:rPr>
              <w:t>裸地</w:t>
            </w:r>
          </w:p>
        </w:tc>
      </w:tr>
    </w:tbl>
    <w:p>
      <w:pPr>
        <w:autoSpaceDE w:val="0"/>
        <w:autoSpaceDN w:val="0"/>
        <w:adjustRightInd w:val="0"/>
        <w:snapToGrid w:val="0"/>
        <w:spacing w:line="360" w:lineRule="auto"/>
        <w:ind w:firstLine="562" w:firstLineChars="200"/>
        <w:jc w:val="both"/>
        <w:rPr>
          <w:rFonts w:ascii="黑体" w:hAnsi="黑体" w:eastAsia="黑体" w:cs="黑体"/>
          <w:b/>
          <w:bCs/>
          <w:color w:val="000000"/>
          <w:sz w:val="28"/>
          <w:szCs w:val="28"/>
        </w:rPr>
      </w:pPr>
      <w:r>
        <w:rPr>
          <w:rFonts w:hint="eastAsia" w:ascii="黑体" w:hAnsi="黑体" w:eastAsia="黑体" w:cs="黑体"/>
          <w:b/>
          <w:bCs/>
          <w:color w:val="000000"/>
          <w:sz w:val="28"/>
          <w:szCs w:val="28"/>
        </w:rPr>
        <w:t>（二）水土资源平衡分析</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bookmarkStart w:id="245" w:name="_Toc31226"/>
      <w:bookmarkStart w:id="246" w:name="_Toc22899"/>
      <w:r>
        <w:rPr>
          <w:rFonts w:hint="eastAsia" w:ascii="仿宋" w:hAnsi="仿宋" w:eastAsia="仿宋" w:cs="仿宋"/>
          <w:bCs/>
          <w:color w:val="000000"/>
          <w:sz w:val="24"/>
          <w:szCs w:val="24"/>
        </w:rPr>
        <w:t>1、表土平衡分析</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项目区土地类型为裸地，表层为基岩，不进行表土剥离。</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2、废石回填平衡分析</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根据废石回填需求平衡分析，露天开采结束后，废石场内堆放的废石可全部回填至露天采坑内。</w:t>
      </w:r>
    </w:p>
    <w:p>
      <w:pPr>
        <w:autoSpaceDE w:val="0"/>
        <w:autoSpaceDN w:val="0"/>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3、水资源平衡分析</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bCs/>
          <w:color w:val="000000"/>
          <w:sz w:val="24"/>
          <w:szCs w:val="24"/>
        </w:rPr>
        <w:t>本项目复垦地类不涉及耕地，故不涉及灌溉工程，无需大量用水。</w:t>
      </w:r>
    </w:p>
    <w:bookmarkEnd w:id="245"/>
    <w:bookmarkEnd w:id="246"/>
    <w:p>
      <w:pPr>
        <w:autoSpaceDE w:val="0"/>
        <w:autoSpaceDN w:val="0"/>
        <w:adjustRightInd w:val="0"/>
        <w:snapToGrid w:val="0"/>
        <w:spacing w:line="360" w:lineRule="auto"/>
        <w:ind w:firstLine="562" w:firstLineChars="200"/>
        <w:jc w:val="both"/>
        <w:rPr>
          <w:rFonts w:ascii="黑体" w:hAnsi="黑体" w:eastAsia="黑体" w:cs="黑体"/>
          <w:b/>
          <w:bCs/>
          <w:color w:val="000000"/>
          <w:sz w:val="28"/>
          <w:szCs w:val="28"/>
        </w:rPr>
      </w:pPr>
      <w:r>
        <w:rPr>
          <w:rFonts w:hint="eastAsia" w:ascii="黑体" w:hAnsi="黑体" w:eastAsia="黑体" w:cs="黑体"/>
          <w:b/>
          <w:bCs/>
          <w:color w:val="000000"/>
          <w:sz w:val="28"/>
          <w:szCs w:val="28"/>
        </w:rPr>
        <w:t>（三）土地复垦质量要求</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1、最终露天采场土地复垦标准</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1）首先应保证露天采场安全，控制污染和水土流失，杜绝地质灾害发生；</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2）拆除工业广场，设备及有用材料外运，利用建筑垃圾等回填采坑，应分层压实，填满后进行土地平整，禁止形成局部凸起或凹陷；</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3）因地制宜，复垦后土地利用类型为裸地，且与周边地形地貌相协调。</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2、地表设施土地复垦标准</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地表设施包括矿部生活区和工业广场两部分，复垦标准如下：</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1）首先应保证安全，杜绝地质灾害发生；</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2）建筑物拆除后，可利用材料外运，建筑垃圾运至露天采矿场回填处理；</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3）清理打扫场地，平整后土地地面坡度&lt;3°，确保无积水，禁止形成局部凸起或凹陷；</w:t>
      </w:r>
    </w:p>
    <w:p>
      <w:pPr>
        <w:tabs>
          <w:tab w:val="left" w:pos="740"/>
        </w:tabs>
        <w:adjustRightInd w:val="0"/>
        <w:snapToGrid w:val="0"/>
        <w:spacing w:line="360" w:lineRule="auto"/>
        <w:ind w:firstLine="480" w:firstLineChars="200"/>
        <w:jc w:val="both"/>
        <w:rPr>
          <w:rFonts w:ascii="宋体" w:hAnsi="宋体" w:cs="宋体"/>
          <w:color w:val="000000"/>
          <w:sz w:val="24"/>
          <w:szCs w:val="24"/>
        </w:rPr>
      </w:pPr>
      <w:r>
        <w:rPr>
          <w:rFonts w:hint="eastAsia" w:ascii="仿宋" w:hAnsi="仿宋" w:eastAsia="仿宋" w:cs="仿宋"/>
          <w:color w:val="000000"/>
          <w:sz w:val="24"/>
          <w:szCs w:val="24"/>
        </w:rPr>
        <w:t>4）复垦后土地利用类型为裸地，且与周边地形地貌相协调</w:t>
      </w:r>
    </w:p>
    <w:p>
      <w:pPr>
        <w:spacing w:line="360" w:lineRule="auto"/>
        <w:jc w:val="both"/>
        <w:rPr>
          <w:rFonts w:ascii="宋体" w:hAnsi="宋体" w:cs="宋体"/>
          <w:vanish/>
          <w:color w:val="000000"/>
          <w:sz w:val="24"/>
          <w:szCs w:val="24"/>
        </w:rPr>
      </w:pPr>
    </w:p>
    <w:p>
      <w:pPr>
        <w:spacing w:line="360" w:lineRule="auto"/>
        <w:ind w:firstLine="480" w:firstLineChars="200"/>
        <w:jc w:val="both"/>
        <w:rPr>
          <w:rFonts w:ascii="宋体" w:hAnsi="宋体" w:cs="宋体"/>
          <w:vanish/>
          <w:color w:val="000000"/>
          <w:sz w:val="24"/>
          <w:szCs w:val="24"/>
        </w:rPr>
        <w:sectPr>
          <w:pgSz w:w="11910" w:h="16840"/>
          <w:pgMar w:top="1440" w:right="1400" w:bottom="1440" w:left="1559" w:header="0" w:footer="1117" w:gutter="0"/>
          <w:cols w:space="0" w:num="1"/>
        </w:sectPr>
      </w:pPr>
    </w:p>
    <w:p>
      <w:pPr>
        <w:spacing w:line="360" w:lineRule="auto"/>
        <w:ind w:firstLine="602" w:firstLineChars="200"/>
        <w:outlineLvl w:val="1"/>
        <w:rPr>
          <w:rFonts w:ascii="黑体" w:hAnsi="黑体" w:eastAsia="黑体" w:cs="黑体"/>
          <w:b/>
          <w:color w:val="000000"/>
          <w:sz w:val="30"/>
          <w:szCs w:val="30"/>
        </w:rPr>
      </w:pPr>
      <w:bookmarkStart w:id="247" w:name="_Toc21495"/>
      <w:bookmarkStart w:id="248" w:name="_Toc516175902"/>
      <w:bookmarkStart w:id="249" w:name="_Toc532760458"/>
      <w:bookmarkStart w:id="250" w:name="_Toc3950"/>
      <w:bookmarkStart w:id="251" w:name="_Toc19241"/>
      <w:bookmarkStart w:id="252" w:name="_Toc20133"/>
      <w:bookmarkStart w:id="253" w:name="_Toc15393"/>
      <w:r>
        <w:rPr>
          <w:rFonts w:hint="eastAsia" w:ascii="黑体" w:hAnsi="黑体" w:eastAsia="黑体" w:cs="黑体"/>
          <w:b/>
          <w:color w:val="000000"/>
          <w:sz w:val="30"/>
          <w:szCs w:val="30"/>
        </w:rPr>
        <w:t>三、</w:t>
      </w:r>
      <w:bookmarkEnd w:id="247"/>
      <w:bookmarkEnd w:id="248"/>
      <w:bookmarkEnd w:id="249"/>
      <w:bookmarkEnd w:id="250"/>
      <w:r>
        <w:rPr>
          <w:rFonts w:hint="eastAsia" w:ascii="黑体" w:hAnsi="黑体" w:eastAsia="黑体" w:cs="黑体"/>
          <w:b/>
          <w:color w:val="000000"/>
          <w:sz w:val="30"/>
          <w:szCs w:val="30"/>
        </w:rPr>
        <w:t>土地复垦工程</w:t>
      </w:r>
      <w:bookmarkEnd w:id="251"/>
    </w:p>
    <w:bookmarkEnd w:id="252"/>
    <w:bookmarkEnd w:id="253"/>
    <w:p>
      <w:pPr>
        <w:autoSpaceDE w:val="0"/>
        <w:autoSpaceDN w:val="0"/>
        <w:adjustRightInd w:val="0"/>
        <w:snapToGrid w:val="0"/>
        <w:spacing w:line="360" w:lineRule="auto"/>
        <w:ind w:firstLine="562" w:firstLineChars="200"/>
        <w:jc w:val="both"/>
        <w:rPr>
          <w:rFonts w:ascii="黑体" w:hAnsi="黑体" w:eastAsia="黑体" w:cs="黑体"/>
          <w:b/>
          <w:bCs/>
          <w:color w:val="000000"/>
          <w:sz w:val="28"/>
          <w:szCs w:val="28"/>
        </w:rPr>
      </w:pPr>
      <w:r>
        <w:rPr>
          <w:rFonts w:hint="eastAsia" w:ascii="黑体" w:hAnsi="黑体" w:eastAsia="黑体" w:cs="黑体"/>
          <w:b/>
          <w:bCs/>
          <w:color w:val="000000"/>
          <w:sz w:val="28"/>
          <w:szCs w:val="28"/>
        </w:rPr>
        <w:t>目标任务</w:t>
      </w:r>
    </w:p>
    <w:p>
      <w:pPr>
        <w:keepNext/>
        <w:keepLines/>
        <w:widowControl w:val="0"/>
        <w:spacing w:line="360" w:lineRule="auto"/>
        <w:ind w:firstLine="480" w:firstLineChars="200"/>
        <w:jc w:val="both"/>
        <w:rPr>
          <w:rFonts w:ascii="仿宋" w:hAnsi="仿宋" w:eastAsia="仿宋" w:cs="仿宋"/>
          <w:bCs/>
          <w:color w:val="000000"/>
          <w:sz w:val="24"/>
          <w:szCs w:val="24"/>
        </w:rPr>
      </w:pPr>
      <w:bookmarkStart w:id="254" w:name="_Toc9204"/>
      <w:bookmarkStart w:id="255" w:name="_Toc10261"/>
      <w:r>
        <w:rPr>
          <w:rFonts w:hint="eastAsia" w:ascii="仿宋" w:hAnsi="仿宋" w:eastAsia="仿宋" w:cs="仿宋"/>
          <w:bCs/>
          <w:color w:val="000000"/>
          <w:sz w:val="24"/>
          <w:szCs w:val="24"/>
        </w:rPr>
        <w:t>根据项目确定的复垦责任范围，确定了拟复垦土地的面积情况，并通过复垦适宜性评价，明确了各个复垦单元的复垦方向。本方案复垦责任范围面积为</w:t>
      </w:r>
      <w:r>
        <w:rPr>
          <w:rFonts w:hint="eastAsia" w:ascii="仿宋" w:hAnsi="仿宋" w:eastAsia="仿宋" w:cs="仿宋"/>
          <w:bCs/>
          <w:color w:val="000000"/>
          <w:sz w:val="24"/>
          <w:szCs w:val="24"/>
          <w:lang w:val="en-US" w:eastAsia="zh-CN"/>
        </w:rPr>
        <w:t>4.6596</w:t>
      </w:r>
      <w:r>
        <w:rPr>
          <w:rFonts w:hint="eastAsia" w:ascii="仿宋" w:hAnsi="仿宋" w:eastAsia="仿宋" w:cs="仿宋"/>
          <w:bCs/>
          <w:color w:val="000000"/>
          <w:sz w:val="24"/>
          <w:szCs w:val="24"/>
        </w:rPr>
        <w:t>公顷，复垦责任范围内的土地除矿山道路外均进行复垦。</w:t>
      </w:r>
    </w:p>
    <w:bookmarkEnd w:id="254"/>
    <w:bookmarkEnd w:id="255"/>
    <w:p>
      <w:pPr>
        <w:autoSpaceDE w:val="0"/>
        <w:autoSpaceDN w:val="0"/>
        <w:adjustRightInd w:val="0"/>
        <w:snapToGrid w:val="0"/>
        <w:spacing w:line="360" w:lineRule="auto"/>
        <w:ind w:firstLine="562" w:firstLineChars="200"/>
        <w:jc w:val="both"/>
        <w:rPr>
          <w:rFonts w:ascii="黑体" w:hAnsi="黑体" w:eastAsia="黑体" w:cs="黑体"/>
          <w:b/>
          <w:bCs/>
          <w:color w:val="000000"/>
          <w:sz w:val="28"/>
          <w:szCs w:val="28"/>
        </w:rPr>
      </w:pPr>
      <w:r>
        <w:rPr>
          <w:rFonts w:hint="eastAsia" w:ascii="黑体" w:hAnsi="黑体" w:eastAsia="黑体" w:cs="黑体"/>
          <w:b/>
          <w:bCs/>
          <w:color w:val="000000"/>
          <w:sz w:val="28"/>
          <w:szCs w:val="28"/>
        </w:rPr>
        <w:t>（一）土地复垦预防措施</w:t>
      </w:r>
    </w:p>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1、土地破坏预防措施</w:t>
      </w:r>
    </w:p>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（1）水土流失防治措施</w:t>
      </w:r>
    </w:p>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矿山的开采及建设不可避免的破坏了原有的植被。施工期间应尽量减少临时占地，以减少地表扰动面积和对植被的破坏；对水土保持影响较大的工程应尽量避免雨季施工。</w:t>
      </w:r>
    </w:p>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（2）降低对土地损毁的程度</w:t>
      </w:r>
    </w:p>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规范化施工，减少不必要的人为损毁。在满足矿山开采需求的条件下，尽量采取对土地损毁程度小的采矿方法，而且要在采矿过程中不断创造新技术降低土地损毁程度。</w:t>
      </w:r>
    </w:p>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2、水土环境污染预防措施</w:t>
      </w:r>
    </w:p>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（1）该矿山为改建矿山，未来生产过程中可能产生的水土污染问题进行预防保护。废水则采用沉淀循环的方式继续用于工业生产之中。尽可能实现矿区水资源综合利用最大化；</w:t>
      </w:r>
    </w:p>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（2）矿区外排水水质必须符合国家《污水综合排放标准》(GB8978—2002)所规定的限值，以免对周围地表水和地下水环境造成污染；</w:t>
      </w:r>
    </w:p>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3）掌握各类废水的排放情况，定期监测各类污染物是否达标；加强地下水动态监测工作，在矿区内设立地下水监测点，定期取样进行分析测试，一旦水质发生问题，矿山生产单位应积极采取工程措施和其他补救措施确保地下水水质不受破坏。</w:t>
      </w:r>
    </w:p>
    <w:p>
      <w:pPr>
        <w:autoSpaceDE w:val="0"/>
        <w:autoSpaceDN w:val="0"/>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3、含水层保护措施</w:t>
      </w:r>
    </w:p>
    <w:p>
      <w:pPr>
        <w:widowControl w:val="0"/>
        <w:autoSpaceDE w:val="0"/>
        <w:autoSpaceDN w:val="0"/>
        <w:adjustRightIn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矿山设计开采的矿体位于地下水位之上，不会对含水层造成破坏。矿山开采过程中要严格按照设计开采，不得越界，以免开挖过深，对含水层造成破坏。</w:t>
      </w:r>
    </w:p>
    <w:p>
      <w:pPr>
        <w:autoSpaceDE w:val="0"/>
        <w:autoSpaceDN w:val="0"/>
        <w:adjustRightInd w:val="0"/>
        <w:snapToGrid w:val="0"/>
        <w:spacing w:line="360" w:lineRule="auto"/>
        <w:ind w:firstLine="562" w:firstLineChars="200"/>
        <w:jc w:val="both"/>
        <w:rPr>
          <w:rFonts w:hint="eastAsia" w:ascii="黑体" w:hAnsi="黑体" w:eastAsia="黑体" w:cs="黑体"/>
          <w:b/>
          <w:bCs/>
          <w:color w:val="000000"/>
          <w:sz w:val="28"/>
          <w:szCs w:val="28"/>
        </w:rPr>
      </w:pPr>
      <w:r>
        <w:rPr>
          <w:rFonts w:hint="eastAsia" w:ascii="黑体" w:hAnsi="黑体" w:eastAsia="黑体" w:cs="黑体"/>
          <w:b/>
          <w:bCs/>
          <w:color w:val="000000"/>
          <w:sz w:val="28"/>
          <w:szCs w:val="28"/>
        </w:rPr>
        <w:t>（二）矿区土地复垦</w:t>
      </w:r>
    </w:p>
    <w:p>
      <w:pPr>
        <w:pStyle w:val="2"/>
        <w:ind w:firstLine="560"/>
        <w:rPr>
          <w:rFonts w:hint="eastAsia" w:ascii="仿宋" w:hAnsi="仿宋" w:eastAsia="仿宋" w:cs="黑体"/>
          <w:bCs/>
          <w:color w:val="000000"/>
          <w:kern w:val="0"/>
          <w:sz w:val="28"/>
          <w:szCs w:val="28"/>
        </w:rPr>
      </w:pPr>
      <w:r>
        <w:rPr>
          <w:rFonts w:hint="eastAsia" w:ascii="仿宋" w:hAnsi="仿宋" w:eastAsia="仿宋" w:cs="黑体"/>
          <w:bCs/>
          <w:color w:val="000000"/>
          <w:kern w:val="0"/>
          <w:sz w:val="28"/>
          <w:szCs w:val="28"/>
        </w:rPr>
        <w:t>1.工程设计和技术措施</w:t>
      </w:r>
    </w:p>
    <w:p>
      <w:pPr>
        <w:widowControl w:val="0"/>
        <w:autoSpaceDE w:val="0"/>
        <w:autoSpaceDN w:val="0"/>
        <w:adjustRightInd w:val="0"/>
        <w:spacing w:line="360" w:lineRule="auto"/>
        <w:ind w:firstLine="480" w:firstLineChars="200"/>
        <w:jc w:val="both"/>
        <w:rPr>
          <w:rFonts w:ascii="仿宋" w:hAnsi="仿宋" w:eastAsia="仿宋" w:cs="仿宋"/>
          <w:color w:val="000000"/>
          <w:kern w:val="2"/>
          <w:sz w:val="24"/>
          <w:szCs w:val="24"/>
        </w:rPr>
      </w:pPr>
      <w:r>
        <w:rPr>
          <w:rFonts w:hint="eastAsia" w:ascii="仿宋" w:hAnsi="仿宋" w:eastAsia="仿宋" w:cs="仿宋"/>
          <w:color w:val="000000"/>
          <w:kern w:val="2"/>
          <w:sz w:val="24"/>
          <w:szCs w:val="24"/>
        </w:rPr>
        <w:t>最终露天采矿场</w:t>
      </w:r>
    </w:p>
    <w:p>
      <w:pPr>
        <w:widowControl w:val="0"/>
        <w:spacing w:line="360" w:lineRule="auto"/>
        <w:ind w:firstLine="480" w:firstLineChars="200"/>
        <w:jc w:val="both"/>
        <w:rPr>
          <w:rFonts w:ascii="仿宋" w:hAnsi="仿宋" w:eastAsia="仿宋" w:cs="仿宋"/>
          <w:color w:val="000000"/>
          <w:kern w:val="2"/>
          <w:sz w:val="24"/>
          <w:szCs w:val="24"/>
        </w:rPr>
      </w:pPr>
      <w:r>
        <w:rPr>
          <w:rFonts w:hint="eastAsia" w:ascii="仿宋" w:hAnsi="仿宋" w:eastAsia="仿宋" w:cs="仿宋"/>
          <w:color w:val="000000"/>
          <w:kern w:val="2"/>
          <w:sz w:val="24"/>
          <w:szCs w:val="24"/>
        </w:rPr>
        <w:t>1）生产期间，产生的废土石回填露天采场，矿山闭坑前，将工业广场内设备及有用材料外运。建筑垃圾回填至开采形成的最终露天采坑内，用自卸汽车和挖掘机拉运回填。</w:t>
      </w:r>
    </w:p>
    <w:p>
      <w:pPr>
        <w:widowControl w:val="0"/>
        <w:autoSpaceDE w:val="0"/>
        <w:autoSpaceDN w:val="0"/>
        <w:adjustRightInd w:val="0"/>
        <w:spacing w:line="360" w:lineRule="auto"/>
        <w:ind w:firstLine="480" w:firstLineChars="200"/>
        <w:jc w:val="both"/>
        <w:rPr>
          <w:rFonts w:ascii="仿宋" w:hAnsi="仿宋" w:eastAsia="仿宋" w:cs="仿宋"/>
          <w:color w:val="000000"/>
          <w:kern w:val="2"/>
          <w:sz w:val="24"/>
          <w:szCs w:val="24"/>
        </w:rPr>
      </w:pPr>
      <w:r>
        <w:rPr>
          <w:rFonts w:hint="eastAsia" w:ascii="仿宋" w:hAnsi="仿宋" w:eastAsia="仿宋" w:cs="仿宋"/>
          <w:color w:val="000000"/>
          <w:kern w:val="2"/>
          <w:sz w:val="24"/>
          <w:szCs w:val="24"/>
        </w:rPr>
        <w:t>2）废土石、拆除的建筑垃圾回填完毕后，对未回填的露天采坑边坡进行削坡处理，削坡后的边坡坡度40°，采用推土机清除露天采场边坡的危土和浮土，直接回填至露天采坑。</w:t>
      </w:r>
    </w:p>
    <w:p>
      <w:pPr>
        <w:widowControl w:val="0"/>
        <w:tabs>
          <w:tab w:val="center" w:pos="4433"/>
        </w:tabs>
        <w:spacing w:line="360" w:lineRule="auto"/>
        <w:ind w:firstLine="480" w:firstLineChars="200"/>
        <w:jc w:val="both"/>
        <w:rPr>
          <w:rFonts w:ascii="仿宋" w:hAnsi="仿宋" w:eastAsia="仿宋" w:cs="仿宋"/>
          <w:color w:val="000000"/>
          <w:kern w:val="2"/>
          <w:sz w:val="24"/>
          <w:szCs w:val="24"/>
        </w:rPr>
      </w:pPr>
      <w:r>
        <w:rPr>
          <w:rFonts w:hint="eastAsia" w:ascii="仿宋" w:hAnsi="仿宋" w:eastAsia="仿宋" w:cs="仿宋"/>
          <w:color w:val="000000"/>
          <w:kern w:val="2"/>
          <w:sz w:val="24"/>
          <w:szCs w:val="24"/>
        </w:rPr>
        <w:t>3）废土石、拆除的建筑垃圾回填、削坡工程完毕后，平整回填后的场地，对场地内的较大起伏和坡度进行推高和填低，使其基本水平或其坡度在允许范围内，以利于雨季排水，保留边坡坡度控制在5°以内，与周边地形地貌相协调，可基本恢复地形地貌景观和恢复土地使用功能。</w:t>
      </w:r>
    </w:p>
    <w:p>
      <w:pPr>
        <w:widowControl w:val="0"/>
        <w:spacing w:line="360" w:lineRule="auto"/>
        <w:ind w:firstLine="480" w:firstLineChars="200"/>
        <w:jc w:val="both"/>
        <w:rPr>
          <w:rFonts w:ascii="仿宋" w:hAnsi="仿宋" w:eastAsia="仿宋" w:cs="仿宋"/>
          <w:color w:val="000000"/>
          <w:kern w:val="2"/>
          <w:sz w:val="24"/>
          <w:szCs w:val="24"/>
        </w:rPr>
      </w:pPr>
      <w:r>
        <w:rPr>
          <w:rFonts w:hint="eastAsia" w:ascii="仿宋" w:hAnsi="仿宋" w:eastAsia="仿宋" w:cs="仿宋"/>
          <w:color w:val="000000"/>
          <w:kern w:val="2"/>
          <w:sz w:val="24"/>
          <w:szCs w:val="24"/>
        </w:rPr>
        <w:t>2、工业广场、矿部生活区、料堆</w:t>
      </w:r>
    </w:p>
    <w:p>
      <w:pPr>
        <w:spacing w:line="360" w:lineRule="auto"/>
        <w:ind w:firstLine="480" w:firstLineChars="200"/>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矿山闭坑后拆除所有有用设备及材料，拆除建筑物、将废弃物运往采区，进行回填处理，对边坡进行削坡处理，同时掩埋回填的建筑废料，然后将原有建筑场地进行平整，与周边地形地貌相协调，基本恢复原有土地使用功能。</w:t>
      </w:r>
    </w:p>
    <w:p>
      <w:pPr>
        <w:autoSpaceDE w:val="0"/>
        <w:autoSpaceDN w:val="0"/>
        <w:adjustRightInd w:val="0"/>
        <w:snapToGrid w:val="0"/>
        <w:spacing w:line="360" w:lineRule="auto"/>
        <w:ind w:firstLine="562" w:firstLineChars="200"/>
        <w:jc w:val="both"/>
        <w:rPr>
          <w:rFonts w:hint="eastAsia" w:ascii="黑体" w:hAnsi="黑体" w:eastAsia="黑体" w:cs="黑体"/>
          <w:b/>
          <w:bCs/>
          <w:color w:val="000000"/>
          <w:sz w:val="28"/>
          <w:szCs w:val="28"/>
        </w:rPr>
      </w:pPr>
      <w:r>
        <w:rPr>
          <w:rFonts w:hint="eastAsia" w:ascii="黑体" w:hAnsi="黑体" w:eastAsia="黑体" w:cs="黑体"/>
          <w:b/>
          <w:bCs/>
          <w:color w:val="000000"/>
          <w:sz w:val="28"/>
          <w:szCs w:val="28"/>
        </w:rPr>
        <w:t>主要工程量</w:t>
      </w:r>
    </w:p>
    <w:p>
      <w:pPr>
        <w:autoSpaceDE w:val="0"/>
        <w:autoSpaceDN w:val="0"/>
        <w:adjustRightInd w:val="0"/>
        <w:spacing w:line="360" w:lineRule="auto"/>
        <w:ind w:firstLine="480" w:firstLineChars="200"/>
        <w:jc w:val="both"/>
        <w:rPr>
          <w:rFonts w:ascii="仿宋" w:hAnsi="仿宋" w:eastAsia="仿宋" w:cs="仿宋"/>
          <w:color w:val="auto"/>
          <w:sz w:val="24"/>
          <w:szCs w:val="24"/>
        </w:rPr>
      </w:pPr>
      <w:r>
        <w:rPr>
          <w:rFonts w:hint="eastAsia" w:ascii="仿宋" w:hAnsi="仿宋" w:eastAsia="仿宋" w:cs="仿宋"/>
          <w:color w:val="auto"/>
          <w:sz w:val="24"/>
          <w:szCs w:val="24"/>
        </w:rPr>
        <w:t>1、露天采矿场</w:t>
      </w:r>
    </w:p>
    <w:p>
      <w:pPr>
        <w:autoSpaceDE w:val="0"/>
        <w:autoSpaceDN w:val="0"/>
        <w:adjustRightInd w:val="0"/>
        <w:spacing w:line="360" w:lineRule="auto"/>
        <w:ind w:firstLine="480" w:firstLineChars="200"/>
        <w:jc w:val="both"/>
        <w:rPr>
          <w:rFonts w:ascii="仿宋" w:hAnsi="仿宋" w:eastAsia="仿宋" w:cs="仿宋"/>
          <w:color w:val="auto"/>
          <w:sz w:val="24"/>
          <w:szCs w:val="24"/>
        </w:rPr>
      </w:pPr>
      <w:r>
        <w:rPr>
          <w:rFonts w:hint="eastAsia" w:ascii="仿宋" w:hAnsi="仿宋" w:eastAsia="仿宋" w:cs="仿宋"/>
          <w:color w:val="auto"/>
          <w:sz w:val="24"/>
          <w:szCs w:val="24"/>
        </w:rPr>
        <w:t>1）废土石回填露天采坑</w:t>
      </w:r>
    </w:p>
    <w:p>
      <w:pPr>
        <w:spacing w:line="360" w:lineRule="auto"/>
        <w:ind w:firstLine="480" w:firstLineChars="200"/>
        <w:jc w:val="both"/>
        <w:rPr>
          <w:rFonts w:ascii="仿宋" w:hAnsi="仿宋" w:eastAsia="仿宋" w:cs="仿宋"/>
          <w:color w:val="auto"/>
          <w:sz w:val="24"/>
          <w:szCs w:val="24"/>
        </w:rPr>
      </w:pPr>
      <w:r>
        <w:rPr>
          <w:rFonts w:hint="eastAsia" w:ascii="仿宋" w:hAnsi="仿宋" w:eastAsia="仿宋" w:cs="仿宋"/>
          <w:color w:val="auto"/>
          <w:sz w:val="24"/>
          <w:szCs w:val="24"/>
        </w:rPr>
        <w:t>生产期间产生的废石全部用于回填露天采坑，可全部回填完毕，用推土机推平。此项费用计入生产成本，本方案不再重复计算。</w:t>
      </w:r>
    </w:p>
    <w:p>
      <w:pPr>
        <w:autoSpaceDE w:val="0"/>
        <w:autoSpaceDN w:val="0"/>
        <w:adjustRightInd w:val="0"/>
        <w:spacing w:line="360" w:lineRule="auto"/>
        <w:ind w:firstLine="480" w:firstLineChars="200"/>
        <w:jc w:val="both"/>
        <w:rPr>
          <w:rFonts w:ascii="仿宋" w:hAnsi="仿宋" w:eastAsia="仿宋" w:cs="仿宋"/>
          <w:color w:val="auto"/>
          <w:sz w:val="24"/>
          <w:szCs w:val="24"/>
        </w:rPr>
      </w:pPr>
      <w:r>
        <w:rPr>
          <w:rFonts w:hint="eastAsia" w:ascii="仿宋" w:hAnsi="仿宋" w:eastAsia="仿宋" w:cs="仿宋"/>
          <w:color w:val="auto"/>
          <w:sz w:val="24"/>
          <w:szCs w:val="24"/>
        </w:rPr>
        <w:t>2）建筑垃圾回填露天采坑</w:t>
      </w:r>
    </w:p>
    <w:p>
      <w:pPr>
        <w:spacing w:line="360" w:lineRule="auto"/>
        <w:ind w:firstLine="480" w:firstLineChars="200"/>
        <w:jc w:val="both"/>
        <w:rPr>
          <w:rFonts w:ascii="仿宋" w:hAnsi="仿宋" w:eastAsia="仿宋" w:cs="仿宋"/>
          <w:color w:val="auto"/>
          <w:sz w:val="24"/>
          <w:szCs w:val="24"/>
        </w:rPr>
      </w:pPr>
      <w:r>
        <w:rPr>
          <w:rFonts w:hint="eastAsia" w:ascii="仿宋" w:hAnsi="仿宋" w:eastAsia="仿宋" w:cs="仿宋"/>
          <w:color w:val="auto"/>
          <w:sz w:val="24"/>
          <w:szCs w:val="24"/>
        </w:rPr>
        <w:t>矿部生活区建筑物面积约0.</w:t>
      </w:r>
      <w:r>
        <w:rPr>
          <w:rFonts w:hint="eastAsia" w:ascii="仿宋" w:hAnsi="仿宋" w:eastAsia="仿宋" w:cs="仿宋"/>
          <w:color w:val="auto"/>
          <w:sz w:val="24"/>
          <w:szCs w:val="24"/>
          <w:lang w:val="en-US" w:eastAsia="zh-CN"/>
        </w:rPr>
        <w:t>0047</w:t>
      </w:r>
      <w:r>
        <w:rPr>
          <w:rFonts w:hint="eastAsia" w:ascii="仿宋" w:hAnsi="仿宋" w:eastAsia="仿宋" w:cs="仿宋"/>
          <w:color w:val="auto"/>
          <w:sz w:val="24"/>
          <w:szCs w:val="24"/>
        </w:rPr>
        <w:t>公顷（</w:t>
      </w:r>
      <w:r>
        <w:rPr>
          <w:rFonts w:hint="eastAsia" w:ascii="仿宋" w:hAnsi="仿宋" w:eastAsia="仿宋" w:cs="仿宋"/>
          <w:color w:val="auto"/>
          <w:sz w:val="24"/>
          <w:szCs w:val="24"/>
          <w:lang w:val="en-US" w:eastAsia="zh-CN"/>
        </w:rPr>
        <w:t>47</w:t>
      </w:r>
      <w:r>
        <w:rPr>
          <w:rFonts w:hint="eastAsia" w:ascii="仿宋" w:hAnsi="仿宋" w:eastAsia="仿宋" w:cs="仿宋"/>
          <w:color w:val="auto"/>
          <w:sz w:val="24"/>
          <w:szCs w:val="24"/>
        </w:rPr>
        <w:t>平方米），按每平方米1.5系数计预计砌体拆除工程量为</w:t>
      </w:r>
      <w:r>
        <w:rPr>
          <w:rFonts w:hint="eastAsia" w:ascii="仿宋" w:hAnsi="仿宋" w:eastAsia="仿宋" w:cs="仿宋"/>
          <w:color w:val="auto"/>
          <w:sz w:val="24"/>
          <w:szCs w:val="24"/>
          <w:lang w:val="en-US" w:eastAsia="zh-CN"/>
        </w:rPr>
        <w:t>70.5</w:t>
      </w:r>
      <w:r>
        <w:rPr>
          <w:rFonts w:hint="eastAsia" w:ascii="仿宋" w:hAnsi="仿宋" w:eastAsia="仿宋" w:cs="仿宋"/>
          <w:color w:val="auto"/>
          <w:sz w:val="24"/>
          <w:szCs w:val="24"/>
        </w:rPr>
        <w:t>立方米（松方，预计建筑垃圾实方约为</w:t>
      </w:r>
      <w:r>
        <w:rPr>
          <w:rFonts w:hint="eastAsia" w:ascii="仿宋" w:hAnsi="仿宋" w:eastAsia="仿宋" w:cs="仿宋"/>
          <w:color w:val="auto"/>
          <w:sz w:val="24"/>
          <w:szCs w:val="24"/>
          <w:lang w:val="en-US" w:eastAsia="zh-CN"/>
        </w:rPr>
        <w:t>39.16</w:t>
      </w:r>
      <w:r>
        <w:rPr>
          <w:rFonts w:hint="eastAsia" w:ascii="仿宋" w:hAnsi="仿宋" w:eastAsia="仿宋" w:cs="仿宋"/>
          <w:color w:val="auto"/>
          <w:sz w:val="24"/>
          <w:szCs w:val="24"/>
        </w:rPr>
        <w:t>立方米，松散系数1.8），回填工程量</w:t>
      </w:r>
      <w:r>
        <w:rPr>
          <w:rFonts w:hint="eastAsia" w:ascii="仿宋" w:hAnsi="仿宋" w:eastAsia="仿宋" w:cs="仿宋"/>
          <w:color w:val="auto"/>
          <w:sz w:val="24"/>
          <w:szCs w:val="24"/>
          <w:lang w:val="en-US" w:eastAsia="zh-CN"/>
        </w:rPr>
        <w:t>39.16</w:t>
      </w:r>
      <w:r>
        <w:rPr>
          <w:rFonts w:hint="eastAsia" w:ascii="仿宋" w:hAnsi="仿宋" w:eastAsia="仿宋" w:cs="仿宋"/>
          <w:color w:val="auto"/>
          <w:sz w:val="24"/>
          <w:szCs w:val="24"/>
        </w:rPr>
        <w:t>立方米，运距</w:t>
      </w:r>
      <w:r>
        <w:rPr>
          <w:rFonts w:hint="eastAsia" w:ascii="仿宋" w:hAnsi="仿宋" w:eastAsia="仿宋" w:cs="仿宋"/>
          <w:color w:val="auto"/>
          <w:sz w:val="24"/>
          <w:szCs w:val="24"/>
          <w:lang w:val="en-US" w:eastAsia="zh-CN"/>
        </w:rPr>
        <w:t>50</w:t>
      </w:r>
      <w:r>
        <w:rPr>
          <w:rFonts w:hint="eastAsia" w:ascii="仿宋" w:hAnsi="仿宋" w:eastAsia="仿宋" w:cs="仿宋"/>
          <w:color w:val="auto"/>
          <w:sz w:val="24"/>
          <w:szCs w:val="24"/>
        </w:rPr>
        <w:t>米。</w:t>
      </w:r>
    </w:p>
    <w:p>
      <w:pPr>
        <w:spacing w:line="360" w:lineRule="auto"/>
        <w:ind w:firstLine="480" w:firstLineChars="200"/>
        <w:jc w:val="both"/>
        <w:rPr>
          <w:rFonts w:ascii="仿宋" w:hAnsi="仿宋" w:eastAsia="仿宋" w:cs="仿宋"/>
          <w:color w:val="auto"/>
          <w:sz w:val="24"/>
          <w:szCs w:val="24"/>
        </w:rPr>
      </w:pPr>
      <w:r>
        <w:rPr>
          <w:rFonts w:hint="eastAsia" w:ascii="仿宋" w:hAnsi="仿宋" w:eastAsia="仿宋" w:cs="仿宋"/>
          <w:color w:val="auto"/>
          <w:sz w:val="24"/>
          <w:szCs w:val="24"/>
        </w:rPr>
        <w:t>工业广场建筑物面积约0.0</w:t>
      </w:r>
      <w:r>
        <w:rPr>
          <w:rFonts w:hint="eastAsia" w:ascii="仿宋" w:hAnsi="仿宋" w:eastAsia="仿宋" w:cs="仿宋"/>
          <w:color w:val="auto"/>
          <w:sz w:val="24"/>
          <w:szCs w:val="24"/>
          <w:lang w:val="en-US" w:eastAsia="zh-CN"/>
        </w:rPr>
        <w:t>088</w:t>
      </w:r>
      <w:r>
        <w:rPr>
          <w:rFonts w:hint="eastAsia" w:ascii="仿宋" w:hAnsi="仿宋" w:eastAsia="仿宋" w:cs="仿宋"/>
          <w:color w:val="auto"/>
          <w:sz w:val="24"/>
          <w:szCs w:val="24"/>
        </w:rPr>
        <w:t>公顷（</w:t>
      </w:r>
      <w:r>
        <w:rPr>
          <w:rFonts w:hint="eastAsia" w:ascii="仿宋" w:hAnsi="仿宋" w:eastAsia="仿宋" w:cs="仿宋"/>
          <w:color w:val="auto"/>
          <w:sz w:val="24"/>
          <w:szCs w:val="24"/>
          <w:lang w:val="en-US" w:eastAsia="zh-CN"/>
        </w:rPr>
        <w:t>88</w:t>
      </w:r>
      <w:r>
        <w:rPr>
          <w:rFonts w:hint="eastAsia" w:ascii="仿宋" w:hAnsi="仿宋" w:eastAsia="仿宋" w:cs="仿宋"/>
          <w:color w:val="auto"/>
          <w:sz w:val="24"/>
          <w:szCs w:val="24"/>
        </w:rPr>
        <w:t>平方米），按每平方米1.5系数计预计砌体拆除工程量</w:t>
      </w:r>
      <w:r>
        <w:rPr>
          <w:rFonts w:hint="eastAsia" w:ascii="仿宋" w:hAnsi="仿宋" w:eastAsia="仿宋" w:cs="仿宋"/>
          <w:color w:val="auto"/>
          <w:sz w:val="24"/>
          <w:szCs w:val="24"/>
          <w:lang w:val="en-US" w:eastAsia="zh-CN"/>
        </w:rPr>
        <w:t>132</w:t>
      </w:r>
      <w:r>
        <w:rPr>
          <w:rFonts w:hint="eastAsia" w:ascii="仿宋" w:hAnsi="仿宋" w:eastAsia="仿宋" w:cs="仿宋"/>
          <w:color w:val="auto"/>
          <w:sz w:val="24"/>
          <w:szCs w:val="24"/>
        </w:rPr>
        <w:t>立方米（松方，预计建筑垃圾实方约为</w:t>
      </w:r>
      <w:r>
        <w:rPr>
          <w:rFonts w:hint="eastAsia" w:ascii="仿宋" w:hAnsi="仿宋" w:eastAsia="仿宋" w:cs="仿宋"/>
          <w:color w:val="auto"/>
          <w:sz w:val="24"/>
          <w:szCs w:val="24"/>
          <w:lang w:val="en-US" w:eastAsia="zh-CN"/>
        </w:rPr>
        <w:t>66.67</w:t>
      </w:r>
      <w:r>
        <w:rPr>
          <w:rFonts w:hint="eastAsia" w:ascii="仿宋" w:hAnsi="仿宋" w:eastAsia="仿宋" w:cs="仿宋"/>
          <w:color w:val="auto"/>
          <w:sz w:val="24"/>
          <w:szCs w:val="24"/>
        </w:rPr>
        <w:t>立方米，松散系数1.8），回填工程量</w:t>
      </w:r>
      <w:r>
        <w:rPr>
          <w:rFonts w:hint="eastAsia" w:ascii="仿宋" w:hAnsi="仿宋" w:eastAsia="仿宋" w:cs="仿宋"/>
          <w:color w:val="auto"/>
          <w:sz w:val="24"/>
          <w:szCs w:val="24"/>
          <w:lang w:val="en-US" w:eastAsia="zh-CN"/>
        </w:rPr>
        <w:t>73.33</w:t>
      </w:r>
      <w:r>
        <w:rPr>
          <w:rFonts w:hint="eastAsia" w:ascii="仿宋" w:hAnsi="仿宋" w:eastAsia="仿宋" w:cs="仿宋"/>
          <w:color w:val="auto"/>
          <w:sz w:val="24"/>
          <w:szCs w:val="24"/>
        </w:rPr>
        <w:t>立方米，运距</w:t>
      </w:r>
      <w:r>
        <w:rPr>
          <w:rFonts w:hint="eastAsia" w:ascii="仿宋" w:hAnsi="仿宋" w:eastAsia="仿宋" w:cs="仿宋"/>
          <w:color w:val="auto"/>
          <w:sz w:val="24"/>
          <w:szCs w:val="24"/>
          <w:lang w:val="en-US" w:eastAsia="zh-CN"/>
        </w:rPr>
        <w:t>50</w:t>
      </w:r>
      <w:r>
        <w:rPr>
          <w:rFonts w:hint="eastAsia" w:ascii="仿宋" w:hAnsi="仿宋" w:eastAsia="仿宋" w:cs="仿宋"/>
          <w:color w:val="auto"/>
          <w:sz w:val="24"/>
          <w:szCs w:val="24"/>
        </w:rPr>
        <w:t>米以内。</w:t>
      </w:r>
    </w:p>
    <w:p>
      <w:pPr>
        <w:spacing w:line="360" w:lineRule="auto"/>
        <w:ind w:firstLine="480" w:firstLineChars="200"/>
        <w:jc w:val="both"/>
        <w:rPr>
          <w:rFonts w:ascii="仿宋" w:hAnsi="仿宋" w:eastAsia="仿宋" w:cs="仿宋"/>
          <w:color w:val="auto"/>
          <w:sz w:val="24"/>
          <w:szCs w:val="24"/>
        </w:rPr>
      </w:pPr>
      <w:r>
        <w:rPr>
          <w:rFonts w:hint="eastAsia" w:ascii="仿宋" w:hAnsi="仿宋" w:eastAsia="仿宋" w:cs="仿宋"/>
          <w:color w:val="auto"/>
          <w:sz w:val="24"/>
          <w:szCs w:val="24"/>
        </w:rPr>
        <w:t>3）露天采坑削坡</w:t>
      </w:r>
    </w:p>
    <w:p>
      <w:pPr>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矿山闭坑后，矿山开采形成的</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处露天采场总面积</w:t>
      </w:r>
      <w:r>
        <w:rPr>
          <w:rFonts w:hint="eastAsia" w:ascii="仿宋" w:hAnsi="仿宋" w:eastAsia="仿宋" w:cs="仿宋"/>
          <w:sz w:val="24"/>
          <w:szCs w:val="24"/>
        </w:rPr>
        <w:t>0.</w:t>
      </w:r>
      <w:r>
        <w:rPr>
          <w:rFonts w:hint="eastAsia" w:ascii="仿宋" w:hAnsi="仿宋" w:eastAsia="仿宋" w:cs="仿宋"/>
          <w:sz w:val="24"/>
          <w:szCs w:val="24"/>
          <w:lang w:val="en-US" w:eastAsia="zh-CN"/>
        </w:rPr>
        <w:t>0369</w:t>
      </w:r>
      <w:r>
        <w:rPr>
          <w:rFonts w:hint="eastAsia" w:ascii="仿宋" w:hAnsi="仿宋" w:eastAsia="仿宋" w:cs="仿宋"/>
          <w:sz w:val="24"/>
          <w:szCs w:val="24"/>
        </w:rPr>
        <w:t>公顷，采坑边坡坡度35°。废弃物回填完毕后，需要采用推土机对采坑边坡进行削坡处理，露天采矿场开</w:t>
      </w:r>
      <w:r>
        <w:rPr>
          <w:rFonts w:hint="eastAsia" w:ascii="仿宋" w:hAnsi="仿宋" w:eastAsia="仿宋" w:cs="仿宋"/>
          <w:color w:val="auto"/>
          <w:sz w:val="24"/>
          <w:szCs w:val="24"/>
        </w:rPr>
        <w:t>采形成了东、南、西、北四个方向上的边坡，边坡总长度约</w:t>
      </w:r>
      <w:r>
        <w:rPr>
          <w:rFonts w:hint="eastAsia" w:ascii="仿宋" w:hAnsi="仿宋" w:eastAsia="仿宋" w:cs="仿宋"/>
          <w:color w:val="auto"/>
          <w:sz w:val="24"/>
          <w:szCs w:val="24"/>
          <w:lang w:val="en-US" w:eastAsia="zh-CN"/>
        </w:rPr>
        <w:t>193</w:t>
      </w:r>
      <w:r>
        <w:rPr>
          <w:rFonts w:hint="eastAsia" w:ascii="仿宋" w:hAnsi="仿宋" w:eastAsia="仿宋" w:cs="仿宋"/>
          <w:color w:val="auto"/>
          <w:sz w:val="24"/>
          <w:szCs w:val="24"/>
        </w:rPr>
        <w:t>米，深度1</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米，经粗略估算，推土机削坡约为</w:t>
      </w:r>
      <w:r>
        <w:rPr>
          <w:rFonts w:hint="eastAsia" w:ascii="仿宋" w:hAnsi="仿宋" w:eastAsia="仿宋" w:cs="仿宋"/>
          <w:color w:val="auto"/>
          <w:sz w:val="24"/>
          <w:szCs w:val="24"/>
          <w:lang w:val="en-US" w:eastAsia="zh-CN"/>
        </w:rPr>
        <w:t>111479.2</w:t>
      </w:r>
      <w:r>
        <w:rPr>
          <w:rFonts w:hint="eastAsia" w:ascii="仿宋" w:hAnsi="仿宋" w:eastAsia="仿宋" w:cs="仿宋"/>
          <w:color w:val="auto"/>
          <w:sz w:val="24"/>
          <w:szCs w:val="24"/>
        </w:rPr>
        <w:t>立方米（以实际清除工程量为主）。</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4）场地平整</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根据确定需要平整土地的标高和坡度，平整方式主要为机械平整，借助挖掘机、推土机进行削高填低。根据回填后露天采矿场内地形起伏特点，采用下式计算每万平方米土地的平整工作量（摘自《土地开发整理标准》[TD/T1011～1013-2000]）：           V=5000tanα</w:t>
      </w:r>
      <w:r>
        <w:rPr>
          <w:rFonts w:hint="eastAsia" w:ascii="仿宋" w:hAnsi="仿宋" w:eastAsia="仿宋" w:cs="仿宋"/>
          <w:sz w:val="24"/>
          <w:szCs w:val="24"/>
        </w:rPr>
        <w:tab/>
      </w:r>
      <w:r>
        <w:rPr>
          <w:rFonts w:hint="eastAsia" w:ascii="仿宋" w:hAnsi="仿宋" w:eastAsia="仿宋" w:cs="仿宋"/>
          <w:sz w:val="24"/>
          <w:szCs w:val="24"/>
        </w:rPr>
        <w:t xml:space="preserve">     （式5-1）</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式中：V：每万平方米土地平整量，单位（立方米），α：平整土地坡度。</w:t>
      </w:r>
    </w:p>
    <w:p>
      <w:pPr>
        <w:widowControl w:val="0"/>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根据露天采矿场内地形坡度，平整土地坡度取5°，按式5-1计算得平整每万平方米土地的工程量为437.44立方米，采矿场平整面积约0.</w:t>
      </w:r>
      <w:r>
        <w:rPr>
          <w:rFonts w:hint="eastAsia" w:ascii="仿宋" w:hAnsi="仿宋" w:eastAsia="仿宋" w:cs="仿宋"/>
          <w:sz w:val="24"/>
          <w:szCs w:val="24"/>
          <w:lang w:val="en-US" w:eastAsia="zh-CN"/>
        </w:rPr>
        <w:t>0369</w:t>
      </w:r>
      <w:r>
        <w:rPr>
          <w:rFonts w:hint="eastAsia" w:ascii="仿宋" w:hAnsi="仿宋" w:eastAsia="仿宋" w:cs="仿宋"/>
          <w:sz w:val="24"/>
          <w:szCs w:val="24"/>
        </w:rPr>
        <w:t>公顷（0.</w:t>
      </w:r>
      <w:r>
        <w:rPr>
          <w:rFonts w:hint="eastAsia" w:ascii="仿宋" w:hAnsi="仿宋" w:eastAsia="仿宋" w:cs="仿宋"/>
          <w:sz w:val="24"/>
          <w:szCs w:val="24"/>
          <w:lang w:val="en-US" w:eastAsia="zh-CN"/>
        </w:rPr>
        <w:t>0369</w:t>
      </w:r>
      <w:r>
        <w:rPr>
          <w:rFonts w:hint="eastAsia" w:ascii="仿宋" w:hAnsi="仿宋" w:eastAsia="仿宋" w:cs="仿宋"/>
          <w:sz w:val="24"/>
          <w:szCs w:val="24"/>
        </w:rPr>
        <w:t>万平方米），平整土地的工程量约为</w:t>
      </w:r>
      <w:r>
        <w:rPr>
          <w:rFonts w:hint="eastAsia" w:ascii="仿宋" w:hAnsi="仿宋" w:eastAsia="仿宋" w:cs="仿宋"/>
          <w:sz w:val="24"/>
          <w:szCs w:val="24"/>
          <w:lang w:val="en-US" w:eastAsia="zh-CN"/>
        </w:rPr>
        <w:t>16.14</w:t>
      </w:r>
      <w:r>
        <w:rPr>
          <w:rFonts w:hint="eastAsia" w:ascii="仿宋" w:hAnsi="仿宋" w:eastAsia="仿宋" w:cs="仿宋"/>
          <w:sz w:val="24"/>
          <w:szCs w:val="24"/>
        </w:rPr>
        <w:t>立方米。</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矿部生活区建筑物面积约0.</w:t>
      </w:r>
      <w:r>
        <w:rPr>
          <w:rFonts w:hint="eastAsia" w:ascii="仿宋" w:hAnsi="仿宋" w:eastAsia="仿宋" w:cs="仿宋"/>
          <w:color w:val="000000"/>
          <w:sz w:val="24"/>
          <w:szCs w:val="24"/>
          <w:lang w:val="en-US" w:eastAsia="zh-CN"/>
        </w:rPr>
        <w:t>0047</w:t>
      </w:r>
      <w:r>
        <w:rPr>
          <w:rFonts w:hint="eastAsia" w:ascii="仿宋" w:hAnsi="仿宋" w:eastAsia="仿宋" w:cs="仿宋"/>
          <w:color w:val="000000"/>
          <w:sz w:val="24"/>
          <w:szCs w:val="24"/>
        </w:rPr>
        <w:t>公顷（</w:t>
      </w:r>
      <w:r>
        <w:rPr>
          <w:rFonts w:hint="eastAsia" w:ascii="仿宋" w:hAnsi="仿宋" w:eastAsia="仿宋" w:cs="仿宋"/>
          <w:color w:val="000000"/>
          <w:sz w:val="24"/>
          <w:szCs w:val="24"/>
          <w:lang w:val="en-US" w:eastAsia="zh-CN"/>
        </w:rPr>
        <w:t>47</w:t>
      </w:r>
      <w:r>
        <w:rPr>
          <w:rFonts w:hint="eastAsia" w:ascii="仿宋" w:hAnsi="仿宋" w:eastAsia="仿宋" w:cs="仿宋"/>
          <w:color w:val="000000"/>
          <w:sz w:val="24"/>
          <w:szCs w:val="24"/>
        </w:rPr>
        <w:t>平方米），按每平方米1.5系数计预计砌体拆除工程量为</w:t>
      </w:r>
      <w:r>
        <w:rPr>
          <w:rFonts w:hint="eastAsia" w:ascii="仿宋" w:hAnsi="仿宋" w:eastAsia="仿宋" w:cs="仿宋"/>
          <w:color w:val="000000"/>
          <w:sz w:val="24"/>
          <w:szCs w:val="24"/>
          <w:lang w:val="en-US" w:eastAsia="zh-CN"/>
        </w:rPr>
        <w:t>70.5</w:t>
      </w:r>
      <w:r>
        <w:rPr>
          <w:rFonts w:hint="eastAsia" w:ascii="仿宋" w:hAnsi="仿宋" w:eastAsia="仿宋" w:cs="仿宋"/>
          <w:color w:val="000000"/>
          <w:sz w:val="24"/>
          <w:szCs w:val="24"/>
        </w:rPr>
        <w:t>立方米（松方，预计建筑垃圾实方约为</w:t>
      </w:r>
      <w:r>
        <w:rPr>
          <w:rFonts w:hint="eastAsia" w:ascii="仿宋" w:hAnsi="仿宋" w:eastAsia="仿宋" w:cs="仿宋"/>
          <w:color w:val="auto"/>
          <w:sz w:val="24"/>
          <w:szCs w:val="24"/>
          <w:lang w:val="en-US" w:eastAsia="zh-CN"/>
        </w:rPr>
        <w:t>39</w:t>
      </w:r>
      <w:r>
        <w:rPr>
          <w:rFonts w:hint="eastAsia" w:ascii="仿宋" w:hAnsi="仿宋" w:eastAsia="仿宋" w:cs="仿宋"/>
          <w:color w:val="000000"/>
          <w:sz w:val="24"/>
          <w:szCs w:val="24"/>
        </w:rPr>
        <w:t>立方米，松散系数1.8），回填工程量</w:t>
      </w:r>
      <w:r>
        <w:rPr>
          <w:rFonts w:hint="eastAsia" w:ascii="仿宋" w:hAnsi="仿宋" w:eastAsia="仿宋" w:cs="仿宋"/>
          <w:color w:val="auto"/>
          <w:sz w:val="24"/>
          <w:szCs w:val="24"/>
          <w:lang w:val="en-US" w:eastAsia="zh-CN"/>
        </w:rPr>
        <w:t>39</w:t>
      </w:r>
      <w:r>
        <w:rPr>
          <w:rFonts w:hint="eastAsia" w:ascii="仿宋" w:hAnsi="仿宋" w:eastAsia="仿宋" w:cs="仿宋"/>
          <w:color w:val="000000"/>
          <w:sz w:val="24"/>
          <w:szCs w:val="24"/>
        </w:rPr>
        <w:t>立方米，运距</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0米。</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工业广场建筑物面积约0.0</w:t>
      </w:r>
      <w:r>
        <w:rPr>
          <w:rFonts w:hint="eastAsia" w:ascii="仿宋" w:hAnsi="仿宋" w:eastAsia="仿宋" w:cs="仿宋"/>
          <w:color w:val="000000"/>
          <w:sz w:val="24"/>
          <w:szCs w:val="24"/>
          <w:lang w:val="en-US" w:eastAsia="zh-CN"/>
        </w:rPr>
        <w:t>088</w:t>
      </w:r>
      <w:r>
        <w:rPr>
          <w:rFonts w:hint="eastAsia" w:ascii="仿宋" w:hAnsi="仿宋" w:eastAsia="仿宋" w:cs="仿宋"/>
          <w:color w:val="000000"/>
          <w:sz w:val="24"/>
          <w:szCs w:val="24"/>
        </w:rPr>
        <w:t>公顷（</w:t>
      </w:r>
      <w:r>
        <w:rPr>
          <w:rFonts w:hint="eastAsia" w:ascii="仿宋" w:hAnsi="仿宋" w:eastAsia="仿宋" w:cs="仿宋"/>
          <w:color w:val="000000"/>
          <w:sz w:val="24"/>
          <w:szCs w:val="24"/>
          <w:lang w:val="en-US" w:eastAsia="zh-CN"/>
        </w:rPr>
        <w:t>88</w:t>
      </w:r>
      <w:r>
        <w:rPr>
          <w:rFonts w:hint="eastAsia" w:ascii="仿宋" w:hAnsi="仿宋" w:eastAsia="仿宋" w:cs="仿宋"/>
          <w:color w:val="000000"/>
          <w:sz w:val="24"/>
          <w:szCs w:val="24"/>
        </w:rPr>
        <w:t>平方米），按每平方米1.5系数计预计砌体拆除工程量</w:t>
      </w:r>
      <w:r>
        <w:rPr>
          <w:rFonts w:hint="eastAsia" w:ascii="仿宋" w:hAnsi="仿宋" w:eastAsia="仿宋" w:cs="仿宋"/>
          <w:color w:val="000000"/>
          <w:sz w:val="24"/>
          <w:szCs w:val="24"/>
          <w:lang w:val="en-US" w:eastAsia="zh-CN"/>
        </w:rPr>
        <w:t>132</w:t>
      </w:r>
      <w:r>
        <w:rPr>
          <w:rFonts w:hint="eastAsia" w:ascii="仿宋" w:hAnsi="仿宋" w:eastAsia="仿宋" w:cs="仿宋"/>
          <w:color w:val="000000"/>
          <w:sz w:val="24"/>
          <w:szCs w:val="24"/>
        </w:rPr>
        <w:t>立方米（松方，预计建筑垃圾实方约为</w:t>
      </w:r>
      <w:r>
        <w:rPr>
          <w:rFonts w:hint="eastAsia" w:ascii="仿宋" w:hAnsi="仿宋" w:eastAsia="仿宋" w:cs="仿宋"/>
          <w:color w:val="auto"/>
          <w:sz w:val="24"/>
          <w:szCs w:val="24"/>
          <w:lang w:val="en-US" w:eastAsia="zh-CN"/>
        </w:rPr>
        <w:t>73.33</w:t>
      </w:r>
      <w:r>
        <w:rPr>
          <w:rFonts w:hint="eastAsia" w:ascii="仿宋" w:hAnsi="仿宋" w:eastAsia="仿宋" w:cs="仿宋"/>
          <w:color w:val="000000"/>
          <w:sz w:val="24"/>
          <w:szCs w:val="24"/>
        </w:rPr>
        <w:t>立方米，松散系数1.8），回填工程量</w:t>
      </w:r>
      <w:r>
        <w:rPr>
          <w:rFonts w:hint="eastAsia" w:ascii="仿宋" w:hAnsi="仿宋" w:eastAsia="仿宋" w:cs="仿宋"/>
          <w:color w:val="auto"/>
          <w:sz w:val="24"/>
          <w:szCs w:val="24"/>
          <w:lang w:val="en-US" w:eastAsia="zh-CN"/>
        </w:rPr>
        <w:t>73.33</w:t>
      </w:r>
      <w:r>
        <w:rPr>
          <w:rFonts w:hint="eastAsia" w:ascii="仿宋" w:hAnsi="仿宋" w:eastAsia="仿宋" w:cs="仿宋"/>
          <w:color w:val="000000"/>
          <w:sz w:val="24"/>
          <w:szCs w:val="24"/>
        </w:rPr>
        <w:t>立方米，运距</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0米以内。</w:t>
      </w:r>
    </w:p>
    <w:p>
      <w:pPr>
        <w:autoSpaceDE w:val="0"/>
        <w:autoSpaceDN w:val="0"/>
        <w:adjustRightIn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）场地平整</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 xml:space="preserve">根据确定需要平整土地的标高和坡度，平整方式主要为机械平整，借助挖掘机、推土机进行削高填低。根据回填后露天采矿场内地形起伏特点，采用下式计算每万平方米土地的平整工作量（摘自《土地开发整理标准》[TD/T1011～1013-2000]）：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V=5000tanα</w:t>
      </w:r>
      <w:r>
        <w:rPr>
          <w:rFonts w:hint="eastAsia" w:ascii="仿宋" w:hAnsi="仿宋" w:eastAsia="仿宋" w:cs="仿宋"/>
          <w:sz w:val="24"/>
          <w:szCs w:val="24"/>
        </w:rPr>
        <w:tab/>
      </w:r>
      <w:r>
        <w:rPr>
          <w:rFonts w:hint="eastAsia" w:ascii="仿宋" w:hAnsi="仿宋" w:eastAsia="仿宋" w:cs="仿宋"/>
          <w:sz w:val="24"/>
          <w:szCs w:val="24"/>
        </w:rPr>
        <w:t xml:space="preserve">     （式5-1）</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式中：V：每万平方米土地平整量，单位（立方米），α：平整土地坡度。</w:t>
      </w:r>
    </w:p>
    <w:p>
      <w:pPr>
        <w:pStyle w:val="2"/>
        <w:rPr>
          <w:rFonts w:hint="eastAsia" w:ascii="仿宋" w:hAnsi="仿宋" w:eastAsia="仿宋" w:cs="仿宋"/>
        </w:rPr>
      </w:pPr>
      <w:r>
        <w:rPr>
          <w:rFonts w:hint="eastAsia" w:ascii="仿宋" w:hAnsi="仿宋" w:eastAsia="仿宋" w:cs="仿宋"/>
        </w:rPr>
        <w:t>根据露天采矿场内地形坡度，平整土地坡度取 2°，按式5-1计算得平整每万平方米土地的工程量为175立方米，</w:t>
      </w:r>
      <w:r>
        <w:rPr>
          <w:rFonts w:hint="eastAsia" w:ascii="仿宋" w:hAnsi="仿宋" w:eastAsia="仿宋" w:cs="仿宋"/>
          <w:color w:val="000000"/>
        </w:rPr>
        <w:t>工业广场、</w:t>
      </w:r>
      <w:r>
        <w:rPr>
          <w:rFonts w:hint="eastAsia" w:ascii="仿宋" w:hAnsi="仿宋" w:eastAsia="仿宋" w:cs="仿宋"/>
          <w:color w:val="000000"/>
          <w:lang w:eastAsia="zh-CN"/>
        </w:rPr>
        <w:t>废石场、</w:t>
      </w:r>
      <w:r>
        <w:rPr>
          <w:rFonts w:hint="eastAsia" w:ascii="仿宋" w:hAnsi="仿宋" w:eastAsia="仿宋" w:cs="仿宋"/>
          <w:color w:val="000000"/>
        </w:rPr>
        <w:t>矿部生活区</w:t>
      </w:r>
      <w:r>
        <w:rPr>
          <w:rFonts w:hint="eastAsia" w:ascii="仿宋" w:hAnsi="仿宋" w:eastAsia="仿宋" w:cs="仿宋"/>
        </w:rPr>
        <w:t>平整面积约0.</w:t>
      </w:r>
      <w:r>
        <w:rPr>
          <w:rFonts w:hint="eastAsia" w:ascii="仿宋" w:hAnsi="仿宋" w:eastAsia="仿宋" w:cs="仿宋"/>
          <w:lang w:val="en-US" w:eastAsia="zh-CN"/>
        </w:rPr>
        <w:t>0255</w:t>
      </w:r>
      <w:r>
        <w:rPr>
          <w:rFonts w:hint="eastAsia" w:ascii="仿宋" w:hAnsi="仿宋" w:eastAsia="仿宋" w:cs="仿宋"/>
        </w:rPr>
        <w:t>公顷（0.</w:t>
      </w:r>
      <w:r>
        <w:rPr>
          <w:rFonts w:hint="eastAsia" w:ascii="仿宋" w:hAnsi="仿宋" w:eastAsia="仿宋" w:cs="仿宋"/>
          <w:lang w:val="en-US" w:eastAsia="zh-CN"/>
        </w:rPr>
        <w:t>0255</w:t>
      </w:r>
      <w:r>
        <w:rPr>
          <w:rFonts w:hint="eastAsia" w:ascii="仿宋" w:hAnsi="仿宋" w:eastAsia="仿宋" w:cs="仿宋"/>
        </w:rPr>
        <w:t>万平方米），平整土地的工程量约为</w:t>
      </w:r>
      <w:r>
        <w:rPr>
          <w:rFonts w:hint="eastAsia" w:ascii="仿宋" w:hAnsi="仿宋" w:eastAsia="仿宋" w:cs="仿宋"/>
          <w:lang w:val="en-US" w:eastAsia="zh-CN"/>
        </w:rPr>
        <w:t>3.93</w:t>
      </w:r>
      <w:r>
        <w:rPr>
          <w:rFonts w:hint="eastAsia" w:ascii="仿宋" w:hAnsi="仿宋" w:eastAsia="仿宋" w:cs="仿宋"/>
        </w:rPr>
        <w:t>立方米。</w:t>
      </w:r>
    </w:p>
    <w:p>
      <w:pPr>
        <w:pStyle w:val="2"/>
        <w:ind w:firstLine="562"/>
        <w:rPr>
          <w:rFonts w:hint="eastAsia" w:ascii="黑体" w:hAnsi="黑体" w:eastAsia="黑体" w:cs="黑体"/>
          <w:b/>
          <w:bCs/>
          <w:color w:val="000000"/>
          <w:sz w:val="28"/>
          <w:szCs w:val="28"/>
        </w:rPr>
      </w:pPr>
      <w:r>
        <w:rPr>
          <w:rFonts w:hint="eastAsia" w:ascii="黑体" w:hAnsi="黑体" w:eastAsia="黑体" w:cs="黑体"/>
          <w:b/>
          <w:bCs/>
          <w:color w:val="000000"/>
          <w:sz w:val="28"/>
          <w:szCs w:val="28"/>
        </w:rPr>
        <w:t>（三）矿区土地复垦监测和管护</w:t>
      </w:r>
    </w:p>
    <w:p>
      <w:pPr>
        <w:pStyle w:val="2"/>
        <w:ind w:firstLine="562"/>
        <w:rPr>
          <w:rFonts w:hint="eastAsia" w:ascii="黑体" w:hAnsi="黑体" w:eastAsia="黑体" w:cs="黑体"/>
          <w:b/>
          <w:bCs/>
          <w:color w:val="000000"/>
          <w:sz w:val="28"/>
          <w:szCs w:val="28"/>
        </w:rPr>
      </w:pPr>
      <w:r>
        <w:rPr>
          <w:rFonts w:hint="eastAsia" w:ascii="黑体" w:hAnsi="黑体" w:eastAsia="黑体" w:cs="黑体"/>
          <w:b/>
          <w:bCs/>
          <w:color w:val="000000"/>
          <w:sz w:val="28"/>
          <w:szCs w:val="28"/>
        </w:rPr>
        <w:t>1.措施和内容</w:t>
      </w:r>
    </w:p>
    <w:p>
      <w:pPr>
        <w:pStyle w:val="2"/>
        <w:rPr>
          <w:rFonts w:hint="eastAsia" w:ascii="仿宋" w:hAnsi="仿宋" w:eastAsia="仿宋" w:cs="仿宋"/>
          <w:color w:val="000000"/>
        </w:rPr>
      </w:pPr>
      <w:r>
        <w:rPr>
          <w:rFonts w:hint="eastAsia" w:ascii="仿宋" w:hAnsi="仿宋" w:eastAsia="仿宋" w:cs="仿宋"/>
          <w:color w:val="000000"/>
        </w:rPr>
        <w:t>对复垦责任范围内损毁的所有对象进行监测，及时跟踪土地损毁情况，摸清损毁土地面积、地类和损毁程度，同时对土壤质量状况进行监测，在土壤质量下降前采取预防措施，以保证为复垦提供优质土源。对复垦的配套设施进行监测，便于及时发现复垦质量不达标区域，采取补救措施，从而提高复垦效果和质量。</w:t>
      </w:r>
    </w:p>
    <w:p>
      <w:pPr>
        <w:pStyle w:val="2"/>
        <w:rPr>
          <w:rFonts w:hint="eastAsia" w:ascii="仿宋" w:hAnsi="仿宋" w:eastAsia="仿宋" w:cs="仿宋"/>
          <w:color w:val="000000"/>
        </w:rPr>
      </w:pPr>
      <w:r>
        <w:rPr>
          <w:rFonts w:hint="eastAsia" w:ascii="仿宋" w:hAnsi="仿宋" w:eastAsia="仿宋" w:cs="仿宋"/>
          <w:color w:val="000000"/>
        </w:rPr>
        <w:t>管护是复垦的最后程序，考虑到本项目复垦方向为裸地，不需要专门进行管护。</w:t>
      </w:r>
    </w:p>
    <w:p>
      <w:pPr>
        <w:pStyle w:val="2"/>
        <w:ind w:firstLine="562"/>
        <w:rPr>
          <w:rFonts w:hint="eastAsia" w:ascii="黑体" w:hAnsi="黑体" w:eastAsia="黑体" w:cs="黑体"/>
          <w:b/>
          <w:bCs/>
          <w:color w:val="000000"/>
          <w:sz w:val="28"/>
          <w:szCs w:val="28"/>
        </w:rPr>
      </w:pPr>
      <w:r>
        <w:rPr>
          <w:rFonts w:hint="eastAsia" w:ascii="黑体" w:hAnsi="黑体" w:eastAsia="黑体" w:cs="黑体"/>
          <w:b/>
          <w:bCs/>
          <w:color w:val="000000"/>
          <w:sz w:val="28"/>
          <w:szCs w:val="28"/>
        </w:rPr>
        <w:t>2.主要工作量</w:t>
      </w:r>
    </w:p>
    <w:p>
      <w:pPr>
        <w:widowControl w:val="0"/>
        <w:tabs>
          <w:tab w:val="left" w:pos="740"/>
        </w:tabs>
        <w:adjustRightInd w:val="0"/>
        <w:snapToGrid w:val="0"/>
        <w:spacing w:line="360" w:lineRule="auto"/>
        <w:ind w:firstLine="480" w:firstLineChars="200"/>
        <w:jc w:val="both"/>
        <w:rPr>
          <w:rFonts w:ascii="仿宋" w:hAnsi="仿宋" w:eastAsia="仿宋" w:cs="仿宋"/>
          <w:color w:val="000000"/>
          <w:kern w:val="2"/>
          <w:sz w:val="24"/>
          <w:szCs w:val="24"/>
        </w:rPr>
      </w:pPr>
      <w:r>
        <w:rPr>
          <w:rFonts w:hint="eastAsia" w:ascii="仿宋" w:hAnsi="仿宋" w:eastAsia="仿宋" w:cs="仿宋"/>
          <w:color w:val="000000"/>
          <w:kern w:val="2"/>
          <w:sz w:val="24"/>
          <w:szCs w:val="24"/>
        </w:rPr>
        <w:t>土地损毁监测</w:t>
      </w:r>
    </w:p>
    <w:p>
      <w:pPr>
        <w:widowControl w:val="0"/>
        <w:tabs>
          <w:tab w:val="left" w:pos="740"/>
        </w:tabs>
        <w:adjustRightInd w:val="0"/>
        <w:snapToGrid w:val="0"/>
        <w:spacing w:line="360" w:lineRule="auto"/>
        <w:ind w:firstLine="480" w:firstLineChars="200"/>
        <w:jc w:val="both"/>
        <w:rPr>
          <w:rFonts w:ascii="仿宋" w:hAnsi="仿宋" w:eastAsia="仿宋" w:cs="仿宋"/>
          <w:color w:val="000000"/>
          <w:kern w:val="2"/>
          <w:sz w:val="24"/>
          <w:szCs w:val="24"/>
        </w:rPr>
      </w:pPr>
      <w:r>
        <w:rPr>
          <w:rFonts w:hint="eastAsia" w:ascii="仿宋" w:hAnsi="仿宋" w:eastAsia="仿宋" w:cs="仿宋"/>
          <w:color w:val="000000"/>
          <w:kern w:val="2"/>
          <w:sz w:val="24"/>
          <w:szCs w:val="24"/>
        </w:rPr>
        <w:t>由于矿山开采形成露天采场等，导致地形地貌发生变化，在开采过程中对矿山地形地貌进行持续监测，以便于整个复垦区的原始地形地貌进行对比。对比土地利用状况原始数据，监测项目区土壤信息情况变化情况等，监测频率：每年进行</w:t>
      </w:r>
      <w:r>
        <w:rPr>
          <w:rFonts w:hint="eastAsia" w:ascii="仿宋" w:hAnsi="仿宋" w:eastAsia="仿宋" w:cs="仿宋"/>
          <w:color w:val="000000"/>
          <w:kern w:val="2"/>
          <w:sz w:val="24"/>
          <w:szCs w:val="24"/>
          <w:lang w:val="en-US" w:eastAsia="zh-CN"/>
        </w:rPr>
        <w:t>2</w:t>
      </w:r>
      <w:r>
        <w:rPr>
          <w:rFonts w:hint="eastAsia" w:ascii="仿宋" w:hAnsi="仿宋" w:eastAsia="仿宋" w:cs="仿宋"/>
          <w:color w:val="000000"/>
          <w:kern w:val="2"/>
          <w:sz w:val="24"/>
          <w:szCs w:val="24"/>
        </w:rPr>
        <w:t>次土地损毁监测，监测时间为整个采矿期</w:t>
      </w:r>
      <w:r>
        <w:rPr>
          <w:rFonts w:hint="eastAsia" w:ascii="仿宋" w:hAnsi="仿宋" w:eastAsia="仿宋" w:cs="仿宋"/>
          <w:color w:val="000000"/>
          <w:kern w:val="2"/>
          <w:sz w:val="24"/>
          <w:szCs w:val="24"/>
          <w:lang w:val="en-US" w:eastAsia="zh-CN"/>
        </w:rPr>
        <w:t>7.31</w:t>
      </w:r>
      <w:r>
        <w:rPr>
          <w:rFonts w:hint="eastAsia" w:ascii="仿宋" w:hAnsi="仿宋" w:eastAsia="仿宋" w:cs="仿宋"/>
          <w:color w:val="000000"/>
          <w:kern w:val="2"/>
          <w:sz w:val="24"/>
          <w:szCs w:val="24"/>
        </w:rPr>
        <w:t>年，监测次数</w:t>
      </w:r>
      <w:r>
        <w:rPr>
          <w:rFonts w:hint="eastAsia" w:ascii="仿宋" w:hAnsi="仿宋" w:eastAsia="仿宋" w:cs="仿宋"/>
          <w:color w:val="000000"/>
          <w:kern w:val="2"/>
          <w:sz w:val="24"/>
          <w:szCs w:val="24"/>
          <w:lang w:val="en-US" w:eastAsia="zh-CN"/>
        </w:rPr>
        <w:t>15</w:t>
      </w:r>
      <w:r>
        <w:rPr>
          <w:rFonts w:hint="eastAsia" w:ascii="仿宋" w:hAnsi="仿宋" w:eastAsia="仿宋" w:cs="仿宋"/>
          <w:color w:val="000000"/>
          <w:kern w:val="2"/>
          <w:sz w:val="24"/>
          <w:szCs w:val="24"/>
        </w:rPr>
        <w:t>次。</w:t>
      </w:r>
    </w:p>
    <w:p>
      <w:pPr>
        <w:widowControl w:val="0"/>
        <w:tabs>
          <w:tab w:val="left" w:pos="740"/>
        </w:tabs>
        <w:adjustRightInd w:val="0"/>
        <w:snapToGrid w:val="0"/>
        <w:spacing w:line="360" w:lineRule="auto"/>
        <w:ind w:firstLine="480" w:firstLineChars="200"/>
        <w:jc w:val="both"/>
        <w:rPr>
          <w:rFonts w:ascii="仿宋" w:hAnsi="仿宋" w:eastAsia="仿宋" w:cs="仿宋"/>
          <w:color w:val="000000"/>
          <w:kern w:val="2"/>
          <w:sz w:val="24"/>
          <w:szCs w:val="24"/>
        </w:rPr>
      </w:pPr>
      <w:r>
        <w:rPr>
          <w:rFonts w:hint="eastAsia" w:ascii="仿宋" w:hAnsi="仿宋" w:eastAsia="仿宋" w:cs="仿宋"/>
          <w:color w:val="000000"/>
          <w:kern w:val="2"/>
          <w:sz w:val="24"/>
          <w:szCs w:val="24"/>
        </w:rPr>
        <w:t>复垦效果监测</w:t>
      </w:r>
    </w:p>
    <w:p>
      <w:pPr>
        <w:pStyle w:val="2"/>
        <w:rPr>
          <w:rFonts w:ascii="仿宋" w:hAnsi="仿宋" w:eastAsia="仿宋" w:cs="仿宋"/>
          <w:color w:val="000000"/>
        </w:rPr>
      </w:pPr>
      <w:r>
        <w:rPr>
          <w:rFonts w:hint="eastAsia" w:ascii="仿宋" w:hAnsi="仿宋" w:eastAsia="仿宋" w:cs="仿宋"/>
          <w:color w:val="000000"/>
        </w:rPr>
        <w:t>主要对露天采矿场区域、各矿建设施区域的土地复垦效果进行监测，每半月进行一次监测，监测时间为复垦时间3个月，复垦期间监测次数为6次。</w:t>
      </w:r>
    </w:p>
    <w:p>
      <w:pPr>
        <w:spacing w:line="360" w:lineRule="auto"/>
        <w:ind w:firstLine="602" w:firstLineChars="200"/>
        <w:outlineLvl w:val="1"/>
        <w:rPr>
          <w:rFonts w:ascii="黑体" w:hAnsi="黑体" w:eastAsia="黑体" w:cs="黑体"/>
          <w:b/>
          <w:color w:val="000000"/>
          <w:sz w:val="30"/>
          <w:szCs w:val="30"/>
        </w:rPr>
      </w:pPr>
      <w:bookmarkStart w:id="256" w:name="_Toc4593"/>
      <w:bookmarkStart w:id="257" w:name="_Toc1921"/>
      <w:bookmarkStart w:id="258" w:name="_Toc6448"/>
      <w:r>
        <w:rPr>
          <w:rFonts w:hint="eastAsia" w:ascii="黑体" w:hAnsi="黑体" w:eastAsia="黑体" w:cs="黑体"/>
          <w:b/>
          <w:color w:val="000000"/>
          <w:sz w:val="30"/>
          <w:szCs w:val="30"/>
        </w:rPr>
        <w:t>四、</w:t>
      </w:r>
      <w:bookmarkEnd w:id="256"/>
      <w:bookmarkEnd w:id="257"/>
      <w:r>
        <w:rPr>
          <w:rFonts w:hint="eastAsia" w:ascii="黑体" w:hAnsi="黑体" w:eastAsia="黑体" w:cs="黑体"/>
          <w:b/>
          <w:color w:val="000000"/>
          <w:sz w:val="30"/>
          <w:szCs w:val="30"/>
        </w:rPr>
        <w:t>土地复垦工作部署</w:t>
      </w:r>
      <w:bookmarkEnd w:id="258"/>
    </w:p>
    <w:p>
      <w:pPr>
        <w:pStyle w:val="19"/>
        <w:spacing w:after="0"/>
        <w:ind w:firstLine="562"/>
        <w:rPr>
          <w:rFonts w:hint="eastAsia" w:ascii="黑体" w:hAnsi="黑体" w:eastAsia="黑体" w:cs="黑体"/>
          <w:b/>
          <w:bCs/>
          <w:color w:val="000000"/>
          <w:sz w:val="28"/>
          <w:szCs w:val="28"/>
        </w:rPr>
      </w:pPr>
      <w:r>
        <w:rPr>
          <w:rFonts w:hint="eastAsia" w:ascii="黑体" w:hAnsi="黑体" w:eastAsia="黑体" w:cs="黑体"/>
          <w:b/>
          <w:bCs/>
          <w:color w:val="000000"/>
          <w:sz w:val="28"/>
          <w:szCs w:val="28"/>
        </w:rPr>
        <w:t>（一）总体工作部署</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总体工作部署</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矿山地质环境保护与恢复治理工作的各项措施贯穿于采矿活动的全过程，是各类工程措施密切结合的过程，同时配合预防与监测的过程。</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1、总体部署原则</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按照“预防为主，防治结合”、“边开采边治理，分阶段逐步推进”等原则，制定矿山地质环境保护与恢复治理工程总体部署：</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（1）先破坏先治理、工程措施与监测措施相结合；</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（2）针对地质灾害主要采取工程措施进行治理，用监测措施进行预防；</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（3）针对地形地貌景观破坏，可采取工程措施进行治理；</w:t>
      </w:r>
    </w:p>
    <w:p>
      <w:pPr>
        <w:pStyle w:val="19"/>
        <w:spacing w:after="0"/>
        <w:ind w:firstLine="480"/>
        <w:rPr>
          <w:rFonts w:hint="eastAsia" w:ascii="仿宋" w:hAnsi="仿宋" w:eastAsia="仿宋" w:cs="仿宋"/>
          <w:color w:val="000000"/>
        </w:rPr>
      </w:pPr>
      <w:r>
        <w:rPr>
          <w:rFonts w:hint="eastAsia" w:ascii="仿宋" w:hAnsi="仿宋" w:eastAsia="仿宋" w:cs="仿宋"/>
          <w:color w:val="000000"/>
        </w:rPr>
        <w:t>（4）针对土地资源的破坏采取土地复垦的方法进行恢复。</w:t>
      </w:r>
    </w:p>
    <w:p>
      <w:pPr>
        <w:pStyle w:val="19"/>
        <w:spacing w:after="0"/>
        <w:ind w:firstLine="480"/>
        <w:rPr>
          <w:rFonts w:hint="eastAsia" w:ascii="仿宋" w:hAnsi="仿宋" w:eastAsia="仿宋" w:cs="仿宋"/>
          <w:color w:val="000000"/>
        </w:rPr>
      </w:pPr>
      <w:r>
        <w:rPr>
          <w:rFonts w:hint="eastAsia" w:ascii="仿宋" w:hAnsi="仿宋" w:eastAsia="仿宋" w:cs="仿宋"/>
          <w:color w:val="000000"/>
        </w:rPr>
        <w:t>实施计划</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1、矿山地质环境治理工作部署</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（1）各防治分区的主要防治措施</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1）次重点防治区</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①地质灾害（崩塌、滑坡）</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A.坚持“自上而下”的开采顺序和“采剥并举、剥离先行”原则；</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B.杜绝高边坡作业，保持开拓、采准、回采平衡，正常开采应严格控制台阶高度；</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C.对于与岩土矿体结构面呈顺层的开采边坡，进行开采活动时要降低坡面坡度，修改或重新设计台阶参数，必要时采取工程支护措施，不准在禁采区开采。</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D.要搞好截水、台阶内排水，杜绝外部径流冲刷、侵蚀软弱边坡；</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E.派有经验的专人负责边坡巡查工作，定期对边帮进行检查、清扫，对松土、危石进行处理。</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②地形地貌景观</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A.严禁越矿区界线进行开采活动，增加地形地貌景观的破坏；</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B.严禁将剥离物乱放乱堆，造成新的地形地貌景观的破坏；</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C.完善区内地形地貌景观破坏情况的监测体系。</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③土地资源</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A.合理规划，不破坏矿区外原始地表；</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B.及时对压占毁损的土地进行整平治理；</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C.采矿作业时减少扬尘污染。</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2）一般防治区</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①地质灾害</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A.派有经验的专人负责巡查工作。</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②地形地貌景观</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A.保持地形地貌景观破坏情况的监测。</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③土地资源</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A.对压占毁损的土地进行清运回填并平整治理。</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（2）矿山地质环境治理总工程量</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1）次重点防治区矿山地质环境治理工程</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露天采场次重点预防崩塌滑坡，对场地破坏采取土地复垦的方式进行恢复治理。</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设计次重点防治区地质环境保护与恢复治理工程主要为：警示工程构筑，防护工程，监测工程。</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2）一般防治区矿山地质环境治理工程</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一般防治区的重点预防为矿山道路遭受强降雨时地质灾害可能的影响，对破坏区域采取工程整平碾压的方式进行恢复治理。</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3）矿山地质环境治理总工程量</w:t>
      </w:r>
    </w:p>
    <w:p>
      <w:pPr>
        <w:widowControl w:val="0"/>
        <w:tabs>
          <w:tab w:val="left" w:pos="740"/>
        </w:tabs>
        <w:adjustRightInd w:val="0"/>
        <w:snapToGrid w:val="0"/>
        <w:spacing w:line="360" w:lineRule="auto"/>
        <w:ind w:firstLine="480" w:firstLineChars="200"/>
        <w:jc w:val="both"/>
        <w:rPr>
          <w:color w:val="000000"/>
          <w:sz w:val="24"/>
          <w:szCs w:val="24"/>
        </w:rPr>
      </w:pPr>
      <w:r>
        <w:rPr>
          <w:rFonts w:hint="eastAsia" w:ascii="仿宋" w:hAnsi="仿宋" w:eastAsia="仿宋" w:cs="仿宋"/>
          <w:color w:val="000000"/>
          <w:sz w:val="24"/>
          <w:szCs w:val="24"/>
        </w:rPr>
        <w:t>根据各分项治理工程规格及部署图测算，矿山地质环境恢复治理工程量详见表5-6</w:t>
      </w:r>
      <w:r>
        <w:rPr>
          <w:rFonts w:hint="eastAsia" w:ascii="宋体" w:hAnsi="宋体" w:cs="宋体"/>
          <w:color w:val="000000"/>
          <w:sz w:val="24"/>
          <w:szCs w:val="24"/>
        </w:rPr>
        <w:t>。</w:t>
      </w:r>
    </w:p>
    <w:p>
      <w:pPr>
        <w:tabs>
          <w:tab w:val="left" w:pos="740"/>
        </w:tabs>
        <w:adjustRightInd w:val="0"/>
        <w:snapToGrid w:val="0"/>
        <w:spacing w:line="240" w:lineRule="atLeast"/>
        <w:ind w:firstLine="964" w:firstLineChars="400"/>
        <w:jc w:val="both"/>
        <w:rPr>
          <w:rFonts w:hint="eastAsia" w:ascii="仿宋" w:hAnsi="仿宋" w:eastAsia="仿宋" w:cs="仿宋"/>
          <w:b/>
          <w:color w:val="000000"/>
          <w:sz w:val="24"/>
          <w:szCs w:val="24"/>
        </w:rPr>
      </w:pPr>
      <w:r>
        <w:rPr>
          <w:rFonts w:hint="eastAsia" w:ascii="仿宋" w:hAnsi="仿宋" w:eastAsia="仿宋" w:cs="仿宋"/>
          <w:b/>
          <w:color w:val="000000"/>
          <w:sz w:val="24"/>
          <w:szCs w:val="24"/>
        </w:rPr>
        <w:t>表5-6          矿山地质环境治理总工程量说明表</w:t>
      </w:r>
    </w:p>
    <w:tbl>
      <w:tblPr>
        <w:tblStyle w:val="35"/>
        <w:tblW w:w="86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042"/>
        <w:gridCol w:w="992"/>
        <w:gridCol w:w="1276"/>
        <w:gridCol w:w="1134"/>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exact"/>
          <w:jc w:val="center"/>
        </w:trPr>
        <w:tc>
          <w:tcPr>
            <w:tcW w:w="110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防治措施</w:t>
            </w:r>
          </w:p>
        </w:tc>
        <w:tc>
          <w:tcPr>
            <w:tcW w:w="3042"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项目名称</w:t>
            </w:r>
          </w:p>
        </w:tc>
        <w:tc>
          <w:tcPr>
            <w:tcW w:w="992"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单位</w:t>
            </w:r>
          </w:p>
        </w:tc>
        <w:tc>
          <w:tcPr>
            <w:tcW w:w="1276"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露天采场</w:t>
            </w:r>
          </w:p>
        </w:tc>
        <w:tc>
          <w:tcPr>
            <w:tcW w:w="1134"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工业广场</w:t>
            </w:r>
          </w:p>
        </w:tc>
        <w:tc>
          <w:tcPr>
            <w:tcW w:w="1130"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矿部生活区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exact"/>
          <w:jc w:val="center"/>
        </w:trPr>
        <w:tc>
          <w:tcPr>
            <w:tcW w:w="1106" w:type="dxa"/>
            <w:vAlign w:val="center"/>
          </w:tcPr>
          <w:p>
            <w:pPr>
              <w:jc w:val="center"/>
              <w:rPr>
                <w:rFonts w:hint="eastAsia" w:ascii="仿宋" w:hAnsi="仿宋" w:eastAsia="仿宋" w:cs="仿宋"/>
                <w:color w:val="000000"/>
                <w:sz w:val="21"/>
                <w:szCs w:val="21"/>
              </w:rPr>
            </w:pPr>
          </w:p>
        </w:tc>
        <w:tc>
          <w:tcPr>
            <w:tcW w:w="3042"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警示牌</w:t>
            </w:r>
          </w:p>
        </w:tc>
        <w:tc>
          <w:tcPr>
            <w:tcW w:w="992"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块</w:t>
            </w:r>
          </w:p>
        </w:tc>
        <w:tc>
          <w:tcPr>
            <w:tcW w:w="1276" w:type="dxa"/>
            <w:vAlign w:val="center"/>
          </w:tcPr>
          <w:p>
            <w:pPr>
              <w:ind w:left="-100" w:leftChars="-50" w:right="-100" w:rightChars="-50"/>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7</w:t>
            </w:r>
          </w:p>
        </w:tc>
        <w:tc>
          <w:tcPr>
            <w:tcW w:w="1134"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1130"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exact"/>
          <w:jc w:val="center"/>
        </w:trPr>
        <w:tc>
          <w:tcPr>
            <w:tcW w:w="1106" w:type="dxa"/>
            <w:vMerge w:val="restart"/>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监测措施</w:t>
            </w:r>
          </w:p>
        </w:tc>
        <w:tc>
          <w:tcPr>
            <w:tcW w:w="3042"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崩塌监测点、水体污染监测点</w:t>
            </w:r>
          </w:p>
        </w:tc>
        <w:tc>
          <w:tcPr>
            <w:tcW w:w="992" w:type="dxa"/>
            <w:vAlign w:val="center"/>
          </w:tcPr>
          <w:p>
            <w:pPr>
              <w:jc w:val="center"/>
              <w:rPr>
                <w:rFonts w:hint="eastAsia" w:ascii="仿宋" w:hAnsi="仿宋" w:eastAsia="仿宋" w:cs="仿宋"/>
                <w:color w:val="000000"/>
                <w:spacing w:val="-20"/>
                <w:sz w:val="21"/>
                <w:szCs w:val="21"/>
              </w:rPr>
            </w:pPr>
            <w:r>
              <w:rPr>
                <w:rFonts w:hint="eastAsia" w:ascii="仿宋" w:hAnsi="仿宋" w:eastAsia="仿宋" w:cs="仿宋"/>
                <w:color w:val="000000"/>
                <w:sz w:val="21"/>
                <w:szCs w:val="21"/>
              </w:rPr>
              <w:t>个</w:t>
            </w:r>
          </w:p>
        </w:tc>
        <w:tc>
          <w:tcPr>
            <w:tcW w:w="1276"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1134"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1130"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06" w:type="dxa"/>
            <w:vMerge w:val="continue"/>
            <w:vAlign w:val="center"/>
          </w:tcPr>
          <w:p>
            <w:pPr>
              <w:jc w:val="center"/>
              <w:rPr>
                <w:rFonts w:hint="eastAsia" w:ascii="仿宋" w:hAnsi="仿宋" w:eastAsia="仿宋" w:cs="仿宋"/>
                <w:color w:val="000000"/>
                <w:sz w:val="21"/>
                <w:szCs w:val="21"/>
              </w:rPr>
            </w:pPr>
          </w:p>
        </w:tc>
        <w:tc>
          <w:tcPr>
            <w:tcW w:w="3042"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崩塌监测</w:t>
            </w:r>
          </w:p>
        </w:tc>
        <w:tc>
          <w:tcPr>
            <w:tcW w:w="992"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pacing w:val="-20"/>
                <w:sz w:val="21"/>
                <w:szCs w:val="21"/>
              </w:rPr>
              <w:t>次</w:t>
            </w:r>
          </w:p>
        </w:tc>
        <w:tc>
          <w:tcPr>
            <w:tcW w:w="3540" w:type="dxa"/>
            <w:gridSpan w:val="3"/>
            <w:vAlign w:val="center"/>
          </w:tcPr>
          <w:p>
            <w:pPr>
              <w:ind w:left="-100" w:leftChars="-50" w:right="-100" w:rightChars="-5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06" w:type="dxa"/>
            <w:vMerge w:val="continue"/>
            <w:vAlign w:val="center"/>
          </w:tcPr>
          <w:p>
            <w:pPr>
              <w:jc w:val="center"/>
              <w:rPr>
                <w:rFonts w:hint="eastAsia" w:ascii="仿宋" w:hAnsi="仿宋" w:eastAsia="仿宋" w:cs="仿宋"/>
                <w:color w:val="000000"/>
                <w:sz w:val="21"/>
                <w:szCs w:val="21"/>
              </w:rPr>
            </w:pPr>
          </w:p>
        </w:tc>
        <w:tc>
          <w:tcPr>
            <w:tcW w:w="3042"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含水层破坏监测</w:t>
            </w:r>
          </w:p>
        </w:tc>
        <w:tc>
          <w:tcPr>
            <w:tcW w:w="992" w:type="dxa"/>
            <w:vAlign w:val="center"/>
          </w:tcPr>
          <w:p>
            <w:pPr>
              <w:jc w:val="center"/>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次</w:t>
            </w:r>
          </w:p>
        </w:tc>
        <w:tc>
          <w:tcPr>
            <w:tcW w:w="3540" w:type="dxa"/>
            <w:gridSpan w:val="3"/>
            <w:vAlign w:val="center"/>
          </w:tcPr>
          <w:p>
            <w:pPr>
              <w:ind w:left="-100" w:leftChars="-50" w:right="-100" w:rightChars="-5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06" w:type="dxa"/>
            <w:vMerge w:val="continue"/>
            <w:vAlign w:val="center"/>
          </w:tcPr>
          <w:p>
            <w:pPr>
              <w:jc w:val="center"/>
              <w:rPr>
                <w:rFonts w:hint="eastAsia" w:ascii="仿宋" w:hAnsi="仿宋" w:eastAsia="仿宋" w:cs="仿宋"/>
                <w:color w:val="000000"/>
                <w:sz w:val="21"/>
                <w:szCs w:val="21"/>
              </w:rPr>
            </w:pPr>
          </w:p>
        </w:tc>
        <w:tc>
          <w:tcPr>
            <w:tcW w:w="3042"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水土污染监测</w:t>
            </w:r>
          </w:p>
        </w:tc>
        <w:tc>
          <w:tcPr>
            <w:tcW w:w="992" w:type="dxa"/>
            <w:vAlign w:val="center"/>
          </w:tcPr>
          <w:p>
            <w:pPr>
              <w:jc w:val="center"/>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次</w:t>
            </w:r>
          </w:p>
        </w:tc>
        <w:tc>
          <w:tcPr>
            <w:tcW w:w="3540" w:type="dxa"/>
            <w:gridSpan w:val="3"/>
            <w:vAlign w:val="center"/>
          </w:tcPr>
          <w:p>
            <w:pPr>
              <w:ind w:left="-100" w:leftChars="-50" w:right="-100" w:rightChars="-50"/>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06" w:type="dxa"/>
            <w:vMerge w:val="continue"/>
            <w:vAlign w:val="center"/>
          </w:tcPr>
          <w:p>
            <w:pPr>
              <w:jc w:val="center"/>
              <w:rPr>
                <w:rFonts w:hint="eastAsia" w:ascii="仿宋" w:hAnsi="仿宋" w:eastAsia="仿宋" w:cs="仿宋"/>
                <w:color w:val="000000"/>
                <w:sz w:val="21"/>
                <w:szCs w:val="21"/>
              </w:rPr>
            </w:pPr>
          </w:p>
        </w:tc>
        <w:tc>
          <w:tcPr>
            <w:tcW w:w="3042"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警示牌维护</w:t>
            </w:r>
          </w:p>
        </w:tc>
        <w:tc>
          <w:tcPr>
            <w:tcW w:w="992" w:type="dxa"/>
            <w:vAlign w:val="center"/>
          </w:tcPr>
          <w:p>
            <w:pPr>
              <w:jc w:val="center"/>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次</w:t>
            </w:r>
          </w:p>
        </w:tc>
        <w:tc>
          <w:tcPr>
            <w:tcW w:w="3540" w:type="dxa"/>
            <w:gridSpan w:val="3"/>
            <w:vAlign w:val="center"/>
          </w:tcPr>
          <w:p>
            <w:pPr>
              <w:ind w:left="-100" w:leftChars="-50" w:right="-100" w:rightChars="-5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56</w:t>
            </w:r>
          </w:p>
        </w:tc>
      </w:tr>
    </w:tbl>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2、土地复垦工作部署</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（1）复垦单元工作部署</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1）裸地单元</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A、通过场地平整工程使场地地面坡度小于5°，场地交通便利。</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（2）土地复垦总工程量</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为达到了原地类的质量控制标准，设计的工程主要为：高陡边坡削坡、露天采场回填场地平整工程及监测工程。</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（3）土地复垦总工程量</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根据各分项复垦工程规格及部署测算，土地复垦总工程量详见表5-7。</w:t>
      </w:r>
    </w:p>
    <w:p>
      <w:pPr>
        <w:tabs>
          <w:tab w:val="left" w:pos="740"/>
        </w:tabs>
        <w:adjustRightInd w:val="0"/>
        <w:snapToGrid w:val="0"/>
        <w:spacing w:line="240" w:lineRule="atLeast"/>
        <w:ind w:firstLine="482" w:firstLineChars="200"/>
        <w:jc w:val="both"/>
        <w:rPr>
          <w:rFonts w:hint="eastAsia" w:ascii="仿宋" w:hAnsi="仿宋" w:eastAsia="仿宋" w:cs="仿宋"/>
          <w:b/>
          <w:color w:val="000000"/>
          <w:sz w:val="24"/>
          <w:szCs w:val="24"/>
        </w:rPr>
      </w:pPr>
      <w:r>
        <w:rPr>
          <w:rFonts w:hint="eastAsia" w:ascii="仿宋" w:hAnsi="仿宋" w:eastAsia="仿宋" w:cs="仿宋"/>
          <w:b/>
          <w:color w:val="000000"/>
          <w:sz w:val="24"/>
          <w:szCs w:val="24"/>
        </w:rPr>
        <w:t>表5-7                   土地复垦总工程量说明表</w:t>
      </w:r>
    </w:p>
    <w:tbl>
      <w:tblPr>
        <w:tblStyle w:val="35"/>
        <w:tblW w:w="87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325"/>
        <w:gridCol w:w="851"/>
        <w:gridCol w:w="1134"/>
        <w:gridCol w:w="2350"/>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4"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防治措施</w:t>
            </w:r>
          </w:p>
        </w:tc>
        <w:tc>
          <w:tcPr>
            <w:tcW w:w="1325"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项目名称</w:t>
            </w:r>
          </w:p>
        </w:tc>
        <w:tc>
          <w:tcPr>
            <w:tcW w:w="851"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单位</w:t>
            </w:r>
          </w:p>
        </w:tc>
        <w:tc>
          <w:tcPr>
            <w:tcW w:w="1134"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露天采场</w:t>
            </w:r>
          </w:p>
        </w:tc>
        <w:tc>
          <w:tcPr>
            <w:tcW w:w="2350"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矿部生活区</w:t>
            </w:r>
          </w:p>
        </w:tc>
        <w:tc>
          <w:tcPr>
            <w:tcW w:w="1939"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工业广场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34" w:type="dxa"/>
            <w:vMerge w:val="restart"/>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工程措施</w:t>
            </w:r>
          </w:p>
        </w:tc>
        <w:tc>
          <w:tcPr>
            <w:tcW w:w="1325"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采坑边坡削坡</w:t>
            </w:r>
          </w:p>
        </w:tc>
        <w:tc>
          <w:tcPr>
            <w:tcW w:w="851"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立方米</w:t>
            </w:r>
          </w:p>
        </w:tc>
        <w:tc>
          <w:tcPr>
            <w:tcW w:w="1134" w:type="dxa"/>
            <w:vAlign w:val="center"/>
          </w:tcPr>
          <w:p>
            <w:pPr>
              <w:ind w:left="-100" w:leftChars="-50" w:right="-100" w:rightChars="-5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111479.2</w:t>
            </w:r>
          </w:p>
        </w:tc>
        <w:tc>
          <w:tcPr>
            <w:tcW w:w="2350"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1939"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jc w:val="center"/>
        </w:trPr>
        <w:tc>
          <w:tcPr>
            <w:tcW w:w="1134" w:type="dxa"/>
            <w:vMerge w:val="continue"/>
            <w:vAlign w:val="center"/>
          </w:tcPr>
          <w:p>
            <w:pPr>
              <w:ind w:left="-100" w:leftChars="-50" w:right="-100" w:rightChars="-50"/>
              <w:jc w:val="center"/>
              <w:rPr>
                <w:rFonts w:hint="eastAsia" w:ascii="仿宋" w:hAnsi="仿宋" w:eastAsia="仿宋" w:cs="仿宋"/>
                <w:color w:val="000000"/>
                <w:sz w:val="21"/>
                <w:szCs w:val="21"/>
              </w:rPr>
            </w:pPr>
          </w:p>
        </w:tc>
        <w:tc>
          <w:tcPr>
            <w:tcW w:w="1325"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采坑回填</w:t>
            </w:r>
          </w:p>
        </w:tc>
        <w:tc>
          <w:tcPr>
            <w:tcW w:w="851"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立方米</w:t>
            </w:r>
          </w:p>
        </w:tc>
        <w:tc>
          <w:tcPr>
            <w:tcW w:w="1134" w:type="dxa"/>
            <w:vAlign w:val="center"/>
          </w:tcPr>
          <w:p>
            <w:pPr>
              <w:ind w:left="-100" w:leftChars="-50" w:right="-100" w:rightChars="-50"/>
              <w:jc w:val="center"/>
              <w:rPr>
                <w:rFonts w:hint="default" w:ascii="仿宋" w:hAnsi="仿宋" w:eastAsia="仿宋" w:cs="仿宋"/>
                <w:color w:val="000000"/>
                <w:sz w:val="21"/>
                <w:szCs w:val="21"/>
                <w:lang w:val="en-US" w:eastAsia="zh-CN"/>
              </w:rPr>
            </w:pPr>
            <w:r>
              <w:rPr>
                <w:rFonts w:hint="eastAsia" w:ascii="仿宋" w:hAnsi="仿宋" w:eastAsia="仿宋" w:cs="仿宋"/>
                <w:color w:val="000000"/>
                <w:kern w:val="0"/>
                <w:szCs w:val="21"/>
                <w:lang w:bidi="ar"/>
              </w:rPr>
              <w:t>1343.12</w:t>
            </w:r>
          </w:p>
        </w:tc>
        <w:tc>
          <w:tcPr>
            <w:tcW w:w="2350"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1939"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jc w:val="center"/>
        </w:trPr>
        <w:tc>
          <w:tcPr>
            <w:tcW w:w="1134" w:type="dxa"/>
            <w:vMerge w:val="continue"/>
            <w:vAlign w:val="center"/>
          </w:tcPr>
          <w:p>
            <w:pPr>
              <w:ind w:left="-100" w:leftChars="-50" w:right="-100" w:rightChars="-50"/>
              <w:jc w:val="center"/>
              <w:rPr>
                <w:rFonts w:hint="eastAsia" w:ascii="仿宋" w:hAnsi="仿宋" w:eastAsia="仿宋" w:cs="仿宋"/>
                <w:color w:val="000000"/>
                <w:sz w:val="21"/>
                <w:szCs w:val="21"/>
              </w:rPr>
            </w:pPr>
          </w:p>
        </w:tc>
        <w:tc>
          <w:tcPr>
            <w:tcW w:w="1325"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平整场地</w:t>
            </w:r>
          </w:p>
        </w:tc>
        <w:tc>
          <w:tcPr>
            <w:tcW w:w="851"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立方米</w:t>
            </w:r>
          </w:p>
        </w:tc>
        <w:tc>
          <w:tcPr>
            <w:tcW w:w="1134" w:type="dxa"/>
            <w:vAlign w:val="center"/>
          </w:tcPr>
          <w:p>
            <w:pPr>
              <w:ind w:left="-100" w:leftChars="-50" w:right="-100" w:rightChars="-5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16.14</w:t>
            </w:r>
          </w:p>
        </w:tc>
        <w:tc>
          <w:tcPr>
            <w:tcW w:w="2350" w:type="dxa"/>
            <w:vAlign w:val="center"/>
          </w:tcPr>
          <w:p>
            <w:pPr>
              <w:ind w:left="-100" w:leftChars="-50" w:right="-100" w:rightChars="-5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39.16</w:t>
            </w:r>
          </w:p>
        </w:tc>
        <w:tc>
          <w:tcPr>
            <w:tcW w:w="1939" w:type="dxa"/>
            <w:vAlign w:val="center"/>
          </w:tcPr>
          <w:p>
            <w:pPr>
              <w:ind w:left="-100" w:leftChars="-50" w:right="-100" w:rightChars="-5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73.33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34" w:type="dxa"/>
            <w:vMerge w:val="restart"/>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监测措施</w:t>
            </w:r>
          </w:p>
        </w:tc>
        <w:tc>
          <w:tcPr>
            <w:tcW w:w="1325"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土地损毁监测</w:t>
            </w:r>
          </w:p>
        </w:tc>
        <w:tc>
          <w:tcPr>
            <w:tcW w:w="851"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次</w:t>
            </w:r>
          </w:p>
        </w:tc>
        <w:tc>
          <w:tcPr>
            <w:tcW w:w="5423" w:type="dxa"/>
            <w:gridSpan w:val="3"/>
            <w:vAlign w:val="center"/>
          </w:tcPr>
          <w:p>
            <w:pPr>
              <w:ind w:left="-100" w:leftChars="-50" w:right="-100" w:rightChars="-50"/>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34" w:type="dxa"/>
            <w:vMerge w:val="continue"/>
            <w:vAlign w:val="center"/>
          </w:tcPr>
          <w:p>
            <w:pPr>
              <w:ind w:left="-100" w:leftChars="-50" w:right="-100" w:rightChars="-50"/>
              <w:jc w:val="center"/>
              <w:rPr>
                <w:rFonts w:hint="eastAsia" w:ascii="仿宋" w:hAnsi="仿宋" w:eastAsia="仿宋" w:cs="仿宋"/>
                <w:color w:val="000000"/>
                <w:sz w:val="21"/>
                <w:szCs w:val="21"/>
              </w:rPr>
            </w:pPr>
          </w:p>
        </w:tc>
        <w:tc>
          <w:tcPr>
            <w:tcW w:w="1325"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复垦效果监测</w:t>
            </w:r>
          </w:p>
        </w:tc>
        <w:tc>
          <w:tcPr>
            <w:tcW w:w="851" w:type="dxa"/>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次</w:t>
            </w:r>
          </w:p>
        </w:tc>
        <w:tc>
          <w:tcPr>
            <w:tcW w:w="5423" w:type="dxa"/>
            <w:gridSpan w:val="3"/>
            <w:vAlign w:val="center"/>
          </w:tcPr>
          <w:p>
            <w:pPr>
              <w:ind w:left="-100" w:leftChars="-50" w:right="-100" w:right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6</w:t>
            </w:r>
          </w:p>
        </w:tc>
      </w:tr>
    </w:tbl>
    <w:p>
      <w:pPr>
        <w:pStyle w:val="19"/>
        <w:spacing w:after="0"/>
        <w:ind w:firstLine="562"/>
        <w:rPr>
          <w:rFonts w:hint="eastAsia" w:ascii="黑体" w:hAnsi="黑体" w:eastAsia="黑体" w:cs="黑体"/>
          <w:b/>
          <w:bCs/>
          <w:color w:val="000000"/>
          <w:sz w:val="28"/>
          <w:szCs w:val="28"/>
        </w:rPr>
      </w:pPr>
      <w:r>
        <w:rPr>
          <w:rFonts w:hint="eastAsia" w:ascii="黑体" w:hAnsi="黑体" w:eastAsia="黑体" w:cs="黑体"/>
          <w:b/>
          <w:bCs/>
          <w:color w:val="000000"/>
          <w:sz w:val="28"/>
          <w:szCs w:val="28"/>
        </w:rPr>
        <w:t>（二）年度工作安排</w:t>
      </w:r>
    </w:p>
    <w:p>
      <w:pPr>
        <w:pStyle w:val="19"/>
        <w:spacing w:after="0"/>
        <w:ind w:firstLine="480"/>
        <w:rPr>
          <w:rFonts w:ascii="仿宋" w:hAnsi="仿宋" w:eastAsia="仿宋" w:cs="仿宋"/>
          <w:color w:val="000000"/>
          <w:kern w:val="0"/>
        </w:rPr>
      </w:pPr>
      <w:r>
        <w:rPr>
          <w:rFonts w:hint="eastAsia" w:ascii="仿宋" w:hAnsi="仿宋" w:eastAsia="仿宋" w:cs="仿宋"/>
          <w:color w:val="000000"/>
          <w:kern w:val="0"/>
        </w:rPr>
        <w:t>1、矿山土地复垦工作计划</w:t>
      </w:r>
    </w:p>
    <w:p>
      <w:pPr>
        <w:pStyle w:val="19"/>
        <w:spacing w:after="0"/>
        <w:ind w:firstLine="480"/>
        <w:rPr>
          <w:rFonts w:hint="eastAsia" w:ascii="仿宋" w:hAnsi="仿宋" w:eastAsia="仿宋" w:cs="仿宋"/>
          <w:color w:val="000000"/>
          <w:kern w:val="0"/>
        </w:rPr>
      </w:pPr>
      <w:r>
        <w:rPr>
          <w:rFonts w:hint="eastAsia" w:ascii="仿宋" w:hAnsi="仿宋" w:eastAsia="仿宋" w:cs="仿宋"/>
          <w:color w:val="000000"/>
          <w:kern w:val="0"/>
        </w:rPr>
        <w:t>露天采矿场：对本年度形成的采坑高陡边坡进行修整，最后对整个场地进行平整，与周边地形地貌相协调。</w:t>
      </w:r>
    </w:p>
    <w:p>
      <w:pPr>
        <w:pStyle w:val="19"/>
        <w:spacing w:after="0"/>
        <w:ind w:firstLine="480"/>
        <w:rPr>
          <w:rFonts w:hint="eastAsia" w:ascii="仿宋" w:hAnsi="仿宋" w:eastAsia="仿宋" w:cs="仿宋"/>
          <w:color w:val="000000"/>
          <w:kern w:val="0"/>
        </w:rPr>
      </w:pPr>
      <w:r>
        <w:rPr>
          <w:rFonts w:hint="eastAsia" w:ascii="仿宋" w:hAnsi="仿宋" w:eastAsia="仿宋" w:cs="仿宋"/>
          <w:color w:val="000000"/>
          <w:kern w:val="0"/>
        </w:rPr>
        <w:t>因2022年1月-202</w:t>
      </w:r>
      <w:r>
        <w:rPr>
          <w:rFonts w:hint="eastAsia" w:ascii="仿宋" w:hAnsi="仿宋" w:eastAsia="仿宋" w:cs="仿宋"/>
          <w:color w:val="000000"/>
          <w:kern w:val="0"/>
          <w:lang w:val="en-US" w:eastAsia="zh-CN"/>
        </w:rPr>
        <w:t>9</w:t>
      </w:r>
      <w:r>
        <w:rPr>
          <w:rFonts w:hint="eastAsia" w:ascii="仿宋" w:hAnsi="仿宋" w:eastAsia="仿宋" w:cs="仿宋"/>
          <w:color w:val="000000"/>
          <w:kern w:val="0"/>
        </w:rPr>
        <w:t>年</w:t>
      </w:r>
      <w:r>
        <w:rPr>
          <w:rFonts w:hint="eastAsia" w:ascii="仿宋" w:hAnsi="仿宋" w:eastAsia="仿宋" w:cs="仿宋"/>
          <w:color w:val="000000"/>
          <w:kern w:val="0"/>
          <w:lang w:val="en-US" w:eastAsia="zh-CN"/>
        </w:rPr>
        <w:t>5</w:t>
      </w:r>
      <w:r>
        <w:rPr>
          <w:rFonts w:hint="eastAsia" w:ascii="仿宋" w:hAnsi="仿宋" w:eastAsia="仿宋" w:cs="仿宋"/>
          <w:color w:val="000000"/>
          <w:kern w:val="0"/>
        </w:rPr>
        <w:t>月为生产期，20</w:t>
      </w:r>
      <w:r>
        <w:rPr>
          <w:rFonts w:hint="eastAsia" w:ascii="仿宋" w:hAnsi="仿宋" w:eastAsia="仿宋" w:cs="仿宋"/>
          <w:color w:val="000000"/>
          <w:kern w:val="0"/>
          <w:lang w:val="en-US" w:eastAsia="zh-CN"/>
        </w:rPr>
        <w:t>29</w:t>
      </w:r>
      <w:r>
        <w:rPr>
          <w:rFonts w:hint="eastAsia" w:ascii="仿宋" w:hAnsi="仿宋" w:eastAsia="仿宋" w:cs="仿宋"/>
          <w:color w:val="000000"/>
          <w:kern w:val="0"/>
        </w:rPr>
        <w:t>年</w:t>
      </w:r>
      <w:r>
        <w:rPr>
          <w:rFonts w:hint="eastAsia" w:ascii="仿宋" w:hAnsi="仿宋" w:eastAsia="仿宋" w:cs="仿宋"/>
          <w:color w:val="000000"/>
          <w:kern w:val="0"/>
          <w:lang w:val="en-US" w:eastAsia="zh-CN"/>
        </w:rPr>
        <w:t>6</w:t>
      </w:r>
      <w:r>
        <w:rPr>
          <w:rFonts w:hint="eastAsia" w:ascii="仿宋" w:hAnsi="仿宋" w:eastAsia="仿宋" w:cs="仿宋"/>
          <w:color w:val="000000"/>
          <w:kern w:val="0"/>
        </w:rPr>
        <w:t>-</w:t>
      </w:r>
      <w:r>
        <w:rPr>
          <w:rFonts w:hint="eastAsia" w:ascii="仿宋" w:hAnsi="仿宋" w:eastAsia="仿宋" w:cs="仿宋"/>
          <w:color w:val="000000"/>
          <w:kern w:val="0"/>
          <w:lang w:val="en-US" w:eastAsia="zh-CN"/>
        </w:rPr>
        <w:t>8</w:t>
      </w:r>
      <w:r>
        <w:rPr>
          <w:rFonts w:hint="eastAsia" w:ascii="仿宋" w:hAnsi="仿宋" w:eastAsia="仿宋" w:cs="仿宋"/>
          <w:color w:val="000000"/>
          <w:kern w:val="0"/>
        </w:rPr>
        <w:t>月为复垦期，按边生产边复垦的要求，本年度土地复垦计划完成本年度前期形成的采坑复垦工作。</w:t>
      </w:r>
    </w:p>
    <w:p>
      <w:pPr>
        <w:pStyle w:val="19"/>
        <w:spacing w:after="0"/>
        <w:ind w:firstLine="480"/>
        <w:rPr>
          <w:rFonts w:ascii="仿宋" w:hAnsi="仿宋" w:eastAsia="仿宋" w:cs="仿宋"/>
        </w:rPr>
      </w:pPr>
    </w:p>
    <w:p>
      <w:pPr>
        <w:widowControl w:val="0"/>
        <w:spacing w:line="360" w:lineRule="auto"/>
        <w:ind w:firstLine="480" w:firstLineChars="200"/>
        <w:jc w:val="both"/>
        <w:rPr>
          <w:rFonts w:ascii="宋体" w:hAnsi="宋体" w:cs="宋体"/>
          <w:sz w:val="24"/>
          <w:szCs w:val="24"/>
        </w:rPr>
        <w:sectPr>
          <w:pgSz w:w="11910" w:h="16840"/>
          <w:pgMar w:top="1440" w:right="1400" w:bottom="1440" w:left="1559" w:header="0" w:footer="1117" w:gutter="0"/>
          <w:cols w:space="0" w:num="1"/>
        </w:sectPr>
      </w:pPr>
    </w:p>
    <w:p>
      <w:pPr>
        <w:pStyle w:val="3"/>
        <w:spacing w:before="360" w:beforeLines="150" w:after="240" w:afterLines="100" w:afterAutospacing="0" w:line="360" w:lineRule="auto"/>
        <w:jc w:val="center"/>
        <w:rPr>
          <w:rFonts w:ascii="黑体" w:hAnsi="黑体" w:cs="黑体"/>
          <w:b/>
          <w:bCs w:val="0"/>
        </w:rPr>
      </w:pPr>
      <w:bookmarkStart w:id="259" w:name="_TOC_250019"/>
      <w:bookmarkStart w:id="260" w:name="_Toc5507"/>
      <w:bookmarkStart w:id="261" w:name="_Toc28650"/>
      <w:bookmarkStart w:id="262" w:name="_Toc20612"/>
      <w:bookmarkStart w:id="263" w:name="_Toc17207"/>
      <w:bookmarkStart w:id="264" w:name="_Toc31623"/>
      <w:r>
        <w:rPr>
          <w:rFonts w:hint="eastAsia" w:ascii="黑体" w:hAnsi="黑体" w:cs="黑体"/>
          <w:b/>
          <w:bCs w:val="0"/>
        </w:rPr>
        <w:t>第六章</w:t>
      </w:r>
      <w:bookmarkEnd w:id="259"/>
      <w:r>
        <w:rPr>
          <w:rFonts w:hint="eastAsia" w:ascii="黑体" w:hAnsi="黑体" w:cs="黑体"/>
          <w:b/>
          <w:bCs w:val="0"/>
        </w:rPr>
        <w:t xml:space="preserve">  </w:t>
      </w:r>
      <w:bookmarkEnd w:id="260"/>
      <w:bookmarkEnd w:id="261"/>
      <w:bookmarkEnd w:id="262"/>
      <w:bookmarkEnd w:id="263"/>
      <w:r>
        <w:rPr>
          <w:rFonts w:hint="eastAsia" w:ascii="黑体" w:hAnsi="黑体" w:cs="黑体"/>
          <w:b/>
          <w:bCs w:val="0"/>
        </w:rPr>
        <w:t>投资估算</w:t>
      </w:r>
      <w:bookmarkEnd w:id="264"/>
    </w:p>
    <w:p>
      <w:pPr>
        <w:spacing w:line="360" w:lineRule="auto"/>
        <w:ind w:firstLine="602" w:firstLineChars="200"/>
        <w:outlineLvl w:val="1"/>
        <w:rPr>
          <w:rFonts w:ascii="黑体" w:hAnsi="黑体" w:eastAsia="黑体" w:cs="黑体"/>
          <w:b/>
          <w:color w:val="000000"/>
          <w:sz w:val="30"/>
          <w:szCs w:val="30"/>
        </w:rPr>
      </w:pPr>
      <w:bookmarkStart w:id="265" w:name="_Toc532760464"/>
      <w:bookmarkStart w:id="266" w:name="_Toc4812"/>
      <w:bookmarkStart w:id="267" w:name="_Toc9819"/>
      <w:bookmarkStart w:id="268" w:name="_Toc30064"/>
      <w:bookmarkStart w:id="269" w:name="_Toc32369"/>
      <w:bookmarkStart w:id="270" w:name="_Toc14644"/>
      <w:r>
        <w:rPr>
          <w:rFonts w:hint="eastAsia" w:ascii="黑体" w:hAnsi="黑体" w:eastAsia="黑体" w:cs="黑体"/>
          <w:b/>
          <w:color w:val="000000"/>
          <w:sz w:val="30"/>
          <w:szCs w:val="30"/>
        </w:rPr>
        <w:t>一、</w:t>
      </w:r>
      <w:bookmarkEnd w:id="265"/>
      <w:bookmarkEnd w:id="266"/>
      <w:bookmarkEnd w:id="267"/>
      <w:bookmarkEnd w:id="268"/>
      <w:bookmarkEnd w:id="269"/>
      <w:r>
        <w:rPr>
          <w:rFonts w:hint="eastAsia" w:ascii="黑体" w:hAnsi="黑体" w:eastAsia="黑体" w:cs="黑体"/>
          <w:b/>
          <w:color w:val="000000"/>
          <w:sz w:val="30"/>
          <w:szCs w:val="30"/>
        </w:rPr>
        <w:t>矿山开发利用投资估算</w:t>
      </w:r>
      <w:bookmarkEnd w:id="270"/>
    </w:p>
    <w:p>
      <w:pPr>
        <w:widowControl w:val="0"/>
        <w:tabs>
          <w:tab w:val="left" w:pos="740"/>
        </w:tabs>
        <w:adjustRightInd w:val="0"/>
        <w:snapToGrid w:val="0"/>
        <w:spacing w:line="360" w:lineRule="auto"/>
        <w:ind w:firstLine="562" w:firstLineChars="200"/>
        <w:jc w:val="both"/>
        <w:rPr>
          <w:rFonts w:ascii="黑体" w:hAnsi="黑体" w:eastAsia="黑体" w:cs="黑体"/>
          <w:b/>
          <w:bCs/>
          <w:color w:val="000000"/>
          <w:sz w:val="28"/>
          <w:szCs w:val="28"/>
        </w:rPr>
      </w:pPr>
      <w:r>
        <w:rPr>
          <w:rFonts w:hint="eastAsia" w:ascii="黑体" w:hAnsi="黑体" w:eastAsia="黑体" w:cs="黑体"/>
          <w:b/>
          <w:bCs/>
          <w:color w:val="000000"/>
          <w:sz w:val="28"/>
          <w:szCs w:val="28"/>
        </w:rPr>
        <w:t>（一）投资估算依据和方法</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1、各专业设计资料，</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2、设备价格为市场价格</w:t>
      </w:r>
      <w:r>
        <w:rPr>
          <w:rFonts w:hint="eastAsia" w:ascii="仿宋" w:hAnsi="仿宋" w:eastAsia="仿宋" w:cs="仿宋"/>
          <w:color w:val="000000"/>
          <w:sz w:val="24"/>
          <w:szCs w:val="24"/>
          <w:lang w:eastAsia="zh-CN"/>
        </w:rPr>
        <w:t>，矿山设备为</w:t>
      </w:r>
      <w:r>
        <w:rPr>
          <w:rFonts w:hint="eastAsia" w:ascii="仿宋" w:hAnsi="仿宋" w:eastAsia="仿宋" w:cs="仿宋"/>
          <w:color w:val="000000"/>
          <w:sz w:val="24"/>
          <w:szCs w:val="24"/>
        </w:rPr>
        <w:t>二手</w:t>
      </w:r>
      <w:r>
        <w:rPr>
          <w:rFonts w:hint="eastAsia" w:ascii="仿宋" w:hAnsi="仿宋" w:eastAsia="仿宋" w:cs="仿宋"/>
          <w:color w:val="000000"/>
          <w:sz w:val="24"/>
          <w:szCs w:val="24"/>
          <w:lang w:eastAsia="zh-CN"/>
        </w:rPr>
        <w:t>五轴</w:t>
      </w:r>
      <w:r>
        <w:rPr>
          <w:rFonts w:hint="eastAsia" w:ascii="仿宋" w:hAnsi="仿宋" w:eastAsia="仿宋" w:cs="仿宋"/>
          <w:color w:val="000000"/>
          <w:sz w:val="24"/>
          <w:szCs w:val="24"/>
        </w:rPr>
        <w:t>运输</w:t>
      </w:r>
      <w:r>
        <w:rPr>
          <w:rFonts w:hint="eastAsia" w:ascii="仿宋" w:hAnsi="仿宋" w:eastAsia="仿宋" w:cs="仿宋"/>
          <w:color w:val="000000"/>
          <w:sz w:val="24"/>
          <w:szCs w:val="24"/>
          <w:lang w:eastAsia="zh-CN"/>
        </w:rPr>
        <w:t>汽</w:t>
      </w:r>
      <w:r>
        <w:rPr>
          <w:rFonts w:hint="eastAsia" w:ascii="仿宋" w:hAnsi="仿宋" w:eastAsia="仿宋" w:cs="仿宋"/>
          <w:color w:val="000000"/>
          <w:sz w:val="24"/>
          <w:szCs w:val="24"/>
        </w:rPr>
        <w:t>车</w:t>
      </w:r>
      <w:r>
        <w:rPr>
          <w:rFonts w:hint="eastAsia" w:ascii="仿宋" w:hAnsi="仿宋" w:eastAsia="仿宋" w:cs="仿宋"/>
          <w:color w:val="000000"/>
          <w:sz w:val="24"/>
          <w:szCs w:val="24"/>
          <w:lang w:val="en-US" w:eastAsia="zh-CN"/>
        </w:rPr>
        <w:t>2辆</w:t>
      </w:r>
      <w:r>
        <w:rPr>
          <w:rFonts w:hint="eastAsia" w:ascii="仿宋" w:hAnsi="仿宋" w:eastAsia="仿宋" w:cs="仿宋"/>
          <w:color w:val="000000"/>
          <w:sz w:val="24"/>
          <w:szCs w:val="24"/>
          <w:lang w:eastAsia="zh-CN"/>
        </w:rPr>
        <w:t>和国产</w:t>
      </w:r>
      <w:r>
        <w:rPr>
          <w:rFonts w:hint="eastAsia" w:ascii="仿宋" w:hAnsi="仿宋" w:eastAsia="仿宋" w:cs="仿宋"/>
          <w:color w:val="000000"/>
          <w:sz w:val="24"/>
          <w:szCs w:val="24"/>
          <w:lang w:val="ru-RU" w:eastAsia="zh-CN"/>
        </w:rPr>
        <w:t>挖掘机（</w:t>
      </w:r>
      <w:r>
        <w:rPr>
          <w:rFonts w:hint="eastAsia" w:ascii="仿宋" w:hAnsi="仿宋" w:eastAsia="仿宋" w:cs="仿宋"/>
          <w:color w:val="000000"/>
          <w:sz w:val="24"/>
          <w:szCs w:val="24"/>
          <w:lang w:val="en-US" w:eastAsia="zh-CN"/>
        </w:rPr>
        <w:t>360型</w:t>
      </w:r>
      <w:r>
        <w:rPr>
          <w:rFonts w:hint="eastAsia" w:ascii="仿宋" w:hAnsi="仿宋" w:eastAsia="仿宋" w:cs="仿宋"/>
          <w:color w:val="000000"/>
          <w:sz w:val="24"/>
          <w:szCs w:val="24"/>
          <w:lang w:val="ru-RU" w:eastAsia="zh-CN"/>
        </w:rPr>
        <w:t>）</w:t>
      </w:r>
      <w:r>
        <w:rPr>
          <w:rFonts w:hint="eastAsia" w:ascii="仿宋" w:hAnsi="仿宋" w:eastAsia="仿宋" w:cs="仿宋"/>
          <w:color w:val="000000"/>
          <w:sz w:val="24"/>
          <w:szCs w:val="24"/>
          <w:lang w:val="en-US" w:eastAsia="zh-CN"/>
        </w:rPr>
        <w:t>2辆</w:t>
      </w:r>
      <w:r>
        <w:rPr>
          <w:rFonts w:hint="eastAsia" w:ascii="仿宋" w:hAnsi="仿宋" w:eastAsia="仿宋" w:cs="仿宋"/>
          <w:color w:val="000000"/>
          <w:sz w:val="24"/>
          <w:szCs w:val="24"/>
          <w:lang w:val="ru-RU" w:eastAsia="zh-CN"/>
        </w:rPr>
        <w:t>及部分遗留旧设备折价约</w:t>
      </w:r>
      <w:r>
        <w:rPr>
          <w:rFonts w:hint="eastAsia" w:ascii="仿宋" w:hAnsi="仿宋" w:eastAsia="仿宋" w:cs="仿宋"/>
          <w:color w:val="000000"/>
          <w:sz w:val="24"/>
          <w:szCs w:val="24"/>
          <w:lang w:val="en-US" w:eastAsia="zh-CN"/>
        </w:rPr>
        <w:t>120万元</w:t>
      </w:r>
      <w:r>
        <w:rPr>
          <w:rFonts w:hint="eastAsia" w:ascii="仿宋" w:hAnsi="仿宋" w:eastAsia="仿宋" w:cs="仿宋"/>
          <w:color w:val="000000"/>
          <w:sz w:val="24"/>
          <w:szCs w:val="24"/>
          <w:lang w:eastAsia="zh-CN"/>
        </w:rPr>
        <w:t>，</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3、基建剥离和上山公路工程费</w:t>
      </w:r>
      <w:r>
        <w:rPr>
          <w:rFonts w:hint="eastAsia" w:ascii="仿宋" w:hAnsi="仿宋" w:eastAsia="仿宋" w:cs="仿宋"/>
          <w:color w:val="000000"/>
          <w:sz w:val="24"/>
          <w:szCs w:val="24"/>
          <w:lang w:eastAsia="zh-CN"/>
        </w:rPr>
        <w:t>，主要为生活区平整和上山道路的维护费用，生活区面积</w:t>
      </w:r>
      <w:r>
        <w:rPr>
          <w:rFonts w:hint="eastAsia" w:ascii="仿宋" w:hAnsi="仿宋" w:eastAsia="仿宋" w:cs="仿宋"/>
          <w:color w:val="000000"/>
          <w:sz w:val="24"/>
          <w:szCs w:val="24"/>
          <w:lang w:val="en-US" w:eastAsia="zh-CN"/>
        </w:rPr>
        <w:t>47平方米，基建安装费2600元/平方米，道路长度500米工程及维护费用1600元/米，</w:t>
      </w:r>
      <w:r>
        <w:rPr>
          <w:rFonts w:hint="eastAsia" w:ascii="仿宋" w:hAnsi="仿宋" w:eastAsia="仿宋" w:cs="仿宋"/>
          <w:color w:val="000000"/>
          <w:sz w:val="24"/>
          <w:szCs w:val="24"/>
        </w:rPr>
        <w:t>参照同类型矿山资料，结合本矿实际进行估算</w:t>
      </w:r>
      <w:r>
        <w:rPr>
          <w:rFonts w:hint="eastAsia" w:ascii="仿宋" w:hAnsi="仿宋" w:eastAsia="仿宋" w:cs="仿宋"/>
          <w:color w:val="000000"/>
          <w:sz w:val="24"/>
          <w:szCs w:val="24"/>
          <w:lang w:eastAsia="zh-CN"/>
        </w:rPr>
        <w:t>生活区基建剥离费用</w:t>
      </w:r>
      <w:r>
        <w:rPr>
          <w:rFonts w:hint="eastAsia" w:ascii="仿宋" w:hAnsi="仿宋" w:eastAsia="仿宋" w:cs="仿宋"/>
          <w:color w:val="000000"/>
          <w:sz w:val="24"/>
          <w:szCs w:val="24"/>
          <w:lang w:val="en-US" w:eastAsia="zh-CN"/>
        </w:rPr>
        <w:t>12万元</w:t>
      </w:r>
      <w:r>
        <w:rPr>
          <w:rFonts w:hint="eastAsia" w:ascii="仿宋" w:hAnsi="仿宋" w:eastAsia="仿宋" w:cs="仿宋"/>
          <w:color w:val="000000"/>
          <w:sz w:val="24"/>
          <w:szCs w:val="24"/>
        </w:rPr>
        <w:t>。</w:t>
      </w:r>
    </w:p>
    <w:p>
      <w:pPr>
        <w:widowControl w:val="0"/>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4、</w:t>
      </w:r>
      <w:r>
        <w:rPr>
          <w:rFonts w:hint="eastAsia" w:ascii="仿宋" w:hAnsi="仿宋" w:eastAsia="仿宋" w:cs="仿宋"/>
          <w:color w:val="000000"/>
          <w:sz w:val="24"/>
          <w:szCs w:val="24"/>
          <w:lang w:eastAsia="zh-CN"/>
        </w:rPr>
        <w:t>土建工程</w:t>
      </w:r>
      <w:r>
        <w:rPr>
          <w:rFonts w:hint="eastAsia" w:ascii="仿宋" w:hAnsi="仿宋" w:eastAsia="仿宋" w:cs="仿宋"/>
          <w:color w:val="000000"/>
          <w:sz w:val="24"/>
          <w:szCs w:val="24"/>
        </w:rPr>
        <w:t>参照同类小型矿山资料，结合矿山实际进行估算</w:t>
      </w:r>
      <w:r>
        <w:rPr>
          <w:rFonts w:hint="eastAsia" w:ascii="仿宋" w:hAnsi="仿宋" w:eastAsia="仿宋" w:cs="仿宋"/>
          <w:color w:val="000000"/>
          <w:sz w:val="24"/>
          <w:szCs w:val="24"/>
          <w:lang w:eastAsia="zh-CN"/>
        </w:rPr>
        <w:t>约为</w:t>
      </w:r>
      <w:r>
        <w:rPr>
          <w:rFonts w:hint="eastAsia" w:ascii="仿宋" w:hAnsi="仿宋" w:eastAsia="仿宋" w:cs="仿宋"/>
          <w:color w:val="000000"/>
          <w:sz w:val="24"/>
          <w:szCs w:val="24"/>
          <w:lang w:val="en-US" w:eastAsia="zh-CN"/>
        </w:rPr>
        <w:t>26.2万元</w:t>
      </w:r>
      <w:r>
        <w:rPr>
          <w:rFonts w:hint="eastAsia" w:ascii="仿宋" w:hAnsi="仿宋" w:eastAsia="仿宋" w:cs="仿宋"/>
          <w:color w:val="000000"/>
          <w:sz w:val="24"/>
          <w:szCs w:val="24"/>
        </w:rPr>
        <w:t>。</w:t>
      </w:r>
    </w:p>
    <w:p>
      <w:pPr>
        <w:widowControl w:val="0"/>
        <w:tabs>
          <w:tab w:val="left" w:pos="740"/>
        </w:tabs>
        <w:adjustRightInd w:val="0"/>
        <w:snapToGrid w:val="0"/>
        <w:spacing w:line="360" w:lineRule="auto"/>
        <w:ind w:firstLine="562" w:firstLineChars="200"/>
        <w:jc w:val="both"/>
        <w:rPr>
          <w:rFonts w:hint="eastAsia" w:ascii="黑体" w:hAnsi="黑体" w:eastAsia="黑体" w:cs="黑体"/>
          <w:b/>
          <w:bCs/>
          <w:color w:val="000000"/>
          <w:sz w:val="28"/>
          <w:szCs w:val="28"/>
        </w:rPr>
      </w:pPr>
      <w:r>
        <w:rPr>
          <w:rFonts w:hint="eastAsia" w:ascii="黑体" w:hAnsi="黑体" w:eastAsia="黑体" w:cs="黑体"/>
          <w:b/>
          <w:bCs/>
          <w:color w:val="000000"/>
          <w:sz w:val="28"/>
          <w:szCs w:val="28"/>
        </w:rPr>
        <w:t>（二）投资估算</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矿山建设投资</w:t>
      </w:r>
      <w:r>
        <w:rPr>
          <w:rFonts w:hint="eastAsia" w:ascii="仿宋" w:hAnsi="仿宋" w:eastAsia="仿宋" w:cs="仿宋"/>
          <w:color w:val="000000"/>
          <w:sz w:val="24"/>
          <w:szCs w:val="24"/>
          <w:lang w:val="en-US" w:eastAsia="zh-CN"/>
        </w:rPr>
        <w:t>291.72</w:t>
      </w:r>
      <w:r>
        <w:rPr>
          <w:rFonts w:hint="eastAsia" w:ascii="仿宋" w:hAnsi="仿宋" w:eastAsia="仿宋" w:cs="仿宋"/>
          <w:color w:val="000000"/>
          <w:sz w:val="24"/>
          <w:szCs w:val="24"/>
        </w:rPr>
        <w:t>万元，详见下表。</w:t>
      </w:r>
    </w:p>
    <w:p>
      <w:pPr>
        <w:spacing w:line="500" w:lineRule="exact"/>
        <w:jc w:val="both"/>
        <w:rPr>
          <w:rFonts w:hint="eastAsia" w:ascii="仿宋" w:hAnsi="仿宋" w:eastAsia="仿宋" w:cs="仿宋"/>
          <w:b/>
          <w:sz w:val="24"/>
        </w:rPr>
      </w:pPr>
      <w:r>
        <w:rPr>
          <w:rFonts w:hint="eastAsia" w:ascii="仿宋" w:hAnsi="仿宋" w:eastAsia="仿宋" w:cs="仿宋"/>
          <w:b/>
          <w:sz w:val="24"/>
        </w:rPr>
        <w:t>表6-1</w:t>
      </w:r>
      <w:r>
        <w:rPr>
          <w:rFonts w:hint="eastAsia" w:ascii="仿宋" w:hAnsi="仿宋" w:eastAsia="仿宋" w:cs="仿宋"/>
          <w:b/>
          <w:bCs/>
          <w:sz w:val="24"/>
        </w:rPr>
        <w:t xml:space="preserve">  </w:t>
      </w:r>
      <w:r>
        <w:rPr>
          <w:rFonts w:hint="eastAsia" w:ascii="仿宋" w:hAnsi="仿宋" w:eastAsia="仿宋" w:cs="仿宋"/>
          <w:b/>
          <w:bCs/>
          <w:sz w:val="24"/>
          <w:lang w:val="en-US" w:eastAsia="zh-CN"/>
        </w:rPr>
        <w:t xml:space="preserve">                        </w:t>
      </w:r>
      <w:r>
        <w:rPr>
          <w:rFonts w:hint="eastAsia" w:ascii="仿宋" w:hAnsi="仿宋" w:eastAsia="仿宋" w:cs="仿宋"/>
          <w:b/>
          <w:bCs/>
          <w:sz w:val="24"/>
        </w:rPr>
        <w:t>建设投资估算表</w:t>
      </w:r>
    </w:p>
    <w:tbl>
      <w:tblPr>
        <w:tblStyle w:val="35"/>
        <w:tblW w:w="9289" w:type="dxa"/>
        <w:jc w:val="center"/>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455"/>
        <w:gridCol w:w="2242"/>
        <w:gridCol w:w="735"/>
        <w:gridCol w:w="850"/>
        <w:gridCol w:w="709"/>
        <w:gridCol w:w="1626"/>
        <w:gridCol w:w="953"/>
        <w:gridCol w:w="1719"/>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55" w:type="dxa"/>
            <w:vMerge w:val="restart"/>
            <w:vAlign w:val="center"/>
          </w:tcPr>
          <w:p>
            <w:pPr>
              <w:spacing w:line="280" w:lineRule="exact"/>
              <w:jc w:val="center"/>
              <w:rPr>
                <w:rFonts w:hint="eastAsia" w:ascii="仿宋" w:hAnsi="仿宋" w:eastAsia="仿宋" w:cs="仿宋"/>
                <w:bCs/>
                <w:sz w:val="21"/>
                <w:szCs w:val="21"/>
              </w:rPr>
            </w:pPr>
            <w:r>
              <w:rPr>
                <w:rFonts w:hint="eastAsia" w:ascii="仿宋" w:hAnsi="仿宋" w:eastAsia="仿宋" w:cs="仿宋"/>
                <w:bCs/>
                <w:sz w:val="21"/>
                <w:szCs w:val="21"/>
              </w:rPr>
              <w:t>序号</w:t>
            </w:r>
          </w:p>
        </w:tc>
        <w:tc>
          <w:tcPr>
            <w:tcW w:w="2242" w:type="dxa"/>
            <w:vMerge w:val="restart"/>
            <w:vAlign w:val="center"/>
          </w:tcPr>
          <w:p>
            <w:pPr>
              <w:spacing w:line="280" w:lineRule="exact"/>
              <w:jc w:val="center"/>
              <w:rPr>
                <w:rFonts w:hint="eastAsia" w:ascii="仿宋" w:hAnsi="仿宋" w:eastAsia="仿宋" w:cs="仿宋"/>
                <w:bCs/>
                <w:sz w:val="21"/>
                <w:szCs w:val="21"/>
              </w:rPr>
            </w:pPr>
            <w:r>
              <w:rPr>
                <w:rFonts w:hint="eastAsia" w:ascii="仿宋" w:hAnsi="仿宋" w:eastAsia="仿宋" w:cs="仿宋"/>
                <w:bCs/>
                <w:sz w:val="21"/>
                <w:szCs w:val="21"/>
              </w:rPr>
              <w:t>工程项目和费用名称</w:t>
            </w:r>
          </w:p>
        </w:tc>
        <w:tc>
          <w:tcPr>
            <w:tcW w:w="4873" w:type="dxa"/>
            <w:gridSpan w:val="5"/>
            <w:tcBorders>
              <w:right w:val="single" w:color="auto" w:sz="4" w:space="0"/>
            </w:tcBorders>
            <w:vAlign w:val="center"/>
          </w:tcPr>
          <w:p>
            <w:pPr>
              <w:spacing w:line="280" w:lineRule="exact"/>
              <w:jc w:val="center"/>
              <w:rPr>
                <w:rFonts w:hint="eastAsia" w:ascii="仿宋" w:hAnsi="仿宋" w:eastAsia="仿宋" w:cs="仿宋"/>
                <w:bCs/>
                <w:sz w:val="21"/>
                <w:szCs w:val="21"/>
              </w:rPr>
            </w:pPr>
            <w:r>
              <w:rPr>
                <w:rFonts w:hint="eastAsia" w:ascii="仿宋" w:hAnsi="仿宋" w:eastAsia="仿宋" w:cs="仿宋"/>
                <w:bCs/>
                <w:sz w:val="21"/>
                <w:szCs w:val="21"/>
              </w:rPr>
              <w:t>价值(万元)</w:t>
            </w:r>
          </w:p>
        </w:tc>
        <w:tc>
          <w:tcPr>
            <w:tcW w:w="1719" w:type="dxa"/>
            <w:vMerge w:val="restart"/>
            <w:tcBorders>
              <w:left w:val="single" w:color="auto" w:sz="4" w:space="0"/>
            </w:tcBorders>
            <w:vAlign w:val="center"/>
          </w:tcPr>
          <w:p>
            <w:pPr>
              <w:spacing w:line="280" w:lineRule="exact"/>
              <w:jc w:val="center"/>
              <w:rPr>
                <w:rFonts w:hint="eastAsia" w:ascii="仿宋" w:hAnsi="仿宋" w:eastAsia="仿宋" w:cs="仿宋"/>
                <w:bCs/>
                <w:sz w:val="21"/>
                <w:szCs w:val="21"/>
              </w:rPr>
            </w:pPr>
            <w:r>
              <w:rPr>
                <w:rFonts w:hint="eastAsia" w:ascii="仿宋" w:hAnsi="仿宋" w:eastAsia="仿宋" w:cs="仿宋"/>
                <w:bCs/>
                <w:sz w:val="21"/>
                <w:szCs w:val="21"/>
              </w:rPr>
              <w:t>备注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55" w:type="dxa"/>
            <w:vMerge w:val="continue"/>
            <w:vAlign w:val="center"/>
          </w:tcPr>
          <w:p>
            <w:pPr>
              <w:spacing w:line="280" w:lineRule="exact"/>
              <w:jc w:val="center"/>
              <w:rPr>
                <w:rFonts w:hint="eastAsia" w:ascii="仿宋" w:hAnsi="仿宋" w:eastAsia="仿宋" w:cs="仿宋"/>
                <w:bCs/>
                <w:sz w:val="21"/>
                <w:szCs w:val="21"/>
              </w:rPr>
            </w:pPr>
          </w:p>
        </w:tc>
        <w:tc>
          <w:tcPr>
            <w:tcW w:w="2242" w:type="dxa"/>
            <w:vMerge w:val="continue"/>
            <w:vAlign w:val="center"/>
          </w:tcPr>
          <w:p>
            <w:pPr>
              <w:spacing w:line="280" w:lineRule="exact"/>
              <w:jc w:val="center"/>
              <w:rPr>
                <w:rFonts w:hint="eastAsia" w:ascii="仿宋" w:hAnsi="仿宋" w:eastAsia="仿宋" w:cs="仿宋"/>
                <w:bCs/>
                <w:sz w:val="21"/>
                <w:szCs w:val="21"/>
              </w:rPr>
            </w:pPr>
          </w:p>
        </w:tc>
        <w:tc>
          <w:tcPr>
            <w:tcW w:w="735" w:type="dxa"/>
            <w:vAlign w:val="center"/>
          </w:tcPr>
          <w:p>
            <w:pPr>
              <w:spacing w:line="280" w:lineRule="exact"/>
              <w:jc w:val="center"/>
              <w:rPr>
                <w:rFonts w:hint="eastAsia" w:ascii="仿宋" w:hAnsi="仿宋" w:eastAsia="仿宋" w:cs="仿宋"/>
                <w:bCs/>
                <w:sz w:val="21"/>
                <w:szCs w:val="21"/>
              </w:rPr>
            </w:pPr>
            <w:r>
              <w:rPr>
                <w:rFonts w:hint="eastAsia" w:ascii="仿宋" w:hAnsi="仿宋" w:eastAsia="仿宋" w:cs="仿宋"/>
                <w:bCs/>
                <w:sz w:val="21"/>
                <w:szCs w:val="21"/>
              </w:rPr>
              <w:t>建筑工程</w:t>
            </w:r>
          </w:p>
        </w:tc>
        <w:tc>
          <w:tcPr>
            <w:tcW w:w="850" w:type="dxa"/>
            <w:vAlign w:val="center"/>
          </w:tcPr>
          <w:p>
            <w:pPr>
              <w:spacing w:line="280" w:lineRule="exact"/>
              <w:jc w:val="center"/>
              <w:rPr>
                <w:rFonts w:hint="eastAsia" w:ascii="仿宋" w:hAnsi="仿宋" w:eastAsia="仿宋" w:cs="仿宋"/>
                <w:bCs/>
                <w:sz w:val="21"/>
                <w:szCs w:val="21"/>
              </w:rPr>
            </w:pPr>
            <w:r>
              <w:rPr>
                <w:rFonts w:hint="eastAsia" w:ascii="仿宋" w:hAnsi="仿宋" w:eastAsia="仿宋" w:cs="仿宋"/>
                <w:bCs/>
                <w:sz w:val="21"/>
                <w:szCs w:val="21"/>
              </w:rPr>
              <w:t>设备</w:t>
            </w:r>
          </w:p>
        </w:tc>
        <w:tc>
          <w:tcPr>
            <w:tcW w:w="709" w:type="dxa"/>
            <w:vAlign w:val="center"/>
          </w:tcPr>
          <w:p>
            <w:pPr>
              <w:spacing w:line="280" w:lineRule="exact"/>
              <w:jc w:val="center"/>
              <w:rPr>
                <w:rFonts w:hint="eastAsia" w:ascii="仿宋" w:hAnsi="仿宋" w:eastAsia="仿宋" w:cs="仿宋"/>
                <w:bCs/>
                <w:sz w:val="21"/>
                <w:szCs w:val="21"/>
              </w:rPr>
            </w:pPr>
            <w:r>
              <w:rPr>
                <w:rFonts w:hint="eastAsia" w:ascii="仿宋" w:hAnsi="仿宋" w:eastAsia="仿宋" w:cs="仿宋"/>
                <w:bCs/>
                <w:sz w:val="21"/>
                <w:szCs w:val="21"/>
              </w:rPr>
              <w:t>安装工程</w:t>
            </w:r>
          </w:p>
        </w:tc>
        <w:tc>
          <w:tcPr>
            <w:tcW w:w="1626" w:type="dxa"/>
            <w:vAlign w:val="center"/>
          </w:tcPr>
          <w:p>
            <w:pPr>
              <w:spacing w:line="280" w:lineRule="exact"/>
              <w:jc w:val="center"/>
              <w:rPr>
                <w:rFonts w:hint="eastAsia" w:ascii="仿宋" w:hAnsi="仿宋" w:eastAsia="仿宋" w:cs="仿宋"/>
                <w:bCs/>
                <w:sz w:val="21"/>
                <w:szCs w:val="21"/>
              </w:rPr>
            </w:pPr>
            <w:r>
              <w:rPr>
                <w:rFonts w:hint="eastAsia" w:ascii="仿宋" w:hAnsi="仿宋" w:eastAsia="仿宋" w:cs="仿宋"/>
                <w:bCs/>
                <w:sz w:val="21"/>
                <w:szCs w:val="21"/>
              </w:rPr>
              <w:t>其它费用</w:t>
            </w:r>
          </w:p>
        </w:tc>
        <w:tc>
          <w:tcPr>
            <w:tcW w:w="953" w:type="dxa"/>
            <w:tcBorders>
              <w:right w:val="single" w:color="auto" w:sz="4" w:space="0"/>
            </w:tcBorders>
            <w:vAlign w:val="center"/>
          </w:tcPr>
          <w:p>
            <w:pPr>
              <w:spacing w:line="280" w:lineRule="exact"/>
              <w:jc w:val="center"/>
              <w:rPr>
                <w:rFonts w:hint="eastAsia" w:ascii="仿宋" w:hAnsi="仿宋" w:eastAsia="仿宋" w:cs="仿宋"/>
                <w:bCs/>
                <w:sz w:val="21"/>
                <w:szCs w:val="21"/>
              </w:rPr>
            </w:pPr>
            <w:r>
              <w:rPr>
                <w:rFonts w:hint="eastAsia" w:ascii="仿宋" w:hAnsi="仿宋" w:eastAsia="仿宋" w:cs="仿宋"/>
                <w:bCs/>
                <w:sz w:val="21"/>
                <w:szCs w:val="21"/>
              </w:rPr>
              <w:t>总价值</w:t>
            </w:r>
          </w:p>
        </w:tc>
        <w:tc>
          <w:tcPr>
            <w:tcW w:w="1719" w:type="dxa"/>
            <w:vMerge w:val="continue"/>
            <w:tcBorders>
              <w:left w:val="single" w:color="auto" w:sz="4" w:space="0"/>
            </w:tcBorders>
            <w:vAlign w:val="center"/>
          </w:tcPr>
          <w:p>
            <w:pPr>
              <w:spacing w:line="280" w:lineRule="exact"/>
              <w:jc w:val="center"/>
              <w:rPr>
                <w:rFonts w:hint="eastAsia" w:ascii="仿宋" w:hAnsi="仿宋" w:eastAsia="仿宋" w:cs="仿宋"/>
                <w:bCs/>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55" w:type="dxa"/>
            <w:vAlign w:val="center"/>
          </w:tcPr>
          <w:p>
            <w:pPr>
              <w:jc w:val="center"/>
              <w:textAlignment w:val="center"/>
              <w:rPr>
                <w:rFonts w:hint="eastAsia" w:ascii="仿宋" w:hAnsi="仿宋" w:eastAsia="仿宋" w:cs="仿宋"/>
                <w:b/>
                <w:bCs/>
                <w:sz w:val="21"/>
                <w:szCs w:val="21"/>
              </w:rPr>
            </w:pPr>
          </w:p>
        </w:tc>
        <w:tc>
          <w:tcPr>
            <w:tcW w:w="2242" w:type="dxa"/>
            <w:vAlign w:val="center"/>
          </w:tcPr>
          <w:p>
            <w:pPr>
              <w:jc w:val="center"/>
              <w:textAlignment w:val="center"/>
              <w:rPr>
                <w:rFonts w:hint="eastAsia" w:ascii="仿宋" w:hAnsi="仿宋" w:eastAsia="仿宋" w:cs="仿宋"/>
                <w:b/>
                <w:bCs/>
                <w:sz w:val="21"/>
                <w:szCs w:val="21"/>
              </w:rPr>
            </w:pPr>
            <w:r>
              <w:rPr>
                <w:rFonts w:hint="eastAsia" w:ascii="仿宋" w:hAnsi="仿宋" w:eastAsia="仿宋" w:cs="仿宋"/>
                <w:b/>
                <w:bCs/>
                <w:sz w:val="21"/>
                <w:szCs w:val="21"/>
              </w:rPr>
              <w:t>建设投资</w:t>
            </w:r>
          </w:p>
        </w:tc>
        <w:tc>
          <w:tcPr>
            <w:tcW w:w="735" w:type="dxa"/>
            <w:vAlign w:val="center"/>
          </w:tcPr>
          <w:p>
            <w:pPr>
              <w:jc w:val="center"/>
              <w:rPr>
                <w:rFonts w:hint="eastAsia" w:ascii="仿宋" w:hAnsi="仿宋" w:eastAsia="仿宋" w:cs="仿宋"/>
                <w:b/>
                <w:bCs/>
                <w:sz w:val="21"/>
                <w:szCs w:val="21"/>
              </w:rPr>
            </w:pPr>
            <w:r>
              <w:rPr>
                <w:rFonts w:hint="eastAsia" w:ascii="仿宋" w:hAnsi="仿宋" w:eastAsia="仿宋" w:cs="仿宋"/>
                <w:b/>
                <w:bCs/>
                <w:sz w:val="21"/>
                <w:szCs w:val="21"/>
                <w:lang w:val="en-US" w:eastAsia="zh-CN"/>
              </w:rPr>
              <w:t>118</w:t>
            </w:r>
            <w:r>
              <w:rPr>
                <w:rFonts w:hint="eastAsia" w:ascii="仿宋" w:hAnsi="仿宋" w:eastAsia="仿宋" w:cs="仿宋"/>
                <w:b/>
                <w:bCs/>
                <w:sz w:val="21"/>
                <w:szCs w:val="21"/>
              </w:rPr>
              <w:t>.2</w:t>
            </w:r>
          </w:p>
        </w:tc>
        <w:tc>
          <w:tcPr>
            <w:tcW w:w="850" w:type="dxa"/>
            <w:vAlign w:val="center"/>
          </w:tcPr>
          <w:p>
            <w:pPr>
              <w:jc w:val="center"/>
              <w:textAlignment w:val="center"/>
              <w:rPr>
                <w:rFonts w:hint="eastAsia" w:ascii="仿宋" w:hAnsi="仿宋" w:eastAsia="仿宋" w:cs="仿宋"/>
                <w:b/>
                <w:bCs/>
                <w:sz w:val="21"/>
                <w:szCs w:val="21"/>
              </w:rPr>
            </w:pPr>
            <w:r>
              <w:rPr>
                <w:rFonts w:hint="eastAsia" w:ascii="仿宋" w:hAnsi="仿宋" w:eastAsia="仿宋" w:cs="仿宋"/>
                <w:b/>
                <w:bCs/>
                <w:sz w:val="21"/>
                <w:szCs w:val="21"/>
                <w:lang w:val="en-US" w:eastAsia="zh-CN"/>
              </w:rPr>
              <w:t>12</w:t>
            </w:r>
            <w:r>
              <w:rPr>
                <w:rFonts w:hint="eastAsia" w:ascii="仿宋" w:hAnsi="仿宋" w:eastAsia="仿宋" w:cs="仿宋"/>
                <w:b/>
                <w:bCs/>
                <w:sz w:val="21"/>
                <w:szCs w:val="21"/>
              </w:rPr>
              <w:t>0.0</w:t>
            </w:r>
          </w:p>
        </w:tc>
        <w:tc>
          <w:tcPr>
            <w:tcW w:w="709" w:type="dxa"/>
            <w:vAlign w:val="center"/>
          </w:tcPr>
          <w:p>
            <w:pPr>
              <w:jc w:val="center"/>
              <w:textAlignment w:val="center"/>
              <w:rPr>
                <w:rFonts w:hint="eastAsia" w:ascii="仿宋" w:hAnsi="仿宋" w:eastAsia="仿宋" w:cs="仿宋"/>
                <w:b/>
                <w:bCs/>
                <w:sz w:val="21"/>
                <w:szCs w:val="21"/>
              </w:rPr>
            </w:pPr>
          </w:p>
        </w:tc>
        <w:tc>
          <w:tcPr>
            <w:tcW w:w="1626" w:type="dxa"/>
            <w:vAlign w:val="center"/>
          </w:tcPr>
          <w:p>
            <w:pPr>
              <w:jc w:val="center"/>
              <w:rPr>
                <w:rFonts w:hint="eastAsia" w:ascii="仿宋" w:hAnsi="仿宋" w:eastAsia="仿宋" w:cs="仿宋"/>
                <w:b/>
                <w:bCs/>
                <w:sz w:val="21"/>
                <w:szCs w:val="21"/>
              </w:rPr>
            </w:pPr>
            <w:r>
              <w:rPr>
                <w:rFonts w:hint="eastAsia" w:ascii="仿宋" w:hAnsi="仿宋" w:eastAsia="仿宋" w:cs="仿宋"/>
                <w:b/>
                <w:bCs/>
                <w:sz w:val="21"/>
                <w:szCs w:val="21"/>
                <w:lang w:val="en-US" w:eastAsia="zh-CN"/>
              </w:rPr>
              <w:t>27</w:t>
            </w:r>
            <w:r>
              <w:rPr>
                <w:rFonts w:hint="eastAsia" w:ascii="仿宋" w:hAnsi="仿宋" w:eastAsia="仿宋" w:cs="仿宋"/>
                <w:b/>
                <w:bCs/>
                <w:sz w:val="21"/>
                <w:szCs w:val="21"/>
              </w:rPr>
              <w:t>.0</w:t>
            </w:r>
          </w:p>
        </w:tc>
        <w:tc>
          <w:tcPr>
            <w:tcW w:w="953" w:type="dxa"/>
            <w:tcBorders>
              <w:right w:val="single" w:color="auto" w:sz="4" w:space="0"/>
            </w:tcBorders>
            <w:vAlign w:val="center"/>
          </w:tcPr>
          <w:p>
            <w:pPr>
              <w:jc w:val="center"/>
              <w:textAlignment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265.2</w:t>
            </w:r>
          </w:p>
        </w:tc>
        <w:tc>
          <w:tcPr>
            <w:tcW w:w="1719" w:type="dxa"/>
            <w:tcBorders>
              <w:left w:val="single" w:color="auto" w:sz="4" w:space="0"/>
            </w:tcBorders>
            <w:vAlign w:val="center"/>
          </w:tcPr>
          <w:p>
            <w:pPr>
              <w:jc w:val="center"/>
              <w:textAlignment w:val="center"/>
              <w:rPr>
                <w:rFonts w:hint="eastAsia" w:ascii="仿宋" w:hAnsi="仿宋" w:eastAsia="仿宋" w:cs="仿宋"/>
                <w:b/>
                <w:bCs/>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55" w:type="dxa"/>
            <w:vAlign w:val="center"/>
          </w:tcPr>
          <w:p>
            <w:pPr>
              <w:jc w:val="center"/>
              <w:textAlignment w:val="center"/>
              <w:rPr>
                <w:rFonts w:hint="eastAsia" w:ascii="仿宋" w:hAnsi="仿宋" w:eastAsia="仿宋" w:cs="仿宋"/>
                <w:b/>
                <w:sz w:val="21"/>
                <w:szCs w:val="21"/>
                <w:lang w:bidi="ar"/>
              </w:rPr>
            </w:pPr>
          </w:p>
        </w:tc>
        <w:tc>
          <w:tcPr>
            <w:tcW w:w="2242" w:type="dxa"/>
            <w:vAlign w:val="center"/>
          </w:tcPr>
          <w:p>
            <w:pPr>
              <w:jc w:val="center"/>
              <w:textAlignment w:val="center"/>
              <w:rPr>
                <w:rFonts w:hint="eastAsia" w:ascii="仿宋" w:hAnsi="仿宋" w:eastAsia="仿宋" w:cs="仿宋"/>
                <w:b/>
                <w:bCs/>
                <w:sz w:val="21"/>
                <w:szCs w:val="21"/>
              </w:rPr>
            </w:pPr>
            <w:r>
              <w:rPr>
                <w:rFonts w:hint="eastAsia" w:ascii="仿宋" w:hAnsi="仿宋" w:eastAsia="仿宋" w:cs="仿宋"/>
                <w:b/>
                <w:bCs/>
                <w:sz w:val="21"/>
                <w:szCs w:val="21"/>
              </w:rPr>
              <w:t>占投资比例(%)</w:t>
            </w:r>
          </w:p>
        </w:tc>
        <w:tc>
          <w:tcPr>
            <w:tcW w:w="735" w:type="dxa"/>
            <w:vAlign w:val="center"/>
          </w:tcPr>
          <w:p>
            <w:pPr>
              <w:jc w:val="center"/>
              <w:rPr>
                <w:rFonts w:hint="eastAsia" w:ascii="仿宋" w:hAnsi="仿宋" w:eastAsia="仿宋" w:cs="仿宋"/>
                <w:b/>
                <w:bCs/>
                <w:sz w:val="21"/>
                <w:szCs w:val="21"/>
              </w:rPr>
            </w:pPr>
          </w:p>
        </w:tc>
        <w:tc>
          <w:tcPr>
            <w:tcW w:w="850" w:type="dxa"/>
            <w:vAlign w:val="center"/>
          </w:tcPr>
          <w:p>
            <w:pPr>
              <w:jc w:val="center"/>
              <w:textAlignment w:val="center"/>
              <w:rPr>
                <w:rFonts w:hint="eastAsia" w:ascii="仿宋" w:hAnsi="仿宋" w:eastAsia="仿宋" w:cs="仿宋"/>
                <w:b/>
                <w:bCs/>
                <w:sz w:val="21"/>
                <w:szCs w:val="21"/>
              </w:rPr>
            </w:pPr>
          </w:p>
        </w:tc>
        <w:tc>
          <w:tcPr>
            <w:tcW w:w="709" w:type="dxa"/>
            <w:vAlign w:val="center"/>
          </w:tcPr>
          <w:p>
            <w:pPr>
              <w:jc w:val="center"/>
              <w:textAlignment w:val="center"/>
              <w:rPr>
                <w:rFonts w:hint="eastAsia" w:ascii="仿宋" w:hAnsi="仿宋" w:eastAsia="仿宋" w:cs="仿宋"/>
                <w:b/>
                <w:bCs/>
                <w:sz w:val="21"/>
                <w:szCs w:val="21"/>
              </w:rPr>
            </w:pPr>
          </w:p>
        </w:tc>
        <w:tc>
          <w:tcPr>
            <w:tcW w:w="1626" w:type="dxa"/>
            <w:vAlign w:val="center"/>
          </w:tcPr>
          <w:p>
            <w:pPr>
              <w:jc w:val="center"/>
              <w:rPr>
                <w:rFonts w:hint="eastAsia" w:ascii="仿宋" w:hAnsi="仿宋" w:eastAsia="仿宋" w:cs="仿宋"/>
                <w:b/>
                <w:bCs/>
                <w:sz w:val="21"/>
                <w:szCs w:val="21"/>
              </w:rPr>
            </w:pPr>
          </w:p>
        </w:tc>
        <w:tc>
          <w:tcPr>
            <w:tcW w:w="953" w:type="dxa"/>
            <w:tcBorders>
              <w:right w:val="single" w:color="auto" w:sz="4" w:space="0"/>
            </w:tcBorders>
            <w:vAlign w:val="center"/>
          </w:tcPr>
          <w:p>
            <w:pPr>
              <w:jc w:val="center"/>
              <w:textAlignment w:val="center"/>
              <w:rPr>
                <w:rFonts w:hint="eastAsia" w:ascii="仿宋" w:hAnsi="仿宋" w:eastAsia="仿宋" w:cs="仿宋"/>
                <w:b/>
                <w:bCs/>
                <w:sz w:val="21"/>
                <w:szCs w:val="21"/>
              </w:rPr>
            </w:pPr>
          </w:p>
        </w:tc>
        <w:tc>
          <w:tcPr>
            <w:tcW w:w="1719" w:type="dxa"/>
            <w:tcBorders>
              <w:left w:val="single" w:color="auto" w:sz="4" w:space="0"/>
            </w:tcBorders>
            <w:vAlign w:val="center"/>
          </w:tcPr>
          <w:p>
            <w:pPr>
              <w:jc w:val="center"/>
              <w:textAlignment w:val="center"/>
              <w:rPr>
                <w:rFonts w:hint="eastAsia" w:ascii="仿宋" w:hAnsi="仿宋" w:eastAsia="仿宋" w:cs="仿宋"/>
                <w:b/>
                <w:bCs/>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55" w:type="dxa"/>
            <w:vAlign w:val="center"/>
          </w:tcPr>
          <w:p>
            <w:pPr>
              <w:jc w:val="center"/>
              <w:textAlignment w:val="center"/>
              <w:rPr>
                <w:rFonts w:hint="eastAsia" w:ascii="仿宋" w:hAnsi="仿宋" w:eastAsia="仿宋" w:cs="仿宋"/>
                <w:b/>
                <w:sz w:val="21"/>
                <w:szCs w:val="21"/>
                <w:lang w:bidi="ar"/>
              </w:rPr>
            </w:pPr>
            <w:r>
              <w:rPr>
                <w:rFonts w:hint="eastAsia" w:ascii="仿宋" w:hAnsi="仿宋" w:eastAsia="仿宋" w:cs="仿宋"/>
                <w:b/>
                <w:sz w:val="21"/>
                <w:szCs w:val="21"/>
                <w:lang w:bidi="ar"/>
              </w:rPr>
              <w:t>Ⅰ</w:t>
            </w:r>
          </w:p>
        </w:tc>
        <w:tc>
          <w:tcPr>
            <w:tcW w:w="2242" w:type="dxa"/>
            <w:vAlign w:val="center"/>
          </w:tcPr>
          <w:p>
            <w:pPr>
              <w:jc w:val="center"/>
              <w:textAlignment w:val="center"/>
              <w:rPr>
                <w:rFonts w:hint="eastAsia" w:ascii="仿宋" w:hAnsi="仿宋" w:eastAsia="仿宋" w:cs="仿宋"/>
                <w:b/>
                <w:bCs/>
                <w:sz w:val="21"/>
                <w:szCs w:val="21"/>
              </w:rPr>
            </w:pPr>
            <w:r>
              <w:rPr>
                <w:rFonts w:hint="eastAsia" w:ascii="仿宋" w:hAnsi="仿宋" w:eastAsia="仿宋" w:cs="仿宋"/>
                <w:b/>
                <w:bCs/>
                <w:sz w:val="21"/>
                <w:szCs w:val="21"/>
              </w:rPr>
              <w:t>第一部分工程费用</w:t>
            </w:r>
          </w:p>
        </w:tc>
        <w:tc>
          <w:tcPr>
            <w:tcW w:w="735" w:type="dxa"/>
            <w:vAlign w:val="center"/>
          </w:tcPr>
          <w:p>
            <w:pPr>
              <w:jc w:val="center"/>
              <w:rPr>
                <w:rFonts w:hint="eastAsia" w:ascii="仿宋" w:hAnsi="仿宋" w:eastAsia="仿宋" w:cs="仿宋"/>
                <w:b/>
                <w:bCs/>
                <w:sz w:val="21"/>
                <w:szCs w:val="21"/>
              </w:rPr>
            </w:pPr>
          </w:p>
        </w:tc>
        <w:tc>
          <w:tcPr>
            <w:tcW w:w="850" w:type="dxa"/>
            <w:vAlign w:val="center"/>
          </w:tcPr>
          <w:p>
            <w:pPr>
              <w:jc w:val="center"/>
              <w:textAlignment w:val="center"/>
              <w:rPr>
                <w:rFonts w:hint="eastAsia" w:ascii="仿宋" w:hAnsi="仿宋" w:eastAsia="仿宋" w:cs="仿宋"/>
                <w:b/>
                <w:bCs/>
                <w:sz w:val="21"/>
                <w:szCs w:val="21"/>
              </w:rPr>
            </w:pPr>
          </w:p>
        </w:tc>
        <w:tc>
          <w:tcPr>
            <w:tcW w:w="709" w:type="dxa"/>
            <w:vAlign w:val="center"/>
          </w:tcPr>
          <w:p>
            <w:pPr>
              <w:jc w:val="center"/>
              <w:textAlignment w:val="center"/>
              <w:rPr>
                <w:rFonts w:hint="eastAsia" w:ascii="仿宋" w:hAnsi="仿宋" w:eastAsia="仿宋" w:cs="仿宋"/>
                <w:b/>
                <w:bCs/>
                <w:sz w:val="21"/>
                <w:szCs w:val="21"/>
              </w:rPr>
            </w:pPr>
          </w:p>
        </w:tc>
        <w:tc>
          <w:tcPr>
            <w:tcW w:w="1626" w:type="dxa"/>
            <w:vAlign w:val="center"/>
          </w:tcPr>
          <w:p>
            <w:pPr>
              <w:jc w:val="center"/>
              <w:rPr>
                <w:rFonts w:hint="eastAsia" w:ascii="仿宋" w:hAnsi="仿宋" w:eastAsia="仿宋" w:cs="仿宋"/>
                <w:b/>
                <w:bCs/>
                <w:sz w:val="21"/>
                <w:szCs w:val="21"/>
              </w:rPr>
            </w:pPr>
          </w:p>
        </w:tc>
        <w:tc>
          <w:tcPr>
            <w:tcW w:w="953" w:type="dxa"/>
            <w:tcBorders>
              <w:right w:val="single" w:color="auto" w:sz="4" w:space="0"/>
            </w:tcBorders>
            <w:vAlign w:val="center"/>
          </w:tcPr>
          <w:p>
            <w:pPr>
              <w:jc w:val="center"/>
              <w:textAlignment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238.2</w:t>
            </w:r>
          </w:p>
        </w:tc>
        <w:tc>
          <w:tcPr>
            <w:tcW w:w="1719" w:type="dxa"/>
            <w:tcBorders>
              <w:left w:val="single" w:color="auto" w:sz="4" w:space="0"/>
            </w:tcBorders>
            <w:vAlign w:val="center"/>
          </w:tcPr>
          <w:p>
            <w:pPr>
              <w:jc w:val="center"/>
              <w:textAlignment w:val="center"/>
              <w:rPr>
                <w:rFonts w:hint="eastAsia" w:ascii="仿宋" w:hAnsi="仿宋" w:eastAsia="仿宋" w:cs="仿宋"/>
                <w:b/>
                <w:bCs/>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55" w:type="dxa"/>
            <w:vAlign w:val="center"/>
          </w:tcPr>
          <w:p>
            <w:pPr>
              <w:jc w:val="center"/>
              <w:textAlignment w:val="center"/>
              <w:rPr>
                <w:rFonts w:hint="eastAsia" w:ascii="仿宋" w:hAnsi="仿宋" w:eastAsia="仿宋" w:cs="仿宋"/>
                <w:b/>
                <w:bCs/>
                <w:sz w:val="21"/>
                <w:szCs w:val="21"/>
              </w:rPr>
            </w:pPr>
            <w:r>
              <w:rPr>
                <w:rFonts w:hint="eastAsia" w:ascii="仿宋" w:hAnsi="仿宋" w:eastAsia="仿宋" w:cs="仿宋"/>
                <w:sz w:val="21"/>
                <w:szCs w:val="21"/>
                <w:lang w:bidi="ar"/>
              </w:rPr>
              <w:t>1</w:t>
            </w:r>
          </w:p>
        </w:tc>
        <w:tc>
          <w:tcPr>
            <w:tcW w:w="2242" w:type="dxa"/>
            <w:vAlign w:val="center"/>
          </w:tcPr>
          <w:p>
            <w:pPr>
              <w:jc w:val="center"/>
              <w:textAlignment w:val="center"/>
              <w:rPr>
                <w:rFonts w:hint="eastAsia" w:ascii="仿宋" w:hAnsi="仿宋" w:eastAsia="仿宋" w:cs="仿宋"/>
                <w:sz w:val="21"/>
                <w:szCs w:val="21"/>
              </w:rPr>
            </w:pPr>
            <w:r>
              <w:rPr>
                <w:rFonts w:hint="eastAsia" w:ascii="仿宋" w:hAnsi="仿宋" w:eastAsia="仿宋" w:cs="仿宋"/>
                <w:sz w:val="21"/>
                <w:szCs w:val="21"/>
              </w:rPr>
              <w:t>矿山设备</w:t>
            </w:r>
          </w:p>
        </w:tc>
        <w:tc>
          <w:tcPr>
            <w:tcW w:w="735" w:type="dxa"/>
            <w:vAlign w:val="center"/>
          </w:tcPr>
          <w:p>
            <w:pPr>
              <w:jc w:val="center"/>
              <w:rPr>
                <w:rFonts w:hint="eastAsia" w:ascii="仿宋" w:hAnsi="仿宋" w:eastAsia="仿宋" w:cs="仿宋"/>
                <w:b/>
                <w:bCs/>
                <w:sz w:val="21"/>
                <w:szCs w:val="21"/>
              </w:rPr>
            </w:pPr>
          </w:p>
        </w:tc>
        <w:tc>
          <w:tcPr>
            <w:tcW w:w="850" w:type="dxa"/>
            <w:vAlign w:val="center"/>
          </w:tcPr>
          <w:p>
            <w:pPr>
              <w:jc w:val="center"/>
              <w:rPr>
                <w:rFonts w:hint="eastAsia" w:ascii="仿宋" w:hAnsi="仿宋" w:eastAsia="仿宋" w:cs="仿宋"/>
                <w:bCs/>
                <w:sz w:val="21"/>
                <w:szCs w:val="21"/>
              </w:rPr>
            </w:pPr>
            <w:r>
              <w:rPr>
                <w:rFonts w:hint="eastAsia" w:ascii="仿宋" w:hAnsi="仿宋" w:eastAsia="仿宋" w:cs="仿宋"/>
                <w:bCs/>
                <w:sz w:val="21"/>
                <w:szCs w:val="21"/>
                <w:lang w:val="en-US" w:eastAsia="zh-CN"/>
              </w:rPr>
              <w:t>12</w:t>
            </w:r>
            <w:r>
              <w:rPr>
                <w:rFonts w:hint="eastAsia" w:ascii="仿宋" w:hAnsi="仿宋" w:eastAsia="仿宋" w:cs="仿宋"/>
                <w:bCs/>
                <w:sz w:val="21"/>
                <w:szCs w:val="21"/>
              </w:rPr>
              <w:t>0.0</w:t>
            </w:r>
          </w:p>
        </w:tc>
        <w:tc>
          <w:tcPr>
            <w:tcW w:w="709" w:type="dxa"/>
            <w:vAlign w:val="center"/>
          </w:tcPr>
          <w:p>
            <w:pPr>
              <w:jc w:val="center"/>
              <w:rPr>
                <w:rFonts w:hint="eastAsia" w:ascii="仿宋" w:hAnsi="仿宋" w:eastAsia="仿宋" w:cs="仿宋"/>
                <w:bCs/>
                <w:sz w:val="21"/>
                <w:szCs w:val="21"/>
              </w:rPr>
            </w:pPr>
          </w:p>
        </w:tc>
        <w:tc>
          <w:tcPr>
            <w:tcW w:w="1626" w:type="dxa"/>
            <w:vAlign w:val="center"/>
          </w:tcPr>
          <w:p>
            <w:pPr>
              <w:jc w:val="center"/>
              <w:rPr>
                <w:rFonts w:hint="eastAsia" w:ascii="仿宋" w:hAnsi="仿宋" w:eastAsia="仿宋" w:cs="仿宋"/>
                <w:bCs/>
                <w:sz w:val="21"/>
                <w:szCs w:val="21"/>
              </w:rPr>
            </w:pPr>
          </w:p>
        </w:tc>
        <w:tc>
          <w:tcPr>
            <w:tcW w:w="953" w:type="dxa"/>
            <w:tcBorders>
              <w:right w:val="single" w:color="auto" w:sz="4" w:space="0"/>
            </w:tcBorders>
            <w:vAlign w:val="center"/>
          </w:tcPr>
          <w:p>
            <w:pPr>
              <w:jc w:val="center"/>
              <w:rPr>
                <w:rFonts w:hint="eastAsia" w:ascii="仿宋" w:hAnsi="仿宋" w:eastAsia="仿宋" w:cs="仿宋"/>
                <w:bCs/>
                <w:sz w:val="21"/>
                <w:szCs w:val="21"/>
              </w:rPr>
            </w:pPr>
            <w:r>
              <w:rPr>
                <w:rFonts w:hint="eastAsia" w:ascii="仿宋" w:hAnsi="仿宋" w:eastAsia="仿宋" w:cs="仿宋"/>
                <w:bCs/>
                <w:sz w:val="21"/>
                <w:szCs w:val="21"/>
                <w:lang w:val="en-US" w:eastAsia="zh-CN"/>
              </w:rPr>
              <w:t>12</w:t>
            </w:r>
            <w:r>
              <w:rPr>
                <w:rFonts w:hint="eastAsia" w:ascii="仿宋" w:hAnsi="仿宋" w:eastAsia="仿宋" w:cs="仿宋"/>
                <w:bCs/>
                <w:sz w:val="21"/>
                <w:szCs w:val="21"/>
              </w:rPr>
              <w:t>0.0</w:t>
            </w:r>
          </w:p>
        </w:tc>
        <w:tc>
          <w:tcPr>
            <w:tcW w:w="1719" w:type="dxa"/>
            <w:tcBorders>
              <w:left w:val="single" w:color="auto" w:sz="4" w:space="0"/>
            </w:tcBorders>
            <w:vAlign w:val="center"/>
          </w:tcPr>
          <w:p>
            <w:pPr>
              <w:jc w:val="center"/>
              <w:rPr>
                <w:rFonts w:hint="eastAsia" w:ascii="仿宋" w:hAnsi="仿宋" w:eastAsia="仿宋" w:cs="仿宋"/>
                <w:bCs/>
                <w:sz w:val="21"/>
                <w:szCs w:val="21"/>
              </w:rPr>
            </w:pPr>
            <w:r>
              <w:rPr>
                <w:rFonts w:hint="eastAsia" w:ascii="仿宋" w:hAnsi="仿宋" w:eastAsia="仿宋" w:cs="仿宋"/>
                <w:bCs/>
                <w:sz w:val="21"/>
                <w:szCs w:val="21"/>
              </w:rPr>
              <w:t>二手运输车</w:t>
            </w:r>
            <w:r>
              <w:rPr>
                <w:rFonts w:hint="eastAsia" w:ascii="仿宋" w:hAnsi="仿宋" w:eastAsia="仿宋" w:cs="仿宋"/>
                <w:bCs/>
                <w:sz w:val="21"/>
                <w:szCs w:val="21"/>
                <w:lang w:eastAsia="zh-CN"/>
              </w:rPr>
              <w:t>和</w:t>
            </w:r>
            <w:r>
              <w:rPr>
                <w:rFonts w:hint="eastAsia" w:ascii="仿宋" w:hAnsi="仿宋" w:eastAsia="仿宋" w:cs="仿宋"/>
                <w:bCs/>
                <w:sz w:val="21"/>
                <w:szCs w:val="21"/>
              </w:rPr>
              <w:t>挖掘机</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55" w:type="dxa"/>
            <w:vAlign w:val="center"/>
          </w:tcPr>
          <w:p>
            <w:pPr>
              <w:jc w:val="center"/>
              <w:textAlignment w:val="center"/>
              <w:rPr>
                <w:rFonts w:hint="eastAsia" w:ascii="仿宋" w:hAnsi="仿宋" w:eastAsia="仿宋" w:cs="仿宋"/>
                <w:bCs/>
                <w:sz w:val="21"/>
                <w:szCs w:val="21"/>
              </w:rPr>
            </w:pPr>
            <w:r>
              <w:rPr>
                <w:rFonts w:hint="eastAsia" w:ascii="仿宋" w:hAnsi="仿宋" w:eastAsia="仿宋" w:cs="仿宋"/>
                <w:sz w:val="21"/>
                <w:szCs w:val="21"/>
                <w:lang w:bidi="ar"/>
              </w:rPr>
              <w:t>2</w:t>
            </w:r>
          </w:p>
        </w:tc>
        <w:tc>
          <w:tcPr>
            <w:tcW w:w="2242" w:type="dxa"/>
            <w:vAlign w:val="center"/>
          </w:tcPr>
          <w:p>
            <w:pPr>
              <w:jc w:val="center"/>
              <w:textAlignment w:val="center"/>
              <w:rPr>
                <w:rFonts w:hint="eastAsia" w:ascii="仿宋" w:hAnsi="仿宋" w:eastAsia="仿宋" w:cs="仿宋"/>
                <w:sz w:val="21"/>
                <w:szCs w:val="21"/>
              </w:rPr>
            </w:pPr>
            <w:r>
              <w:rPr>
                <w:rFonts w:hint="eastAsia" w:ascii="仿宋" w:hAnsi="仿宋" w:eastAsia="仿宋" w:cs="仿宋"/>
                <w:sz w:val="21"/>
                <w:szCs w:val="21"/>
              </w:rPr>
              <w:t>基建剥离</w:t>
            </w:r>
          </w:p>
        </w:tc>
        <w:tc>
          <w:tcPr>
            <w:tcW w:w="735" w:type="dxa"/>
            <w:vAlign w:val="center"/>
          </w:tcPr>
          <w:p>
            <w:pPr>
              <w:jc w:val="center"/>
              <w:rPr>
                <w:rFonts w:hint="eastAsia" w:ascii="仿宋" w:hAnsi="仿宋" w:eastAsia="仿宋" w:cs="仿宋"/>
                <w:bCs/>
                <w:sz w:val="21"/>
                <w:szCs w:val="21"/>
              </w:rPr>
            </w:pPr>
            <w:r>
              <w:rPr>
                <w:rFonts w:hint="eastAsia" w:ascii="仿宋" w:hAnsi="仿宋" w:eastAsia="仿宋" w:cs="仿宋"/>
                <w:bCs/>
                <w:sz w:val="21"/>
                <w:szCs w:val="21"/>
              </w:rPr>
              <w:t>12.0</w:t>
            </w:r>
          </w:p>
        </w:tc>
        <w:tc>
          <w:tcPr>
            <w:tcW w:w="850" w:type="dxa"/>
            <w:vAlign w:val="center"/>
          </w:tcPr>
          <w:p>
            <w:pPr>
              <w:jc w:val="center"/>
              <w:textAlignment w:val="center"/>
              <w:rPr>
                <w:rFonts w:hint="eastAsia" w:ascii="仿宋" w:hAnsi="仿宋" w:eastAsia="仿宋" w:cs="仿宋"/>
                <w:bCs/>
                <w:sz w:val="21"/>
                <w:szCs w:val="21"/>
              </w:rPr>
            </w:pPr>
          </w:p>
        </w:tc>
        <w:tc>
          <w:tcPr>
            <w:tcW w:w="709" w:type="dxa"/>
            <w:vAlign w:val="center"/>
          </w:tcPr>
          <w:p>
            <w:pPr>
              <w:jc w:val="center"/>
              <w:textAlignment w:val="center"/>
              <w:rPr>
                <w:rFonts w:hint="eastAsia" w:ascii="仿宋" w:hAnsi="仿宋" w:eastAsia="仿宋" w:cs="仿宋"/>
                <w:bCs/>
                <w:sz w:val="21"/>
                <w:szCs w:val="21"/>
              </w:rPr>
            </w:pPr>
          </w:p>
        </w:tc>
        <w:tc>
          <w:tcPr>
            <w:tcW w:w="1626" w:type="dxa"/>
            <w:vAlign w:val="center"/>
          </w:tcPr>
          <w:p>
            <w:pPr>
              <w:jc w:val="center"/>
              <w:rPr>
                <w:rFonts w:hint="eastAsia" w:ascii="仿宋" w:hAnsi="仿宋" w:eastAsia="仿宋" w:cs="仿宋"/>
                <w:bCs/>
                <w:sz w:val="21"/>
                <w:szCs w:val="21"/>
              </w:rPr>
            </w:pPr>
          </w:p>
        </w:tc>
        <w:tc>
          <w:tcPr>
            <w:tcW w:w="953" w:type="dxa"/>
            <w:tcBorders>
              <w:right w:val="single" w:color="auto" w:sz="4" w:space="0"/>
            </w:tcBorders>
            <w:vAlign w:val="center"/>
          </w:tcPr>
          <w:p>
            <w:pPr>
              <w:jc w:val="center"/>
              <w:textAlignment w:val="center"/>
              <w:rPr>
                <w:rFonts w:hint="eastAsia" w:ascii="仿宋" w:hAnsi="仿宋" w:eastAsia="仿宋" w:cs="仿宋"/>
                <w:bCs/>
                <w:sz w:val="21"/>
                <w:szCs w:val="21"/>
              </w:rPr>
            </w:pPr>
            <w:r>
              <w:rPr>
                <w:rFonts w:hint="eastAsia" w:ascii="仿宋" w:hAnsi="仿宋" w:eastAsia="仿宋" w:cs="仿宋"/>
                <w:bCs/>
                <w:sz w:val="21"/>
                <w:szCs w:val="21"/>
              </w:rPr>
              <w:t>12.0</w:t>
            </w:r>
          </w:p>
        </w:tc>
        <w:tc>
          <w:tcPr>
            <w:tcW w:w="1719" w:type="dxa"/>
            <w:tcBorders>
              <w:left w:val="single" w:color="auto" w:sz="4" w:space="0"/>
            </w:tcBorders>
            <w:vAlign w:val="center"/>
          </w:tcPr>
          <w:p>
            <w:pPr>
              <w:jc w:val="center"/>
              <w:textAlignment w:val="center"/>
              <w:rPr>
                <w:rFonts w:hint="eastAsia" w:ascii="仿宋" w:hAnsi="仿宋" w:eastAsia="仿宋" w:cs="仿宋"/>
                <w:bCs/>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55" w:type="dxa"/>
            <w:vAlign w:val="center"/>
          </w:tcPr>
          <w:p>
            <w:pPr>
              <w:jc w:val="center"/>
              <w:textAlignment w:val="center"/>
              <w:rPr>
                <w:rFonts w:hint="eastAsia" w:ascii="仿宋" w:hAnsi="仿宋" w:eastAsia="仿宋" w:cs="仿宋"/>
                <w:bCs/>
                <w:sz w:val="21"/>
                <w:szCs w:val="21"/>
              </w:rPr>
            </w:pPr>
            <w:r>
              <w:rPr>
                <w:rFonts w:hint="eastAsia" w:ascii="仿宋" w:hAnsi="仿宋" w:eastAsia="仿宋" w:cs="仿宋"/>
                <w:bCs/>
                <w:sz w:val="21"/>
                <w:szCs w:val="21"/>
              </w:rPr>
              <w:t>3</w:t>
            </w:r>
          </w:p>
        </w:tc>
        <w:tc>
          <w:tcPr>
            <w:tcW w:w="2242" w:type="dxa"/>
            <w:vAlign w:val="center"/>
          </w:tcPr>
          <w:p>
            <w:pPr>
              <w:jc w:val="center"/>
              <w:textAlignment w:val="center"/>
              <w:rPr>
                <w:rFonts w:hint="eastAsia" w:ascii="仿宋" w:hAnsi="仿宋" w:eastAsia="仿宋" w:cs="仿宋"/>
                <w:sz w:val="21"/>
                <w:szCs w:val="21"/>
              </w:rPr>
            </w:pPr>
            <w:r>
              <w:rPr>
                <w:rFonts w:hint="eastAsia" w:ascii="仿宋" w:hAnsi="仿宋" w:eastAsia="仿宋" w:cs="仿宋"/>
                <w:sz w:val="21"/>
                <w:szCs w:val="21"/>
              </w:rPr>
              <w:t>上山道路</w:t>
            </w:r>
          </w:p>
        </w:tc>
        <w:tc>
          <w:tcPr>
            <w:tcW w:w="735" w:type="dxa"/>
            <w:vAlign w:val="center"/>
          </w:tcPr>
          <w:p>
            <w:pPr>
              <w:jc w:val="center"/>
              <w:textAlignment w:val="center"/>
              <w:rPr>
                <w:rFonts w:hint="eastAsia" w:ascii="仿宋" w:hAnsi="仿宋" w:eastAsia="仿宋" w:cs="仿宋"/>
                <w:bCs/>
                <w:sz w:val="21"/>
                <w:szCs w:val="21"/>
              </w:rPr>
            </w:pPr>
            <w:r>
              <w:rPr>
                <w:rFonts w:hint="eastAsia" w:ascii="仿宋" w:hAnsi="仿宋" w:eastAsia="仿宋" w:cs="仿宋"/>
                <w:bCs/>
                <w:sz w:val="21"/>
                <w:szCs w:val="21"/>
              </w:rPr>
              <w:t>8</w:t>
            </w:r>
            <w:r>
              <w:rPr>
                <w:rFonts w:hint="eastAsia" w:ascii="仿宋" w:hAnsi="仿宋" w:eastAsia="仿宋" w:cs="仿宋"/>
                <w:bCs/>
                <w:sz w:val="21"/>
                <w:szCs w:val="21"/>
                <w:lang w:val="en-US" w:eastAsia="zh-CN"/>
              </w:rPr>
              <w:t>0</w:t>
            </w:r>
            <w:r>
              <w:rPr>
                <w:rFonts w:hint="eastAsia" w:ascii="仿宋" w:hAnsi="仿宋" w:eastAsia="仿宋" w:cs="仿宋"/>
                <w:bCs/>
                <w:sz w:val="21"/>
                <w:szCs w:val="21"/>
              </w:rPr>
              <w:t>.0</w:t>
            </w:r>
          </w:p>
        </w:tc>
        <w:tc>
          <w:tcPr>
            <w:tcW w:w="850" w:type="dxa"/>
            <w:vAlign w:val="center"/>
          </w:tcPr>
          <w:p>
            <w:pPr>
              <w:jc w:val="center"/>
              <w:textAlignment w:val="center"/>
              <w:rPr>
                <w:rFonts w:hint="eastAsia" w:ascii="仿宋" w:hAnsi="仿宋" w:eastAsia="仿宋" w:cs="仿宋"/>
                <w:bCs/>
                <w:sz w:val="21"/>
                <w:szCs w:val="21"/>
              </w:rPr>
            </w:pPr>
          </w:p>
        </w:tc>
        <w:tc>
          <w:tcPr>
            <w:tcW w:w="709" w:type="dxa"/>
            <w:vAlign w:val="center"/>
          </w:tcPr>
          <w:p>
            <w:pPr>
              <w:jc w:val="center"/>
              <w:textAlignment w:val="center"/>
              <w:rPr>
                <w:rFonts w:hint="eastAsia" w:ascii="仿宋" w:hAnsi="仿宋" w:eastAsia="仿宋" w:cs="仿宋"/>
                <w:bCs/>
                <w:sz w:val="21"/>
                <w:szCs w:val="21"/>
              </w:rPr>
            </w:pPr>
          </w:p>
        </w:tc>
        <w:tc>
          <w:tcPr>
            <w:tcW w:w="1626" w:type="dxa"/>
            <w:vAlign w:val="center"/>
          </w:tcPr>
          <w:p>
            <w:pPr>
              <w:jc w:val="center"/>
              <w:rPr>
                <w:rFonts w:hint="eastAsia" w:ascii="仿宋" w:hAnsi="仿宋" w:eastAsia="仿宋" w:cs="仿宋"/>
                <w:bCs/>
                <w:sz w:val="21"/>
                <w:szCs w:val="21"/>
              </w:rPr>
            </w:pPr>
          </w:p>
        </w:tc>
        <w:tc>
          <w:tcPr>
            <w:tcW w:w="953" w:type="dxa"/>
            <w:tcBorders>
              <w:right w:val="single" w:color="auto" w:sz="4" w:space="0"/>
            </w:tcBorders>
            <w:vAlign w:val="center"/>
          </w:tcPr>
          <w:p>
            <w:pPr>
              <w:jc w:val="center"/>
              <w:textAlignment w:val="center"/>
              <w:rPr>
                <w:rFonts w:hint="eastAsia" w:ascii="仿宋" w:hAnsi="仿宋" w:eastAsia="仿宋" w:cs="仿宋"/>
                <w:bCs/>
                <w:sz w:val="21"/>
                <w:szCs w:val="21"/>
              </w:rPr>
            </w:pPr>
            <w:r>
              <w:rPr>
                <w:rFonts w:hint="eastAsia" w:ascii="仿宋" w:hAnsi="仿宋" w:eastAsia="仿宋" w:cs="仿宋"/>
                <w:bCs/>
                <w:sz w:val="21"/>
                <w:szCs w:val="21"/>
              </w:rPr>
              <w:t>8</w:t>
            </w:r>
            <w:r>
              <w:rPr>
                <w:rFonts w:hint="eastAsia" w:ascii="仿宋" w:hAnsi="仿宋" w:eastAsia="仿宋" w:cs="仿宋"/>
                <w:bCs/>
                <w:sz w:val="21"/>
                <w:szCs w:val="21"/>
                <w:lang w:val="en-US" w:eastAsia="zh-CN"/>
              </w:rPr>
              <w:t>0</w:t>
            </w:r>
            <w:r>
              <w:rPr>
                <w:rFonts w:hint="eastAsia" w:ascii="仿宋" w:hAnsi="仿宋" w:eastAsia="仿宋" w:cs="仿宋"/>
                <w:bCs/>
                <w:sz w:val="21"/>
                <w:szCs w:val="21"/>
              </w:rPr>
              <w:t>.0</w:t>
            </w:r>
          </w:p>
        </w:tc>
        <w:tc>
          <w:tcPr>
            <w:tcW w:w="1719" w:type="dxa"/>
            <w:tcBorders>
              <w:left w:val="single" w:color="auto" w:sz="4" w:space="0"/>
            </w:tcBorders>
            <w:vAlign w:val="center"/>
          </w:tcPr>
          <w:p>
            <w:pPr>
              <w:jc w:val="center"/>
              <w:textAlignment w:val="center"/>
              <w:rPr>
                <w:rFonts w:hint="eastAsia" w:ascii="仿宋" w:hAnsi="仿宋" w:eastAsia="仿宋" w:cs="仿宋"/>
                <w:bCs/>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55" w:type="dxa"/>
            <w:vAlign w:val="center"/>
          </w:tcPr>
          <w:p>
            <w:pPr>
              <w:jc w:val="center"/>
              <w:textAlignment w:val="center"/>
              <w:rPr>
                <w:rFonts w:hint="eastAsia" w:ascii="仿宋" w:hAnsi="仿宋" w:eastAsia="仿宋" w:cs="仿宋"/>
                <w:bCs/>
                <w:sz w:val="21"/>
                <w:szCs w:val="21"/>
              </w:rPr>
            </w:pPr>
            <w:r>
              <w:rPr>
                <w:rFonts w:hint="eastAsia" w:ascii="仿宋" w:hAnsi="仿宋" w:eastAsia="仿宋" w:cs="仿宋"/>
                <w:sz w:val="21"/>
                <w:szCs w:val="21"/>
                <w:lang w:bidi="ar"/>
              </w:rPr>
              <w:t>4</w:t>
            </w:r>
          </w:p>
        </w:tc>
        <w:tc>
          <w:tcPr>
            <w:tcW w:w="2242" w:type="dxa"/>
            <w:vAlign w:val="center"/>
          </w:tcPr>
          <w:p>
            <w:pPr>
              <w:jc w:val="center"/>
              <w:textAlignment w:val="center"/>
              <w:rPr>
                <w:rFonts w:hint="eastAsia" w:ascii="仿宋" w:hAnsi="仿宋" w:eastAsia="仿宋" w:cs="仿宋"/>
                <w:sz w:val="21"/>
                <w:szCs w:val="21"/>
              </w:rPr>
            </w:pPr>
            <w:r>
              <w:rPr>
                <w:rFonts w:hint="eastAsia" w:ascii="仿宋" w:hAnsi="仿宋" w:eastAsia="仿宋" w:cs="仿宋"/>
                <w:sz w:val="21"/>
                <w:szCs w:val="21"/>
              </w:rPr>
              <w:t>土建工程</w:t>
            </w:r>
          </w:p>
        </w:tc>
        <w:tc>
          <w:tcPr>
            <w:tcW w:w="735" w:type="dxa"/>
            <w:vAlign w:val="center"/>
          </w:tcPr>
          <w:p>
            <w:pPr>
              <w:jc w:val="center"/>
              <w:textAlignment w:val="center"/>
              <w:rPr>
                <w:rFonts w:hint="eastAsia" w:ascii="仿宋" w:hAnsi="仿宋" w:eastAsia="仿宋" w:cs="仿宋"/>
                <w:bCs/>
                <w:sz w:val="21"/>
                <w:szCs w:val="21"/>
              </w:rPr>
            </w:pPr>
            <w:r>
              <w:rPr>
                <w:rFonts w:hint="eastAsia" w:ascii="仿宋" w:hAnsi="仿宋" w:eastAsia="仿宋" w:cs="仿宋"/>
                <w:bCs/>
                <w:sz w:val="21"/>
                <w:szCs w:val="21"/>
                <w:lang w:val="en-US" w:eastAsia="zh-CN"/>
              </w:rPr>
              <w:t>2</w:t>
            </w:r>
            <w:r>
              <w:rPr>
                <w:rFonts w:hint="eastAsia" w:ascii="仿宋" w:hAnsi="仿宋" w:eastAsia="仿宋" w:cs="仿宋"/>
                <w:bCs/>
                <w:sz w:val="21"/>
                <w:szCs w:val="21"/>
              </w:rPr>
              <w:t>6.2</w:t>
            </w:r>
          </w:p>
        </w:tc>
        <w:tc>
          <w:tcPr>
            <w:tcW w:w="850" w:type="dxa"/>
            <w:vAlign w:val="center"/>
          </w:tcPr>
          <w:p>
            <w:pPr>
              <w:jc w:val="center"/>
              <w:rPr>
                <w:rFonts w:hint="eastAsia" w:ascii="仿宋" w:hAnsi="仿宋" w:eastAsia="仿宋" w:cs="仿宋"/>
                <w:bCs/>
                <w:sz w:val="21"/>
                <w:szCs w:val="21"/>
              </w:rPr>
            </w:pPr>
          </w:p>
        </w:tc>
        <w:tc>
          <w:tcPr>
            <w:tcW w:w="709" w:type="dxa"/>
            <w:vAlign w:val="center"/>
          </w:tcPr>
          <w:p>
            <w:pPr>
              <w:jc w:val="center"/>
              <w:rPr>
                <w:rFonts w:hint="eastAsia" w:ascii="仿宋" w:hAnsi="仿宋" w:eastAsia="仿宋" w:cs="仿宋"/>
                <w:bCs/>
                <w:sz w:val="21"/>
                <w:szCs w:val="21"/>
              </w:rPr>
            </w:pPr>
          </w:p>
        </w:tc>
        <w:tc>
          <w:tcPr>
            <w:tcW w:w="1626" w:type="dxa"/>
            <w:vAlign w:val="center"/>
          </w:tcPr>
          <w:p>
            <w:pPr>
              <w:jc w:val="center"/>
              <w:rPr>
                <w:rFonts w:hint="eastAsia" w:ascii="仿宋" w:hAnsi="仿宋" w:eastAsia="仿宋" w:cs="仿宋"/>
                <w:bCs/>
                <w:sz w:val="21"/>
                <w:szCs w:val="21"/>
              </w:rPr>
            </w:pPr>
          </w:p>
        </w:tc>
        <w:tc>
          <w:tcPr>
            <w:tcW w:w="953" w:type="dxa"/>
            <w:tcBorders>
              <w:right w:val="single" w:color="auto" w:sz="4" w:space="0"/>
            </w:tcBorders>
            <w:vAlign w:val="center"/>
          </w:tcPr>
          <w:p>
            <w:pPr>
              <w:jc w:val="center"/>
              <w:textAlignment w:val="center"/>
              <w:rPr>
                <w:rFonts w:hint="eastAsia" w:ascii="仿宋" w:hAnsi="仿宋" w:eastAsia="仿宋" w:cs="仿宋"/>
                <w:bCs/>
                <w:sz w:val="21"/>
                <w:szCs w:val="21"/>
              </w:rPr>
            </w:pPr>
            <w:r>
              <w:rPr>
                <w:rFonts w:hint="eastAsia" w:ascii="仿宋" w:hAnsi="仿宋" w:eastAsia="仿宋" w:cs="仿宋"/>
                <w:bCs/>
                <w:sz w:val="21"/>
                <w:szCs w:val="21"/>
                <w:lang w:val="en-US" w:eastAsia="zh-CN"/>
              </w:rPr>
              <w:t>2</w:t>
            </w:r>
            <w:r>
              <w:rPr>
                <w:rFonts w:hint="eastAsia" w:ascii="仿宋" w:hAnsi="仿宋" w:eastAsia="仿宋" w:cs="仿宋"/>
                <w:bCs/>
                <w:sz w:val="21"/>
                <w:szCs w:val="21"/>
              </w:rPr>
              <w:t>6.2</w:t>
            </w:r>
          </w:p>
        </w:tc>
        <w:tc>
          <w:tcPr>
            <w:tcW w:w="1719" w:type="dxa"/>
            <w:tcBorders>
              <w:left w:val="single" w:color="auto" w:sz="4" w:space="0"/>
            </w:tcBorders>
            <w:vAlign w:val="center"/>
          </w:tcPr>
          <w:p>
            <w:pPr>
              <w:jc w:val="center"/>
              <w:textAlignment w:val="center"/>
              <w:rPr>
                <w:rFonts w:hint="eastAsia" w:ascii="仿宋" w:hAnsi="仿宋" w:eastAsia="仿宋" w:cs="仿宋"/>
                <w:bCs/>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55" w:type="dxa"/>
            <w:vAlign w:val="center"/>
          </w:tcPr>
          <w:p>
            <w:pPr>
              <w:jc w:val="center"/>
              <w:textAlignment w:val="center"/>
              <w:rPr>
                <w:rFonts w:hint="eastAsia" w:ascii="仿宋" w:hAnsi="仿宋" w:eastAsia="仿宋" w:cs="仿宋"/>
                <w:b/>
                <w:bCs/>
                <w:sz w:val="21"/>
                <w:szCs w:val="21"/>
              </w:rPr>
            </w:pPr>
            <w:r>
              <w:rPr>
                <w:rFonts w:hint="eastAsia" w:ascii="仿宋" w:hAnsi="仿宋" w:eastAsia="仿宋" w:cs="仿宋"/>
                <w:b/>
                <w:sz w:val="21"/>
                <w:szCs w:val="21"/>
                <w:lang w:bidi="ar"/>
              </w:rPr>
              <w:t>Ⅱ</w:t>
            </w:r>
          </w:p>
        </w:tc>
        <w:tc>
          <w:tcPr>
            <w:tcW w:w="2242" w:type="dxa"/>
            <w:vAlign w:val="center"/>
          </w:tcPr>
          <w:p>
            <w:pPr>
              <w:jc w:val="center"/>
              <w:textAlignment w:val="center"/>
              <w:rPr>
                <w:rFonts w:hint="eastAsia" w:ascii="仿宋" w:hAnsi="仿宋" w:eastAsia="仿宋" w:cs="仿宋"/>
                <w:b/>
                <w:bCs/>
                <w:sz w:val="21"/>
                <w:szCs w:val="21"/>
              </w:rPr>
            </w:pPr>
            <w:r>
              <w:rPr>
                <w:rFonts w:hint="eastAsia" w:ascii="仿宋" w:hAnsi="仿宋" w:eastAsia="仿宋" w:cs="仿宋"/>
                <w:b/>
                <w:bCs/>
                <w:sz w:val="21"/>
                <w:szCs w:val="21"/>
              </w:rPr>
              <w:t>第二部分其他费用</w:t>
            </w:r>
          </w:p>
        </w:tc>
        <w:tc>
          <w:tcPr>
            <w:tcW w:w="735" w:type="dxa"/>
            <w:vAlign w:val="center"/>
          </w:tcPr>
          <w:p>
            <w:pPr>
              <w:jc w:val="center"/>
              <w:textAlignment w:val="center"/>
              <w:rPr>
                <w:rFonts w:hint="eastAsia" w:ascii="仿宋" w:hAnsi="仿宋" w:eastAsia="仿宋" w:cs="仿宋"/>
                <w:b/>
                <w:bCs/>
                <w:sz w:val="21"/>
                <w:szCs w:val="21"/>
              </w:rPr>
            </w:pPr>
          </w:p>
        </w:tc>
        <w:tc>
          <w:tcPr>
            <w:tcW w:w="850" w:type="dxa"/>
            <w:vAlign w:val="center"/>
          </w:tcPr>
          <w:p>
            <w:pPr>
              <w:jc w:val="center"/>
              <w:textAlignment w:val="center"/>
              <w:rPr>
                <w:rFonts w:hint="eastAsia" w:ascii="仿宋" w:hAnsi="仿宋" w:eastAsia="仿宋" w:cs="仿宋"/>
                <w:b/>
                <w:bCs/>
                <w:sz w:val="21"/>
                <w:szCs w:val="21"/>
              </w:rPr>
            </w:pPr>
          </w:p>
        </w:tc>
        <w:tc>
          <w:tcPr>
            <w:tcW w:w="709" w:type="dxa"/>
            <w:vAlign w:val="center"/>
          </w:tcPr>
          <w:p>
            <w:pPr>
              <w:jc w:val="center"/>
              <w:textAlignment w:val="center"/>
              <w:rPr>
                <w:rFonts w:hint="eastAsia" w:ascii="仿宋" w:hAnsi="仿宋" w:eastAsia="仿宋" w:cs="仿宋"/>
                <w:b/>
                <w:bCs/>
                <w:sz w:val="21"/>
                <w:szCs w:val="21"/>
              </w:rPr>
            </w:pPr>
          </w:p>
        </w:tc>
        <w:tc>
          <w:tcPr>
            <w:tcW w:w="1626" w:type="dxa"/>
            <w:vAlign w:val="center"/>
          </w:tcPr>
          <w:p>
            <w:pPr>
              <w:jc w:val="center"/>
              <w:rPr>
                <w:rFonts w:hint="eastAsia" w:ascii="仿宋" w:hAnsi="仿宋" w:eastAsia="仿宋" w:cs="仿宋"/>
                <w:b/>
                <w:bCs/>
                <w:sz w:val="21"/>
                <w:szCs w:val="21"/>
              </w:rPr>
            </w:pPr>
            <w:r>
              <w:rPr>
                <w:rFonts w:hint="eastAsia" w:ascii="仿宋" w:hAnsi="仿宋" w:eastAsia="仿宋" w:cs="仿宋"/>
                <w:b/>
                <w:bCs/>
                <w:sz w:val="21"/>
                <w:szCs w:val="21"/>
                <w:lang w:val="en-US" w:eastAsia="zh-CN"/>
              </w:rPr>
              <w:t>1</w:t>
            </w:r>
            <w:r>
              <w:rPr>
                <w:rFonts w:hint="eastAsia" w:ascii="仿宋" w:hAnsi="仿宋" w:eastAsia="仿宋" w:cs="仿宋"/>
                <w:b/>
                <w:bCs/>
                <w:sz w:val="21"/>
                <w:szCs w:val="21"/>
              </w:rPr>
              <w:t>7.0</w:t>
            </w:r>
          </w:p>
        </w:tc>
        <w:tc>
          <w:tcPr>
            <w:tcW w:w="953" w:type="dxa"/>
            <w:tcBorders>
              <w:right w:val="single" w:color="auto" w:sz="4" w:space="0"/>
            </w:tcBorders>
            <w:vAlign w:val="center"/>
          </w:tcPr>
          <w:p>
            <w:pPr>
              <w:jc w:val="center"/>
              <w:rPr>
                <w:rFonts w:hint="eastAsia" w:ascii="仿宋" w:hAnsi="仿宋" w:eastAsia="仿宋" w:cs="仿宋"/>
                <w:b/>
                <w:bCs/>
                <w:sz w:val="21"/>
                <w:szCs w:val="21"/>
              </w:rPr>
            </w:pPr>
            <w:r>
              <w:rPr>
                <w:rFonts w:hint="eastAsia" w:ascii="仿宋" w:hAnsi="仿宋" w:eastAsia="仿宋" w:cs="仿宋"/>
                <w:b/>
                <w:bCs/>
                <w:sz w:val="21"/>
                <w:szCs w:val="21"/>
                <w:lang w:val="en-US" w:eastAsia="zh-CN"/>
              </w:rPr>
              <w:t>1</w:t>
            </w:r>
            <w:r>
              <w:rPr>
                <w:rFonts w:hint="eastAsia" w:ascii="仿宋" w:hAnsi="仿宋" w:eastAsia="仿宋" w:cs="仿宋"/>
                <w:b/>
                <w:bCs/>
                <w:sz w:val="21"/>
                <w:szCs w:val="21"/>
              </w:rPr>
              <w:t>7.0</w:t>
            </w:r>
          </w:p>
        </w:tc>
        <w:tc>
          <w:tcPr>
            <w:tcW w:w="1719" w:type="dxa"/>
            <w:tcBorders>
              <w:left w:val="single" w:color="auto" w:sz="4" w:space="0"/>
            </w:tcBorders>
            <w:vAlign w:val="center"/>
          </w:tcPr>
          <w:p>
            <w:pPr>
              <w:jc w:val="center"/>
              <w:rPr>
                <w:rFonts w:hint="eastAsia" w:ascii="仿宋" w:hAnsi="仿宋" w:eastAsia="仿宋" w:cs="仿宋"/>
                <w:b/>
                <w:bCs/>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55" w:type="dxa"/>
            <w:vAlign w:val="center"/>
          </w:tcPr>
          <w:p>
            <w:pPr>
              <w:jc w:val="center"/>
              <w:textAlignment w:val="center"/>
              <w:rPr>
                <w:rFonts w:hint="eastAsia" w:ascii="仿宋" w:hAnsi="仿宋" w:eastAsia="仿宋" w:cs="仿宋"/>
                <w:bCs/>
                <w:sz w:val="21"/>
                <w:szCs w:val="21"/>
              </w:rPr>
            </w:pPr>
            <w:r>
              <w:rPr>
                <w:rFonts w:hint="eastAsia" w:ascii="仿宋" w:hAnsi="仿宋" w:eastAsia="仿宋" w:cs="仿宋"/>
                <w:sz w:val="21"/>
                <w:szCs w:val="21"/>
                <w:lang w:bidi="ar"/>
              </w:rPr>
              <w:t>1</w:t>
            </w:r>
          </w:p>
        </w:tc>
        <w:tc>
          <w:tcPr>
            <w:tcW w:w="2242" w:type="dxa"/>
            <w:vAlign w:val="center"/>
          </w:tcPr>
          <w:p>
            <w:pPr>
              <w:jc w:val="center"/>
              <w:textAlignment w:val="center"/>
              <w:rPr>
                <w:rFonts w:hint="eastAsia" w:ascii="仿宋" w:hAnsi="仿宋" w:eastAsia="仿宋" w:cs="仿宋"/>
                <w:bCs/>
                <w:sz w:val="21"/>
                <w:szCs w:val="21"/>
              </w:rPr>
            </w:pPr>
            <w:r>
              <w:rPr>
                <w:rFonts w:hint="eastAsia" w:ascii="仿宋" w:hAnsi="仿宋" w:eastAsia="仿宋" w:cs="仿宋"/>
                <w:bCs/>
                <w:sz w:val="21"/>
                <w:szCs w:val="21"/>
              </w:rPr>
              <w:t>管理费</w:t>
            </w:r>
          </w:p>
        </w:tc>
        <w:tc>
          <w:tcPr>
            <w:tcW w:w="735" w:type="dxa"/>
            <w:vAlign w:val="center"/>
          </w:tcPr>
          <w:p>
            <w:pPr>
              <w:jc w:val="center"/>
              <w:textAlignment w:val="center"/>
              <w:rPr>
                <w:rFonts w:hint="eastAsia" w:ascii="仿宋" w:hAnsi="仿宋" w:eastAsia="仿宋" w:cs="仿宋"/>
                <w:bCs/>
                <w:sz w:val="21"/>
                <w:szCs w:val="21"/>
              </w:rPr>
            </w:pPr>
          </w:p>
        </w:tc>
        <w:tc>
          <w:tcPr>
            <w:tcW w:w="850" w:type="dxa"/>
            <w:vAlign w:val="center"/>
          </w:tcPr>
          <w:p>
            <w:pPr>
              <w:jc w:val="center"/>
              <w:rPr>
                <w:rFonts w:hint="eastAsia" w:ascii="仿宋" w:hAnsi="仿宋" w:eastAsia="仿宋" w:cs="仿宋"/>
                <w:bCs/>
                <w:sz w:val="21"/>
                <w:szCs w:val="21"/>
              </w:rPr>
            </w:pPr>
          </w:p>
        </w:tc>
        <w:tc>
          <w:tcPr>
            <w:tcW w:w="709" w:type="dxa"/>
            <w:vAlign w:val="center"/>
          </w:tcPr>
          <w:p>
            <w:pPr>
              <w:jc w:val="center"/>
              <w:rPr>
                <w:rFonts w:hint="eastAsia" w:ascii="仿宋" w:hAnsi="仿宋" w:eastAsia="仿宋" w:cs="仿宋"/>
                <w:bCs/>
                <w:sz w:val="21"/>
                <w:szCs w:val="21"/>
              </w:rPr>
            </w:pPr>
          </w:p>
        </w:tc>
        <w:tc>
          <w:tcPr>
            <w:tcW w:w="1626" w:type="dxa"/>
            <w:vAlign w:val="center"/>
          </w:tcPr>
          <w:p>
            <w:pPr>
              <w:jc w:val="center"/>
              <w:rPr>
                <w:rFonts w:hint="eastAsia" w:ascii="仿宋" w:hAnsi="仿宋" w:eastAsia="仿宋" w:cs="仿宋"/>
                <w:b/>
                <w:bCs/>
                <w:sz w:val="21"/>
                <w:szCs w:val="21"/>
              </w:rPr>
            </w:pPr>
            <w:r>
              <w:rPr>
                <w:rFonts w:hint="eastAsia" w:ascii="仿宋" w:hAnsi="仿宋" w:eastAsia="仿宋" w:cs="仿宋"/>
                <w:bCs/>
                <w:sz w:val="21"/>
                <w:szCs w:val="21"/>
                <w:lang w:val="en-US" w:eastAsia="zh-CN"/>
              </w:rPr>
              <w:t>1</w:t>
            </w:r>
            <w:r>
              <w:rPr>
                <w:rFonts w:hint="eastAsia" w:ascii="仿宋" w:hAnsi="仿宋" w:eastAsia="仿宋" w:cs="仿宋"/>
                <w:bCs/>
                <w:sz w:val="21"/>
                <w:szCs w:val="21"/>
              </w:rPr>
              <w:t>2.0</w:t>
            </w:r>
          </w:p>
        </w:tc>
        <w:tc>
          <w:tcPr>
            <w:tcW w:w="953" w:type="dxa"/>
            <w:tcBorders>
              <w:right w:val="single" w:color="auto" w:sz="4" w:space="0"/>
            </w:tcBorders>
            <w:vAlign w:val="center"/>
          </w:tcPr>
          <w:p>
            <w:pPr>
              <w:jc w:val="center"/>
              <w:rPr>
                <w:rFonts w:hint="eastAsia" w:ascii="仿宋" w:hAnsi="仿宋" w:eastAsia="仿宋" w:cs="仿宋"/>
                <w:bCs/>
                <w:sz w:val="21"/>
                <w:szCs w:val="21"/>
              </w:rPr>
            </w:pPr>
            <w:r>
              <w:rPr>
                <w:rFonts w:hint="eastAsia" w:ascii="仿宋" w:hAnsi="仿宋" w:eastAsia="仿宋" w:cs="仿宋"/>
                <w:bCs/>
                <w:sz w:val="21"/>
                <w:szCs w:val="21"/>
                <w:lang w:val="en-US" w:eastAsia="zh-CN"/>
              </w:rPr>
              <w:t>1</w:t>
            </w:r>
            <w:r>
              <w:rPr>
                <w:rFonts w:hint="eastAsia" w:ascii="仿宋" w:hAnsi="仿宋" w:eastAsia="仿宋" w:cs="仿宋"/>
                <w:bCs/>
                <w:sz w:val="21"/>
                <w:szCs w:val="21"/>
              </w:rPr>
              <w:t>2.0</w:t>
            </w:r>
          </w:p>
        </w:tc>
        <w:tc>
          <w:tcPr>
            <w:tcW w:w="1719" w:type="dxa"/>
            <w:tcBorders>
              <w:left w:val="single" w:color="auto" w:sz="4" w:space="0"/>
            </w:tcBorders>
            <w:vAlign w:val="center"/>
          </w:tcPr>
          <w:p>
            <w:pPr>
              <w:jc w:val="center"/>
              <w:rPr>
                <w:rFonts w:hint="eastAsia" w:ascii="仿宋" w:hAnsi="仿宋" w:eastAsia="仿宋" w:cs="仿宋"/>
                <w:bCs/>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55" w:type="dxa"/>
            <w:vAlign w:val="center"/>
          </w:tcPr>
          <w:p>
            <w:pPr>
              <w:jc w:val="center"/>
              <w:textAlignment w:val="center"/>
              <w:rPr>
                <w:rFonts w:hint="eastAsia" w:ascii="仿宋" w:hAnsi="仿宋" w:eastAsia="仿宋" w:cs="仿宋"/>
                <w:bCs/>
                <w:sz w:val="21"/>
                <w:szCs w:val="21"/>
              </w:rPr>
            </w:pPr>
            <w:r>
              <w:rPr>
                <w:rFonts w:hint="eastAsia" w:ascii="仿宋" w:hAnsi="仿宋" w:eastAsia="仿宋" w:cs="仿宋"/>
                <w:sz w:val="21"/>
                <w:szCs w:val="21"/>
                <w:lang w:bidi="ar"/>
              </w:rPr>
              <w:t>2</w:t>
            </w:r>
          </w:p>
        </w:tc>
        <w:tc>
          <w:tcPr>
            <w:tcW w:w="2242" w:type="dxa"/>
            <w:vAlign w:val="center"/>
          </w:tcPr>
          <w:p>
            <w:pPr>
              <w:jc w:val="center"/>
              <w:textAlignment w:val="center"/>
              <w:rPr>
                <w:rFonts w:hint="eastAsia" w:ascii="仿宋" w:hAnsi="仿宋" w:eastAsia="仿宋" w:cs="仿宋"/>
                <w:bCs/>
                <w:sz w:val="21"/>
                <w:szCs w:val="21"/>
              </w:rPr>
            </w:pPr>
            <w:r>
              <w:rPr>
                <w:rFonts w:hint="eastAsia" w:ascii="仿宋" w:hAnsi="仿宋" w:eastAsia="仿宋" w:cs="仿宋"/>
                <w:bCs/>
                <w:sz w:val="21"/>
                <w:szCs w:val="21"/>
              </w:rPr>
              <w:t>设计费</w:t>
            </w:r>
          </w:p>
        </w:tc>
        <w:tc>
          <w:tcPr>
            <w:tcW w:w="735" w:type="dxa"/>
            <w:vAlign w:val="center"/>
          </w:tcPr>
          <w:p>
            <w:pPr>
              <w:jc w:val="center"/>
              <w:textAlignment w:val="center"/>
              <w:rPr>
                <w:rFonts w:hint="eastAsia" w:ascii="仿宋" w:hAnsi="仿宋" w:eastAsia="仿宋" w:cs="仿宋"/>
                <w:bCs/>
                <w:sz w:val="21"/>
                <w:szCs w:val="21"/>
              </w:rPr>
            </w:pPr>
          </w:p>
        </w:tc>
        <w:tc>
          <w:tcPr>
            <w:tcW w:w="850" w:type="dxa"/>
            <w:vAlign w:val="center"/>
          </w:tcPr>
          <w:p>
            <w:pPr>
              <w:jc w:val="center"/>
              <w:textAlignment w:val="center"/>
              <w:rPr>
                <w:rFonts w:hint="eastAsia" w:ascii="仿宋" w:hAnsi="仿宋" w:eastAsia="仿宋" w:cs="仿宋"/>
                <w:bCs/>
                <w:sz w:val="21"/>
                <w:szCs w:val="21"/>
              </w:rPr>
            </w:pPr>
          </w:p>
        </w:tc>
        <w:tc>
          <w:tcPr>
            <w:tcW w:w="709" w:type="dxa"/>
            <w:vAlign w:val="center"/>
          </w:tcPr>
          <w:p>
            <w:pPr>
              <w:jc w:val="center"/>
              <w:textAlignment w:val="center"/>
              <w:rPr>
                <w:rFonts w:hint="eastAsia" w:ascii="仿宋" w:hAnsi="仿宋" w:eastAsia="仿宋" w:cs="仿宋"/>
                <w:bCs/>
                <w:sz w:val="21"/>
                <w:szCs w:val="21"/>
              </w:rPr>
            </w:pPr>
          </w:p>
        </w:tc>
        <w:tc>
          <w:tcPr>
            <w:tcW w:w="1626" w:type="dxa"/>
            <w:vAlign w:val="center"/>
          </w:tcPr>
          <w:p>
            <w:pPr>
              <w:jc w:val="center"/>
              <w:rPr>
                <w:rFonts w:hint="eastAsia" w:ascii="仿宋" w:hAnsi="仿宋" w:eastAsia="仿宋" w:cs="仿宋"/>
                <w:bCs/>
                <w:sz w:val="21"/>
                <w:szCs w:val="21"/>
              </w:rPr>
            </w:pPr>
            <w:r>
              <w:rPr>
                <w:rFonts w:hint="eastAsia" w:ascii="仿宋" w:hAnsi="仿宋" w:eastAsia="仿宋" w:cs="仿宋"/>
                <w:bCs/>
                <w:sz w:val="21"/>
                <w:szCs w:val="21"/>
              </w:rPr>
              <w:t>5.0</w:t>
            </w:r>
          </w:p>
        </w:tc>
        <w:tc>
          <w:tcPr>
            <w:tcW w:w="953" w:type="dxa"/>
            <w:tcBorders>
              <w:right w:val="single" w:color="auto" w:sz="4" w:space="0"/>
            </w:tcBorders>
            <w:vAlign w:val="center"/>
          </w:tcPr>
          <w:p>
            <w:pPr>
              <w:jc w:val="center"/>
              <w:rPr>
                <w:rFonts w:hint="eastAsia" w:ascii="仿宋" w:hAnsi="仿宋" w:eastAsia="仿宋" w:cs="仿宋"/>
                <w:bCs/>
                <w:sz w:val="21"/>
                <w:szCs w:val="21"/>
              </w:rPr>
            </w:pPr>
            <w:r>
              <w:rPr>
                <w:rFonts w:hint="eastAsia" w:ascii="仿宋" w:hAnsi="仿宋" w:eastAsia="仿宋" w:cs="仿宋"/>
                <w:bCs/>
                <w:sz w:val="21"/>
                <w:szCs w:val="21"/>
              </w:rPr>
              <w:t>5.0</w:t>
            </w:r>
          </w:p>
        </w:tc>
        <w:tc>
          <w:tcPr>
            <w:tcW w:w="1719" w:type="dxa"/>
            <w:tcBorders>
              <w:left w:val="single" w:color="auto" w:sz="4" w:space="0"/>
            </w:tcBorders>
            <w:vAlign w:val="center"/>
          </w:tcPr>
          <w:p>
            <w:pPr>
              <w:jc w:val="center"/>
              <w:rPr>
                <w:rFonts w:hint="eastAsia" w:ascii="仿宋" w:hAnsi="仿宋" w:eastAsia="仿宋" w:cs="仿宋"/>
                <w:bCs/>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55" w:type="dxa"/>
            <w:vAlign w:val="center"/>
          </w:tcPr>
          <w:p>
            <w:pPr>
              <w:jc w:val="center"/>
              <w:textAlignment w:val="center"/>
              <w:rPr>
                <w:rFonts w:hint="eastAsia" w:ascii="仿宋" w:hAnsi="仿宋" w:eastAsia="仿宋" w:cs="仿宋"/>
                <w:bCs/>
                <w:sz w:val="21"/>
                <w:szCs w:val="21"/>
              </w:rPr>
            </w:pPr>
            <w:r>
              <w:rPr>
                <w:rFonts w:hint="eastAsia" w:ascii="仿宋" w:hAnsi="仿宋" w:eastAsia="仿宋" w:cs="仿宋"/>
                <w:b/>
                <w:sz w:val="21"/>
                <w:szCs w:val="21"/>
                <w:lang w:bidi="ar"/>
              </w:rPr>
              <w:t>Ⅲ</w:t>
            </w:r>
          </w:p>
        </w:tc>
        <w:tc>
          <w:tcPr>
            <w:tcW w:w="2242" w:type="dxa"/>
            <w:vAlign w:val="center"/>
          </w:tcPr>
          <w:p>
            <w:pPr>
              <w:jc w:val="center"/>
              <w:textAlignment w:val="center"/>
              <w:rPr>
                <w:rFonts w:hint="eastAsia" w:ascii="仿宋" w:hAnsi="仿宋" w:eastAsia="仿宋" w:cs="仿宋"/>
                <w:bCs/>
                <w:sz w:val="21"/>
                <w:szCs w:val="21"/>
              </w:rPr>
            </w:pPr>
            <w:r>
              <w:rPr>
                <w:rFonts w:hint="eastAsia" w:ascii="仿宋" w:hAnsi="仿宋" w:eastAsia="仿宋" w:cs="仿宋"/>
                <w:b/>
                <w:bCs/>
                <w:sz w:val="21"/>
                <w:szCs w:val="21"/>
              </w:rPr>
              <w:t>第三部分预备费</w:t>
            </w:r>
          </w:p>
        </w:tc>
        <w:tc>
          <w:tcPr>
            <w:tcW w:w="735" w:type="dxa"/>
            <w:vAlign w:val="center"/>
          </w:tcPr>
          <w:p>
            <w:pPr>
              <w:jc w:val="center"/>
              <w:textAlignment w:val="center"/>
              <w:rPr>
                <w:rFonts w:hint="eastAsia" w:ascii="仿宋" w:hAnsi="仿宋" w:eastAsia="仿宋" w:cs="仿宋"/>
                <w:bCs/>
                <w:sz w:val="21"/>
                <w:szCs w:val="21"/>
              </w:rPr>
            </w:pPr>
          </w:p>
        </w:tc>
        <w:tc>
          <w:tcPr>
            <w:tcW w:w="850" w:type="dxa"/>
            <w:vAlign w:val="center"/>
          </w:tcPr>
          <w:p>
            <w:pPr>
              <w:jc w:val="center"/>
              <w:textAlignment w:val="center"/>
              <w:rPr>
                <w:rFonts w:hint="eastAsia" w:ascii="仿宋" w:hAnsi="仿宋" w:eastAsia="仿宋" w:cs="仿宋"/>
                <w:bCs/>
                <w:sz w:val="21"/>
                <w:szCs w:val="21"/>
              </w:rPr>
            </w:pPr>
          </w:p>
        </w:tc>
        <w:tc>
          <w:tcPr>
            <w:tcW w:w="709" w:type="dxa"/>
            <w:vAlign w:val="center"/>
          </w:tcPr>
          <w:p>
            <w:pPr>
              <w:jc w:val="center"/>
              <w:textAlignment w:val="center"/>
              <w:rPr>
                <w:rFonts w:hint="eastAsia" w:ascii="仿宋" w:hAnsi="仿宋" w:eastAsia="仿宋" w:cs="仿宋"/>
                <w:bCs/>
                <w:sz w:val="21"/>
                <w:szCs w:val="21"/>
              </w:rPr>
            </w:pPr>
          </w:p>
        </w:tc>
        <w:tc>
          <w:tcPr>
            <w:tcW w:w="1626" w:type="dxa"/>
            <w:vAlign w:val="center"/>
          </w:tcPr>
          <w:p>
            <w:pPr>
              <w:jc w:val="center"/>
              <w:rPr>
                <w:rFonts w:hint="eastAsia" w:ascii="仿宋" w:hAnsi="仿宋" w:eastAsia="仿宋" w:cs="仿宋"/>
                <w:bCs/>
                <w:sz w:val="21"/>
                <w:szCs w:val="21"/>
              </w:rPr>
            </w:pPr>
            <w:r>
              <w:rPr>
                <w:rFonts w:hint="eastAsia" w:ascii="仿宋" w:hAnsi="仿宋" w:eastAsia="仿宋" w:cs="仿宋"/>
                <w:b/>
                <w:sz w:val="21"/>
                <w:szCs w:val="21"/>
                <w:lang w:val="en-US" w:eastAsia="zh-CN"/>
              </w:rPr>
              <w:t>10</w:t>
            </w:r>
            <w:r>
              <w:rPr>
                <w:rFonts w:hint="eastAsia" w:ascii="仿宋" w:hAnsi="仿宋" w:eastAsia="仿宋" w:cs="仿宋"/>
                <w:b/>
                <w:sz w:val="21"/>
                <w:szCs w:val="21"/>
              </w:rPr>
              <w:t>.0</w:t>
            </w:r>
          </w:p>
        </w:tc>
        <w:tc>
          <w:tcPr>
            <w:tcW w:w="953" w:type="dxa"/>
            <w:tcBorders>
              <w:right w:val="single" w:color="auto" w:sz="4" w:space="0"/>
            </w:tcBorders>
            <w:vAlign w:val="center"/>
          </w:tcPr>
          <w:p>
            <w:pPr>
              <w:jc w:val="center"/>
              <w:rPr>
                <w:rFonts w:hint="eastAsia" w:ascii="仿宋" w:hAnsi="仿宋" w:eastAsia="仿宋" w:cs="仿宋"/>
                <w:bCs/>
                <w:sz w:val="21"/>
                <w:szCs w:val="21"/>
              </w:rPr>
            </w:pPr>
            <w:r>
              <w:rPr>
                <w:rFonts w:hint="eastAsia" w:ascii="仿宋" w:hAnsi="仿宋" w:eastAsia="仿宋" w:cs="仿宋"/>
                <w:b/>
                <w:sz w:val="21"/>
                <w:szCs w:val="21"/>
                <w:lang w:val="en-US" w:eastAsia="zh-CN"/>
              </w:rPr>
              <w:t>10</w:t>
            </w:r>
            <w:r>
              <w:rPr>
                <w:rFonts w:hint="eastAsia" w:ascii="仿宋" w:hAnsi="仿宋" w:eastAsia="仿宋" w:cs="仿宋"/>
                <w:b/>
                <w:sz w:val="21"/>
                <w:szCs w:val="21"/>
              </w:rPr>
              <w:t>.0</w:t>
            </w:r>
          </w:p>
        </w:tc>
        <w:tc>
          <w:tcPr>
            <w:tcW w:w="1719" w:type="dxa"/>
            <w:tcBorders>
              <w:left w:val="single" w:color="auto" w:sz="4" w:space="0"/>
            </w:tcBorders>
            <w:vAlign w:val="center"/>
          </w:tcPr>
          <w:p>
            <w:pPr>
              <w:jc w:val="center"/>
              <w:rPr>
                <w:rFonts w:hint="eastAsia" w:ascii="仿宋" w:hAnsi="仿宋" w:eastAsia="仿宋" w:cs="仿宋"/>
                <w:b/>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55" w:type="dxa"/>
            <w:vAlign w:val="center"/>
          </w:tcPr>
          <w:p>
            <w:pPr>
              <w:jc w:val="center"/>
              <w:textAlignment w:val="center"/>
              <w:rPr>
                <w:rFonts w:hint="eastAsia" w:ascii="仿宋" w:hAnsi="仿宋" w:eastAsia="仿宋" w:cs="仿宋"/>
                <w:bCs/>
                <w:sz w:val="21"/>
                <w:szCs w:val="21"/>
              </w:rPr>
            </w:pPr>
            <w:r>
              <w:rPr>
                <w:rFonts w:hint="eastAsia" w:ascii="仿宋" w:hAnsi="仿宋" w:eastAsia="仿宋" w:cs="仿宋"/>
                <w:sz w:val="21"/>
                <w:szCs w:val="21"/>
                <w:lang w:bidi="ar"/>
              </w:rPr>
              <w:t>1</w:t>
            </w:r>
          </w:p>
        </w:tc>
        <w:tc>
          <w:tcPr>
            <w:tcW w:w="2242" w:type="dxa"/>
            <w:vAlign w:val="center"/>
          </w:tcPr>
          <w:p>
            <w:pPr>
              <w:jc w:val="center"/>
              <w:textAlignment w:val="center"/>
              <w:rPr>
                <w:rFonts w:hint="eastAsia" w:ascii="仿宋" w:hAnsi="仿宋" w:eastAsia="仿宋" w:cs="仿宋"/>
                <w:bCs/>
                <w:sz w:val="21"/>
                <w:szCs w:val="21"/>
              </w:rPr>
            </w:pPr>
            <w:r>
              <w:rPr>
                <w:rFonts w:hint="eastAsia" w:ascii="仿宋" w:hAnsi="仿宋" w:eastAsia="仿宋" w:cs="仿宋"/>
                <w:bCs/>
                <w:sz w:val="21"/>
                <w:szCs w:val="21"/>
              </w:rPr>
              <w:t>基本预备费</w:t>
            </w:r>
          </w:p>
        </w:tc>
        <w:tc>
          <w:tcPr>
            <w:tcW w:w="735" w:type="dxa"/>
            <w:vAlign w:val="center"/>
          </w:tcPr>
          <w:p>
            <w:pPr>
              <w:jc w:val="center"/>
              <w:textAlignment w:val="center"/>
              <w:rPr>
                <w:rFonts w:hint="eastAsia" w:ascii="仿宋" w:hAnsi="仿宋" w:eastAsia="仿宋" w:cs="仿宋"/>
                <w:bCs/>
                <w:sz w:val="21"/>
                <w:szCs w:val="21"/>
              </w:rPr>
            </w:pPr>
          </w:p>
        </w:tc>
        <w:tc>
          <w:tcPr>
            <w:tcW w:w="850" w:type="dxa"/>
            <w:vAlign w:val="center"/>
          </w:tcPr>
          <w:p>
            <w:pPr>
              <w:jc w:val="center"/>
              <w:rPr>
                <w:rFonts w:hint="eastAsia" w:ascii="仿宋" w:hAnsi="仿宋" w:eastAsia="仿宋" w:cs="仿宋"/>
                <w:bCs/>
                <w:sz w:val="21"/>
                <w:szCs w:val="21"/>
              </w:rPr>
            </w:pPr>
          </w:p>
        </w:tc>
        <w:tc>
          <w:tcPr>
            <w:tcW w:w="709" w:type="dxa"/>
            <w:vAlign w:val="center"/>
          </w:tcPr>
          <w:p>
            <w:pPr>
              <w:jc w:val="center"/>
              <w:rPr>
                <w:rFonts w:hint="eastAsia" w:ascii="仿宋" w:hAnsi="仿宋" w:eastAsia="仿宋" w:cs="仿宋"/>
                <w:bCs/>
                <w:sz w:val="21"/>
                <w:szCs w:val="21"/>
              </w:rPr>
            </w:pPr>
          </w:p>
        </w:tc>
        <w:tc>
          <w:tcPr>
            <w:tcW w:w="1626" w:type="dxa"/>
            <w:vAlign w:val="center"/>
          </w:tcPr>
          <w:p>
            <w:pPr>
              <w:jc w:val="center"/>
              <w:rPr>
                <w:rFonts w:hint="eastAsia" w:ascii="仿宋" w:hAnsi="仿宋" w:eastAsia="仿宋" w:cs="仿宋"/>
                <w:bCs/>
                <w:sz w:val="21"/>
                <w:szCs w:val="21"/>
              </w:rPr>
            </w:pPr>
            <w:r>
              <w:rPr>
                <w:rFonts w:hint="eastAsia" w:ascii="仿宋" w:hAnsi="仿宋" w:eastAsia="仿宋" w:cs="仿宋"/>
                <w:bCs/>
                <w:sz w:val="21"/>
                <w:szCs w:val="21"/>
                <w:lang w:val="en-US" w:eastAsia="zh-CN"/>
              </w:rPr>
              <w:t>10</w:t>
            </w:r>
            <w:r>
              <w:rPr>
                <w:rFonts w:hint="eastAsia" w:ascii="仿宋" w:hAnsi="仿宋" w:eastAsia="仿宋" w:cs="仿宋"/>
                <w:bCs/>
                <w:sz w:val="21"/>
                <w:szCs w:val="21"/>
              </w:rPr>
              <w:t>.0</w:t>
            </w:r>
          </w:p>
        </w:tc>
        <w:tc>
          <w:tcPr>
            <w:tcW w:w="953" w:type="dxa"/>
            <w:tcBorders>
              <w:right w:val="single" w:color="auto" w:sz="4" w:space="0"/>
            </w:tcBorders>
            <w:vAlign w:val="center"/>
          </w:tcPr>
          <w:p>
            <w:pPr>
              <w:jc w:val="center"/>
              <w:rPr>
                <w:rFonts w:hint="eastAsia" w:ascii="仿宋" w:hAnsi="仿宋" w:eastAsia="仿宋" w:cs="仿宋"/>
                <w:bCs/>
                <w:sz w:val="21"/>
                <w:szCs w:val="21"/>
              </w:rPr>
            </w:pPr>
            <w:r>
              <w:rPr>
                <w:rFonts w:hint="eastAsia" w:ascii="仿宋" w:hAnsi="仿宋" w:eastAsia="仿宋" w:cs="仿宋"/>
                <w:bCs/>
                <w:sz w:val="21"/>
                <w:szCs w:val="21"/>
                <w:lang w:val="en-US" w:eastAsia="zh-CN"/>
              </w:rPr>
              <w:t>10</w:t>
            </w:r>
            <w:r>
              <w:rPr>
                <w:rFonts w:hint="eastAsia" w:ascii="仿宋" w:hAnsi="仿宋" w:eastAsia="仿宋" w:cs="仿宋"/>
                <w:bCs/>
                <w:sz w:val="21"/>
                <w:szCs w:val="21"/>
              </w:rPr>
              <w:t>.0</w:t>
            </w:r>
          </w:p>
        </w:tc>
        <w:tc>
          <w:tcPr>
            <w:tcW w:w="1719" w:type="dxa"/>
            <w:tcBorders>
              <w:left w:val="single" w:color="auto" w:sz="4" w:space="0"/>
            </w:tcBorders>
            <w:vAlign w:val="center"/>
          </w:tcPr>
          <w:p>
            <w:pPr>
              <w:jc w:val="center"/>
              <w:rPr>
                <w:rFonts w:hint="eastAsia" w:ascii="仿宋" w:hAnsi="仿宋" w:eastAsia="仿宋" w:cs="仿宋"/>
                <w:bCs/>
                <w:sz w:val="21"/>
                <w:szCs w:val="21"/>
              </w:rPr>
            </w:pPr>
          </w:p>
        </w:tc>
      </w:tr>
    </w:tbl>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l、建设投资：项目建设投资为</w:t>
      </w:r>
      <w:r>
        <w:rPr>
          <w:rFonts w:hint="eastAsia" w:ascii="仿宋" w:hAnsi="仿宋" w:eastAsia="仿宋" w:cs="仿宋"/>
          <w:color w:val="000000"/>
          <w:sz w:val="24"/>
          <w:szCs w:val="24"/>
          <w:lang w:val="en-US" w:eastAsia="zh-CN"/>
        </w:rPr>
        <w:t>265</w:t>
      </w:r>
      <w:r>
        <w:rPr>
          <w:rFonts w:hint="eastAsia" w:ascii="仿宋" w:hAnsi="仿宋" w:eastAsia="仿宋" w:cs="仿宋"/>
          <w:color w:val="000000"/>
          <w:sz w:val="24"/>
          <w:szCs w:val="24"/>
        </w:rPr>
        <w:t>.2万元，见矿山建设投资估算表。</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2、流动资金：项目流动资金采用比例估算法以总投资比例10%估算，估算为</w:t>
      </w:r>
      <w:r>
        <w:rPr>
          <w:rFonts w:hint="eastAsia" w:ascii="仿宋" w:hAnsi="仿宋" w:eastAsia="仿宋" w:cs="仿宋"/>
          <w:color w:val="000000"/>
          <w:sz w:val="24"/>
          <w:szCs w:val="24"/>
          <w:lang w:val="en-US" w:eastAsia="zh-CN"/>
        </w:rPr>
        <w:t>26.5</w:t>
      </w:r>
      <w:r>
        <w:rPr>
          <w:rFonts w:hint="eastAsia" w:ascii="仿宋" w:hAnsi="仿宋" w:eastAsia="仿宋" w:cs="仿宋"/>
          <w:color w:val="000000"/>
          <w:sz w:val="24"/>
          <w:szCs w:val="24"/>
        </w:rPr>
        <w:t>2万元。</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3、项目工程总投资为</w:t>
      </w:r>
      <w:r>
        <w:rPr>
          <w:rFonts w:hint="eastAsia" w:ascii="仿宋" w:hAnsi="仿宋" w:eastAsia="仿宋" w:cs="仿宋"/>
          <w:color w:val="000000"/>
          <w:sz w:val="24"/>
          <w:szCs w:val="24"/>
          <w:lang w:val="en-US" w:eastAsia="zh-CN"/>
        </w:rPr>
        <w:t>2**.72</w:t>
      </w:r>
      <w:r>
        <w:rPr>
          <w:rFonts w:hint="eastAsia" w:ascii="仿宋" w:hAnsi="仿宋" w:eastAsia="仿宋" w:cs="仿宋"/>
          <w:color w:val="000000"/>
          <w:sz w:val="24"/>
          <w:szCs w:val="24"/>
        </w:rPr>
        <w:t>万元。</w:t>
      </w:r>
    </w:p>
    <w:p>
      <w:pPr>
        <w:widowControl w:val="0"/>
        <w:tabs>
          <w:tab w:val="left" w:pos="740"/>
        </w:tabs>
        <w:adjustRightInd w:val="0"/>
        <w:snapToGrid w:val="0"/>
        <w:spacing w:line="360" w:lineRule="auto"/>
        <w:ind w:firstLine="562" w:firstLineChars="200"/>
        <w:jc w:val="both"/>
        <w:rPr>
          <w:rFonts w:hint="eastAsia" w:ascii="黑体" w:hAnsi="黑体" w:eastAsia="黑体" w:cs="黑体"/>
          <w:b/>
          <w:bCs/>
          <w:color w:val="000000"/>
          <w:sz w:val="28"/>
          <w:szCs w:val="28"/>
        </w:rPr>
      </w:pPr>
      <w:r>
        <w:rPr>
          <w:rFonts w:hint="eastAsia" w:ascii="黑体" w:hAnsi="黑体" w:eastAsia="黑体" w:cs="黑体"/>
          <w:b/>
          <w:bCs/>
          <w:color w:val="000000"/>
          <w:sz w:val="28"/>
          <w:szCs w:val="28"/>
        </w:rPr>
        <w:t>（三）经济评价</w:t>
      </w:r>
    </w:p>
    <w:p>
      <w:pPr>
        <w:pStyle w:val="2"/>
        <w:rPr>
          <w:rFonts w:hint="eastAsia"/>
        </w:rPr>
      </w:pP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1.资金筹措</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矿山建设资金和流动资金全部按企业自有资金考虑。</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2.劳动定员</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矿山建设规模</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0吨/年，年工作</w:t>
      </w:r>
      <w:r>
        <w:rPr>
          <w:rFonts w:hint="eastAsia" w:ascii="仿宋" w:hAnsi="仿宋" w:eastAsia="仿宋" w:cs="仿宋"/>
          <w:color w:val="000000"/>
          <w:sz w:val="24"/>
          <w:szCs w:val="24"/>
          <w:lang w:val="en-US" w:eastAsia="zh-CN"/>
        </w:rPr>
        <w:t>120</w:t>
      </w:r>
      <w:r>
        <w:rPr>
          <w:rFonts w:hint="eastAsia" w:ascii="仿宋" w:hAnsi="仿宋" w:eastAsia="仿宋" w:cs="仿宋"/>
          <w:color w:val="000000"/>
          <w:sz w:val="24"/>
          <w:szCs w:val="24"/>
        </w:rPr>
        <w:t>天，每天1班。根据矿山正常生产需要，编制劳动定员。</w:t>
      </w:r>
    </w:p>
    <w:p>
      <w:pPr>
        <w:widowControl w:val="0"/>
        <w:tabs>
          <w:tab w:val="left" w:pos="740"/>
        </w:tabs>
        <w:adjustRightInd w:val="0"/>
        <w:snapToGrid w:val="0"/>
        <w:spacing w:line="360" w:lineRule="auto"/>
        <w:ind w:firstLine="480" w:firstLineChars="200"/>
        <w:jc w:val="both"/>
        <w:rPr>
          <w:rFonts w:hint="eastAsia" w:ascii="宋体" w:hAnsi="宋体" w:cs="宋体"/>
          <w:color w:val="0C0C0C"/>
          <w:kern w:val="2"/>
          <w:sz w:val="24"/>
          <w:szCs w:val="24"/>
          <w:lang w:val="en-GB"/>
        </w:rPr>
      </w:pPr>
      <w:r>
        <w:rPr>
          <w:rFonts w:hint="eastAsia" w:ascii="仿宋" w:hAnsi="仿宋" w:eastAsia="仿宋" w:cs="仿宋"/>
          <w:color w:val="000000"/>
          <w:sz w:val="24"/>
          <w:szCs w:val="24"/>
        </w:rPr>
        <w:t>全矿总定员</w:t>
      </w:r>
      <w:r>
        <w:rPr>
          <w:rFonts w:hint="eastAsia" w:ascii="仿宋" w:hAnsi="仿宋" w:eastAsia="仿宋" w:cs="仿宋"/>
          <w:color w:val="000000"/>
          <w:sz w:val="24"/>
          <w:szCs w:val="24"/>
          <w:lang w:val="en-US" w:eastAsia="zh-CN"/>
        </w:rPr>
        <w:t>10</w:t>
      </w:r>
      <w:r>
        <w:rPr>
          <w:rFonts w:hint="eastAsia" w:ascii="仿宋" w:hAnsi="仿宋" w:eastAsia="仿宋" w:cs="仿宋"/>
          <w:color w:val="000000"/>
          <w:sz w:val="24"/>
          <w:szCs w:val="24"/>
        </w:rPr>
        <w:t>人，其中管理及服务人员4人。详见下表6-2</w:t>
      </w:r>
      <w:r>
        <w:rPr>
          <w:rFonts w:hint="eastAsia" w:ascii="宋体" w:hAnsi="宋体" w:cs="宋体"/>
          <w:color w:val="0C0C0C"/>
          <w:kern w:val="2"/>
          <w:sz w:val="24"/>
          <w:szCs w:val="24"/>
          <w:lang w:val="en-GB"/>
        </w:rPr>
        <w:t>。</w:t>
      </w:r>
    </w:p>
    <w:p>
      <w:pPr>
        <w:spacing w:line="240" w:lineRule="atLeast"/>
        <w:ind w:firstLine="241" w:firstLineChars="100"/>
        <w:jc w:val="both"/>
        <w:rPr>
          <w:rFonts w:hint="eastAsia" w:ascii="仿宋" w:hAnsi="仿宋" w:eastAsia="仿宋" w:cs="仿宋"/>
          <w:b/>
          <w:sz w:val="24"/>
        </w:rPr>
      </w:pPr>
      <w:r>
        <w:rPr>
          <w:rFonts w:hint="eastAsia" w:ascii="仿宋" w:hAnsi="仿宋" w:eastAsia="仿宋" w:cs="仿宋"/>
          <w:b/>
          <w:sz w:val="24"/>
        </w:rPr>
        <w:t>表6-2</w:t>
      </w:r>
      <w:r>
        <w:rPr>
          <w:rFonts w:hint="eastAsia" w:ascii="仿宋" w:hAnsi="仿宋" w:eastAsia="仿宋" w:cs="仿宋"/>
          <w:b/>
          <w:bCs/>
          <w:sz w:val="24"/>
        </w:rPr>
        <w:t xml:space="preserve">  </w:t>
      </w:r>
      <w:r>
        <w:rPr>
          <w:rFonts w:hint="eastAsia" w:ascii="仿宋" w:hAnsi="仿宋" w:eastAsia="仿宋" w:cs="仿宋"/>
          <w:b/>
          <w:bCs/>
          <w:sz w:val="24"/>
          <w:lang w:val="en-US" w:eastAsia="zh-CN"/>
        </w:rPr>
        <w:t xml:space="preserve">                      </w:t>
      </w:r>
      <w:r>
        <w:rPr>
          <w:rFonts w:hint="eastAsia" w:ascii="仿宋" w:hAnsi="仿宋" w:eastAsia="仿宋" w:cs="仿宋"/>
          <w:b/>
          <w:bCs/>
          <w:sz w:val="24"/>
        </w:rPr>
        <w:t>采场劳动定员表</w:t>
      </w:r>
    </w:p>
    <w:tbl>
      <w:tblPr>
        <w:tblStyle w:val="35"/>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2710"/>
        <w:gridCol w:w="2347"/>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noWrap/>
            <w:vAlign w:val="center"/>
          </w:tcPr>
          <w:p>
            <w:pPr>
              <w:spacing w:line="240" w:lineRule="exact"/>
              <w:jc w:val="center"/>
              <w:rPr>
                <w:rFonts w:hint="eastAsia" w:ascii="仿宋" w:hAnsi="仿宋" w:eastAsia="仿宋" w:cs="仿宋"/>
                <w:sz w:val="21"/>
                <w:szCs w:val="21"/>
              </w:rPr>
            </w:pPr>
            <w:r>
              <w:rPr>
                <w:rFonts w:hint="eastAsia" w:ascii="仿宋" w:hAnsi="仿宋" w:eastAsia="仿宋" w:cs="仿宋"/>
                <w:sz w:val="21"/>
                <w:szCs w:val="21"/>
              </w:rPr>
              <w:t>序号</w:t>
            </w:r>
          </w:p>
        </w:tc>
        <w:tc>
          <w:tcPr>
            <w:tcW w:w="2710" w:type="dxa"/>
            <w:noWrap/>
            <w:vAlign w:val="center"/>
          </w:tcPr>
          <w:p>
            <w:pPr>
              <w:spacing w:line="240" w:lineRule="exact"/>
              <w:jc w:val="center"/>
              <w:rPr>
                <w:rFonts w:hint="eastAsia" w:ascii="仿宋" w:hAnsi="仿宋" w:eastAsia="仿宋" w:cs="仿宋"/>
                <w:sz w:val="21"/>
                <w:szCs w:val="21"/>
              </w:rPr>
            </w:pPr>
            <w:r>
              <w:rPr>
                <w:rFonts w:hint="eastAsia" w:ascii="仿宋" w:hAnsi="仿宋" w:eastAsia="仿宋" w:cs="仿宋"/>
                <w:sz w:val="21"/>
                <w:szCs w:val="21"/>
              </w:rPr>
              <w:t>工   种</w:t>
            </w:r>
          </w:p>
        </w:tc>
        <w:tc>
          <w:tcPr>
            <w:tcW w:w="2347" w:type="dxa"/>
            <w:noWrap/>
            <w:vAlign w:val="center"/>
          </w:tcPr>
          <w:p>
            <w:pPr>
              <w:spacing w:line="240" w:lineRule="exact"/>
              <w:jc w:val="center"/>
              <w:rPr>
                <w:rFonts w:hint="eastAsia" w:ascii="仿宋" w:hAnsi="仿宋" w:eastAsia="仿宋" w:cs="仿宋"/>
                <w:sz w:val="21"/>
                <w:szCs w:val="21"/>
              </w:rPr>
            </w:pPr>
            <w:r>
              <w:rPr>
                <w:rFonts w:hint="eastAsia" w:ascii="仿宋" w:hAnsi="仿宋" w:eastAsia="仿宋" w:cs="仿宋"/>
                <w:sz w:val="21"/>
                <w:szCs w:val="21"/>
              </w:rPr>
              <w:t>班     次</w:t>
            </w:r>
          </w:p>
        </w:tc>
        <w:tc>
          <w:tcPr>
            <w:tcW w:w="1995" w:type="dxa"/>
            <w:noWrap/>
            <w:vAlign w:val="center"/>
          </w:tcPr>
          <w:p>
            <w:pPr>
              <w:spacing w:line="240" w:lineRule="exact"/>
              <w:jc w:val="center"/>
              <w:rPr>
                <w:rFonts w:hint="eastAsia" w:ascii="仿宋" w:hAnsi="仿宋" w:eastAsia="仿宋" w:cs="仿宋"/>
                <w:sz w:val="21"/>
                <w:szCs w:val="21"/>
              </w:rPr>
            </w:pPr>
            <w:r>
              <w:rPr>
                <w:rFonts w:hint="eastAsia" w:ascii="仿宋" w:hAnsi="仿宋" w:eastAsia="仿宋" w:cs="仿宋"/>
                <w:sz w:val="21"/>
                <w:szCs w:val="21"/>
              </w:rPr>
              <w:t>实际人数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noWrap/>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一</w:t>
            </w:r>
          </w:p>
        </w:tc>
        <w:tc>
          <w:tcPr>
            <w:tcW w:w="2710" w:type="dxa"/>
            <w:noWrap/>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生产人员</w:t>
            </w:r>
          </w:p>
        </w:tc>
        <w:tc>
          <w:tcPr>
            <w:tcW w:w="2347" w:type="dxa"/>
            <w:noWrap/>
            <w:vAlign w:val="center"/>
          </w:tcPr>
          <w:p>
            <w:pPr>
              <w:spacing w:line="400" w:lineRule="exact"/>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8</w:t>
            </w:r>
          </w:p>
        </w:tc>
        <w:tc>
          <w:tcPr>
            <w:tcW w:w="1995" w:type="dxa"/>
            <w:noWrap/>
            <w:vAlign w:val="center"/>
          </w:tcPr>
          <w:p>
            <w:pPr>
              <w:spacing w:line="360" w:lineRule="exact"/>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noWrap/>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1</w:t>
            </w:r>
          </w:p>
        </w:tc>
        <w:tc>
          <w:tcPr>
            <w:tcW w:w="2710" w:type="dxa"/>
            <w:noWrap/>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挖掘机司机</w:t>
            </w:r>
          </w:p>
        </w:tc>
        <w:tc>
          <w:tcPr>
            <w:tcW w:w="2347" w:type="dxa"/>
            <w:noWrap/>
            <w:vAlign w:val="center"/>
          </w:tcPr>
          <w:p>
            <w:pPr>
              <w:spacing w:line="400" w:lineRule="exact"/>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2</w:t>
            </w:r>
          </w:p>
        </w:tc>
        <w:tc>
          <w:tcPr>
            <w:tcW w:w="1995" w:type="dxa"/>
            <w:noWrap/>
            <w:vAlign w:val="center"/>
          </w:tcPr>
          <w:p>
            <w:pPr>
              <w:spacing w:line="360" w:lineRule="exact"/>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noWrap/>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2</w:t>
            </w:r>
          </w:p>
        </w:tc>
        <w:tc>
          <w:tcPr>
            <w:tcW w:w="2710" w:type="dxa"/>
            <w:noWrap/>
            <w:vAlign w:val="center"/>
          </w:tcPr>
          <w:p>
            <w:pPr>
              <w:spacing w:line="360" w:lineRule="exact"/>
              <w:jc w:val="center"/>
              <w:rPr>
                <w:rFonts w:hint="eastAsia" w:ascii="仿宋" w:hAnsi="仿宋" w:eastAsia="仿宋" w:cs="仿宋"/>
                <w:kern w:val="2"/>
                <w:sz w:val="21"/>
                <w:szCs w:val="21"/>
              </w:rPr>
            </w:pPr>
            <w:r>
              <w:rPr>
                <w:rFonts w:hint="eastAsia" w:ascii="仿宋" w:hAnsi="仿宋" w:eastAsia="仿宋" w:cs="仿宋"/>
                <w:sz w:val="21"/>
                <w:szCs w:val="21"/>
              </w:rPr>
              <w:t>装载运输工</w:t>
            </w:r>
          </w:p>
        </w:tc>
        <w:tc>
          <w:tcPr>
            <w:tcW w:w="2347" w:type="dxa"/>
            <w:noWrap/>
            <w:vAlign w:val="center"/>
          </w:tcPr>
          <w:p>
            <w:pPr>
              <w:spacing w:line="400" w:lineRule="exact"/>
              <w:jc w:val="center"/>
              <w:rPr>
                <w:rFonts w:hint="eastAsia" w:ascii="仿宋" w:hAnsi="仿宋" w:eastAsia="仿宋" w:cs="仿宋"/>
                <w:kern w:val="2"/>
                <w:sz w:val="21"/>
                <w:szCs w:val="21"/>
                <w:lang w:eastAsia="zh-CN"/>
              </w:rPr>
            </w:pPr>
            <w:r>
              <w:rPr>
                <w:rFonts w:hint="eastAsia" w:ascii="仿宋" w:hAnsi="仿宋" w:eastAsia="仿宋" w:cs="仿宋"/>
                <w:sz w:val="21"/>
                <w:szCs w:val="21"/>
                <w:lang w:val="en-US" w:eastAsia="zh-CN"/>
              </w:rPr>
              <w:t>2</w:t>
            </w:r>
          </w:p>
        </w:tc>
        <w:tc>
          <w:tcPr>
            <w:tcW w:w="1995" w:type="dxa"/>
            <w:noWrap/>
            <w:vAlign w:val="center"/>
          </w:tcPr>
          <w:p>
            <w:pPr>
              <w:spacing w:line="400" w:lineRule="exact"/>
              <w:jc w:val="center"/>
              <w:rPr>
                <w:rFonts w:hint="eastAsia" w:ascii="仿宋" w:hAnsi="仿宋" w:eastAsia="仿宋" w:cs="仿宋"/>
                <w:kern w:val="2"/>
                <w:sz w:val="21"/>
                <w:szCs w:val="21"/>
                <w:lang w:eastAsia="zh-CN"/>
              </w:rPr>
            </w:pPr>
            <w:r>
              <w:rPr>
                <w:rFonts w:hint="eastAsia" w:ascii="仿宋" w:hAnsi="仿宋" w:eastAsia="仿宋" w:cs="仿宋"/>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noWrap/>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3</w:t>
            </w:r>
          </w:p>
        </w:tc>
        <w:tc>
          <w:tcPr>
            <w:tcW w:w="2710" w:type="dxa"/>
            <w:noWrap/>
            <w:vAlign w:val="center"/>
          </w:tcPr>
          <w:p>
            <w:pPr>
              <w:spacing w:line="360" w:lineRule="exact"/>
              <w:jc w:val="center"/>
              <w:rPr>
                <w:rFonts w:hint="eastAsia" w:ascii="仿宋" w:hAnsi="仿宋" w:eastAsia="仿宋" w:cs="仿宋"/>
                <w:kern w:val="2"/>
                <w:sz w:val="21"/>
                <w:szCs w:val="21"/>
              </w:rPr>
            </w:pPr>
            <w:r>
              <w:rPr>
                <w:rFonts w:hint="eastAsia" w:ascii="仿宋" w:hAnsi="仿宋" w:eastAsia="仿宋" w:cs="仿宋"/>
                <w:sz w:val="21"/>
                <w:szCs w:val="21"/>
              </w:rPr>
              <w:t>选矿工</w:t>
            </w:r>
          </w:p>
        </w:tc>
        <w:tc>
          <w:tcPr>
            <w:tcW w:w="2347" w:type="dxa"/>
            <w:noWrap/>
            <w:vAlign w:val="center"/>
          </w:tcPr>
          <w:p>
            <w:pPr>
              <w:spacing w:line="400" w:lineRule="exact"/>
              <w:jc w:val="center"/>
              <w:rPr>
                <w:rFonts w:hint="eastAsia" w:ascii="仿宋" w:hAnsi="仿宋" w:eastAsia="仿宋" w:cs="仿宋"/>
                <w:kern w:val="2"/>
                <w:sz w:val="21"/>
                <w:szCs w:val="21"/>
                <w:lang w:eastAsia="zh-CN"/>
              </w:rPr>
            </w:pPr>
            <w:r>
              <w:rPr>
                <w:rFonts w:hint="eastAsia" w:ascii="仿宋" w:hAnsi="仿宋" w:eastAsia="仿宋" w:cs="仿宋"/>
                <w:sz w:val="21"/>
                <w:szCs w:val="21"/>
                <w:lang w:val="en-US" w:eastAsia="zh-CN"/>
              </w:rPr>
              <w:t>4</w:t>
            </w:r>
          </w:p>
        </w:tc>
        <w:tc>
          <w:tcPr>
            <w:tcW w:w="1995" w:type="dxa"/>
            <w:noWrap/>
            <w:vAlign w:val="center"/>
          </w:tcPr>
          <w:p>
            <w:pPr>
              <w:spacing w:line="400" w:lineRule="exact"/>
              <w:jc w:val="center"/>
              <w:rPr>
                <w:rFonts w:hint="eastAsia" w:ascii="仿宋" w:hAnsi="仿宋" w:eastAsia="仿宋" w:cs="仿宋"/>
                <w:kern w:val="2"/>
                <w:sz w:val="21"/>
                <w:szCs w:val="21"/>
                <w:lang w:eastAsia="zh-CN"/>
              </w:rPr>
            </w:pPr>
            <w:r>
              <w:rPr>
                <w:rFonts w:hint="eastAsia" w:ascii="仿宋" w:hAnsi="仿宋" w:eastAsia="仿宋" w:cs="仿宋"/>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noWrap/>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二</w:t>
            </w:r>
          </w:p>
        </w:tc>
        <w:tc>
          <w:tcPr>
            <w:tcW w:w="2710" w:type="dxa"/>
            <w:noWrap/>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管理及服务人员</w:t>
            </w:r>
          </w:p>
        </w:tc>
        <w:tc>
          <w:tcPr>
            <w:tcW w:w="2347" w:type="dxa"/>
            <w:noWrap/>
            <w:vAlign w:val="center"/>
          </w:tcPr>
          <w:p>
            <w:pPr>
              <w:spacing w:line="360" w:lineRule="exact"/>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2</w:t>
            </w:r>
          </w:p>
        </w:tc>
        <w:tc>
          <w:tcPr>
            <w:tcW w:w="1995" w:type="dxa"/>
            <w:noWrap/>
            <w:vAlign w:val="center"/>
          </w:tcPr>
          <w:p>
            <w:pPr>
              <w:spacing w:line="360" w:lineRule="exact"/>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noWrap/>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1</w:t>
            </w:r>
          </w:p>
        </w:tc>
        <w:tc>
          <w:tcPr>
            <w:tcW w:w="2710" w:type="dxa"/>
            <w:noWrap/>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矿长</w:t>
            </w:r>
          </w:p>
        </w:tc>
        <w:tc>
          <w:tcPr>
            <w:tcW w:w="2347" w:type="dxa"/>
            <w:noWrap/>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1</w:t>
            </w:r>
          </w:p>
        </w:tc>
        <w:tc>
          <w:tcPr>
            <w:tcW w:w="1995" w:type="dxa"/>
            <w:noWrap/>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3" w:type="dxa"/>
            <w:noWrap/>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2</w:t>
            </w:r>
          </w:p>
        </w:tc>
        <w:tc>
          <w:tcPr>
            <w:tcW w:w="2710" w:type="dxa"/>
            <w:noWrap/>
            <w:vAlign w:val="center"/>
          </w:tcPr>
          <w:p>
            <w:pPr>
              <w:spacing w:line="360" w:lineRule="exact"/>
              <w:jc w:val="center"/>
              <w:rPr>
                <w:rFonts w:hint="eastAsia" w:ascii="仿宋" w:hAnsi="仿宋" w:eastAsia="仿宋" w:cs="仿宋"/>
                <w:sz w:val="21"/>
                <w:szCs w:val="21"/>
              </w:rPr>
            </w:pPr>
            <w:r>
              <w:rPr>
                <w:rFonts w:hint="eastAsia" w:ascii="仿宋" w:hAnsi="仿宋" w:eastAsia="仿宋" w:cs="仿宋"/>
                <w:sz w:val="21"/>
                <w:szCs w:val="21"/>
              </w:rPr>
              <w:t>技术员、安全员</w:t>
            </w:r>
          </w:p>
        </w:tc>
        <w:tc>
          <w:tcPr>
            <w:tcW w:w="2347" w:type="dxa"/>
            <w:noWrap/>
            <w:vAlign w:val="center"/>
          </w:tcPr>
          <w:p>
            <w:pPr>
              <w:spacing w:line="360" w:lineRule="exact"/>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w:t>
            </w:r>
          </w:p>
        </w:tc>
        <w:tc>
          <w:tcPr>
            <w:tcW w:w="1995" w:type="dxa"/>
            <w:noWrap/>
            <w:vAlign w:val="center"/>
          </w:tcPr>
          <w:p>
            <w:pPr>
              <w:spacing w:line="360" w:lineRule="exact"/>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163" w:type="dxa"/>
            <w:gridSpan w:val="2"/>
            <w:noWrap/>
            <w:vAlign w:val="center"/>
          </w:tcPr>
          <w:p>
            <w:pPr>
              <w:spacing w:line="400" w:lineRule="exact"/>
              <w:ind w:firstLine="630" w:firstLineChars="300"/>
              <w:jc w:val="center"/>
              <w:rPr>
                <w:rFonts w:hint="eastAsia" w:ascii="仿宋" w:hAnsi="仿宋" w:eastAsia="仿宋" w:cs="仿宋"/>
                <w:sz w:val="21"/>
                <w:szCs w:val="21"/>
              </w:rPr>
            </w:pPr>
            <w:r>
              <w:rPr>
                <w:rFonts w:hint="eastAsia" w:ascii="仿宋" w:hAnsi="仿宋" w:eastAsia="仿宋" w:cs="仿宋"/>
                <w:sz w:val="21"/>
                <w:szCs w:val="21"/>
              </w:rPr>
              <w:t>全矿合计</w:t>
            </w:r>
          </w:p>
        </w:tc>
        <w:tc>
          <w:tcPr>
            <w:tcW w:w="2347" w:type="dxa"/>
            <w:noWrap/>
            <w:vAlign w:val="center"/>
          </w:tcPr>
          <w:p>
            <w:pPr>
              <w:spacing w:line="24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1995" w:type="dxa"/>
            <w:noWrap/>
            <w:vAlign w:val="center"/>
          </w:tcPr>
          <w:p>
            <w:pPr>
              <w:spacing w:line="36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w:t>
            </w:r>
          </w:p>
        </w:tc>
      </w:tr>
    </w:tbl>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3.成本估算</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（1）建设规模</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矿山建设规模为年产工艺琢料</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0吨。</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（2）原材料及动力费用</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项目生产所需原材料及动力费用根据生产消耗量采用现行市场价格估算。</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（3）工资</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人员月均工资及福利费为</w:t>
      </w:r>
      <w:r>
        <w:rPr>
          <w:rFonts w:hint="eastAsia" w:ascii="仿宋" w:hAnsi="仿宋" w:eastAsia="仿宋" w:cs="仿宋"/>
          <w:color w:val="000000"/>
          <w:sz w:val="24"/>
          <w:szCs w:val="24"/>
          <w:lang w:val="en-US" w:eastAsia="zh-CN"/>
        </w:rPr>
        <w:t>6000</w:t>
      </w:r>
      <w:r>
        <w:rPr>
          <w:rFonts w:hint="eastAsia" w:ascii="仿宋" w:hAnsi="仿宋" w:eastAsia="仿宋" w:cs="仿宋"/>
          <w:color w:val="000000"/>
          <w:sz w:val="24"/>
          <w:szCs w:val="24"/>
        </w:rPr>
        <w:t>元。</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（4）折旧费</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按平均年限法提取折旧，建构筑物折及设备旧年限均按矿山服务年限计算。</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（5）修理费</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建筑物和构筑物修理费率为1.8%，设备修理费率按2.5%计算。</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参照类似矿山资料，结合本矿实际情况进行估算，单位工艺琢料单位成本</w:t>
      </w:r>
      <w:r>
        <w:rPr>
          <w:rFonts w:hint="eastAsia" w:ascii="仿宋" w:hAnsi="仿宋" w:eastAsia="仿宋" w:cs="仿宋"/>
          <w:color w:val="000000"/>
          <w:sz w:val="24"/>
          <w:szCs w:val="24"/>
          <w:lang w:val="en-US" w:eastAsia="zh-CN"/>
        </w:rPr>
        <w:t>1.60</w:t>
      </w:r>
      <w:r>
        <w:rPr>
          <w:rFonts w:hint="eastAsia" w:ascii="仿宋" w:hAnsi="仿宋" w:eastAsia="仿宋" w:cs="仿宋"/>
          <w:color w:val="000000"/>
          <w:sz w:val="24"/>
          <w:szCs w:val="24"/>
        </w:rPr>
        <w:t>万元／吨，详见下表。</w:t>
      </w:r>
    </w:p>
    <w:p>
      <w:pPr>
        <w:spacing w:line="300" w:lineRule="exact"/>
        <w:ind w:firstLine="482" w:firstLineChars="200"/>
        <w:jc w:val="both"/>
        <w:rPr>
          <w:rFonts w:hint="eastAsia" w:ascii="仿宋" w:hAnsi="仿宋" w:eastAsia="仿宋" w:cs="仿宋"/>
          <w:b/>
          <w:sz w:val="24"/>
        </w:rPr>
      </w:pPr>
    </w:p>
    <w:p>
      <w:pPr>
        <w:spacing w:line="300" w:lineRule="exact"/>
        <w:ind w:firstLine="482" w:firstLineChars="200"/>
        <w:jc w:val="both"/>
        <w:rPr>
          <w:rFonts w:hint="eastAsia" w:ascii="仿宋" w:hAnsi="仿宋" w:eastAsia="仿宋" w:cs="仿宋"/>
          <w:b/>
          <w:sz w:val="24"/>
        </w:rPr>
      </w:pPr>
    </w:p>
    <w:p>
      <w:pPr>
        <w:spacing w:line="300" w:lineRule="exact"/>
        <w:ind w:firstLine="482" w:firstLineChars="200"/>
        <w:jc w:val="both"/>
        <w:rPr>
          <w:rFonts w:hint="eastAsia" w:ascii="仿宋" w:hAnsi="仿宋" w:eastAsia="仿宋" w:cs="仿宋"/>
          <w:b/>
          <w:sz w:val="24"/>
        </w:rPr>
      </w:pPr>
      <w:r>
        <w:rPr>
          <w:rFonts w:hint="eastAsia" w:ascii="仿宋" w:hAnsi="仿宋" w:eastAsia="仿宋" w:cs="仿宋"/>
          <w:b/>
          <w:sz w:val="24"/>
        </w:rPr>
        <w:t>表6-3</w:t>
      </w:r>
      <w:r>
        <w:rPr>
          <w:rFonts w:hint="eastAsia" w:ascii="仿宋" w:hAnsi="仿宋" w:eastAsia="仿宋" w:cs="仿宋"/>
          <w:b/>
          <w:bCs/>
          <w:sz w:val="24"/>
        </w:rPr>
        <w:t xml:space="preserve">  </w:t>
      </w:r>
      <w:r>
        <w:rPr>
          <w:rFonts w:hint="eastAsia" w:ascii="仿宋" w:hAnsi="仿宋" w:eastAsia="仿宋" w:cs="仿宋"/>
          <w:b/>
          <w:bCs/>
          <w:sz w:val="24"/>
          <w:lang w:val="en-US" w:eastAsia="zh-CN"/>
        </w:rPr>
        <w:t xml:space="preserve">                   </w:t>
      </w:r>
      <w:r>
        <w:rPr>
          <w:rFonts w:hint="eastAsia" w:ascii="仿宋" w:hAnsi="仿宋" w:eastAsia="仿宋" w:cs="仿宋"/>
          <w:b/>
          <w:bCs/>
          <w:sz w:val="24"/>
        </w:rPr>
        <w:t>单位采矿成本估算表</w:t>
      </w:r>
    </w:p>
    <w:tbl>
      <w:tblPr>
        <w:tblStyle w:val="35"/>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851"/>
        <w:gridCol w:w="1199"/>
        <w:gridCol w:w="856"/>
        <w:gridCol w:w="1363"/>
        <w:gridCol w:w="1363"/>
        <w:gridCol w:w="1064"/>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7"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序号</w:t>
            </w:r>
          </w:p>
        </w:tc>
        <w:tc>
          <w:tcPr>
            <w:tcW w:w="2050" w:type="dxa"/>
            <w:gridSpan w:val="2"/>
            <w:vAlign w:val="center"/>
          </w:tcPr>
          <w:p>
            <w:pPr>
              <w:jc w:val="center"/>
              <w:rPr>
                <w:rFonts w:hint="eastAsia" w:ascii="仿宋" w:hAnsi="仿宋" w:eastAsia="仿宋" w:cs="仿宋"/>
                <w:sz w:val="21"/>
                <w:szCs w:val="21"/>
              </w:rPr>
            </w:pPr>
            <w:r>
              <w:rPr>
                <w:rFonts w:hint="eastAsia" w:ascii="仿宋" w:hAnsi="仿宋" w:eastAsia="仿宋" w:cs="仿宋"/>
                <w:sz w:val="21"/>
                <w:szCs w:val="21"/>
              </w:rPr>
              <w:t>成本项目</w:t>
            </w:r>
          </w:p>
        </w:tc>
        <w:tc>
          <w:tcPr>
            <w:tcW w:w="856"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单位</w:t>
            </w:r>
          </w:p>
        </w:tc>
        <w:tc>
          <w:tcPr>
            <w:tcW w:w="1363"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单价（元）</w:t>
            </w:r>
          </w:p>
        </w:tc>
        <w:tc>
          <w:tcPr>
            <w:tcW w:w="1363"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单位消耗</w:t>
            </w:r>
          </w:p>
        </w:tc>
        <w:tc>
          <w:tcPr>
            <w:tcW w:w="106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金额（元）</w:t>
            </w:r>
          </w:p>
        </w:tc>
        <w:tc>
          <w:tcPr>
            <w:tcW w:w="1212"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7" w:type="dxa"/>
            <w:vMerge w:val="restart"/>
            <w:vAlign w:val="center"/>
          </w:tcPr>
          <w:p>
            <w:pPr>
              <w:jc w:val="center"/>
              <w:rPr>
                <w:rFonts w:hint="eastAsia" w:ascii="仿宋" w:hAnsi="仿宋" w:eastAsia="仿宋" w:cs="仿宋"/>
                <w:sz w:val="21"/>
                <w:szCs w:val="21"/>
              </w:rPr>
            </w:pPr>
            <w:r>
              <w:rPr>
                <w:rFonts w:hint="eastAsia" w:ascii="仿宋" w:hAnsi="仿宋" w:eastAsia="仿宋" w:cs="仿宋"/>
                <w:sz w:val="21"/>
                <w:szCs w:val="21"/>
              </w:rPr>
              <w:t>1</w:t>
            </w:r>
          </w:p>
        </w:tc>
        <w:tc>
          <w:tcPr>
            <w:tcW w:w="851" w:type="dxa"/>
            <w:vMerge w:val="restart"/>
            <w:vAlign w:val="center"/>
          </w:tcPr>
          <w:p>
            <w:pPr>
              <w:jc w:val="center"/>
              <w:rPr>
                <w:rFonts w:hint="eastAsia" w:ascii="仿宋" w:hAnsi="仿宋" w:eastAsia="仿宋" w:cs="仿宋"/>
                <w:sz w:val="21"/>
                <w:szCs w:val="21"/>
              </w:rPr>
            </w:pPr>
            <w:r>
              <w:rPr>
                <w:rFonts w:hint="eastAsia" w:ascii="仿宋" w:hAnsi="仿宋" w:eastAsia="仿宋" w:cs="仿宋"/>
                <w:sz w:val="21"/>
                <w:szCs w:val="21"/>
              </w:rPr>
              <w:t>辅助</w:t>
            </w:r>
          </w:p>
          <w:p>
            <w:pPr>
              <w:jc w:val="center"/>
              <w:rPr>
                <w:rFonts w:hint="eastAsia" w:ascii="仿宋" w:hAnsi="仿宋" w:eastAsia="仿宋" w:cs="仿宋"/>
                <w:sz w:val="21"/>
                <w:szCs w:val="21"/>
              </w:rPr>
            </w:pPr>
            <w:r>
              <w:rPr>
                <w:rFonts w:hint="eastAsia" w:ascii="仿宋" w:hAnsi="仿宋" w:eastAsia="仿宋" w:cs="仿宋"/>
                <w:sz w:val="21"/>
                <w:szCs w:val="21"/>
              </w:rPr>
              <w:t>材料</w:t>
            </w:r>
          </w:p>
        </w:tc>
        <w:tc>
          <w:tcPr>
            <w:tcW w:w="1199"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1、柴油</w:t>
            </w:r>
          </w:p>
        </w:tc>
        <w:tc>
          <w:tcPr>
            <w:tcW w:w="856"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千克</w:t>
            </w:r>
          </w:p>
        </w:tc>
        <w:tc>
          <w:tcPr>
            <w:tcW w:w="1363"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5.5</w:t>
            </w:r>
          </w:p>
        </w:tc>
        <w:tc>
          <w:tcPr>
            <w:tcW w:w="1363"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1086</w:t>
            </w:r>
          </w:p>
        </w:tc>
        <w:tc>
          <w:tcPr>
            <w:tcW w:w="106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5976</w:t>
            </w:r>
          </w:p>
        </w:tc>
        <w:tc>
          <w:tcPr>
            <w:tcW w:w="1212" w:type="dxa"/>
            <w:vAlign w:val="center"/>
          </w:tcPr>
          <w:p>
            <w:pPr>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7" w:type="dxa"/>
            <w:vMerge w:val="continue"/>
            <w:vAlign w:val="center"/>
          </w:tcPr>
          <w:p>
            <w:pPr>
              <w:jc w:val="center"/>
              <w:rPr>
                <w:rFonts w:hint="eastAsia" w:ascii="仿宋" w:hAnsi="仿宋" w:eastAsia="仿宋" w:cs="仿宋"/>
                <w:sz w:val="21"/>
                <w:szCs w:val="21"/>
              </w:rPr>
            </w:pPr>
          </w:p>
        </w:tc>
        <w:tc>
          <w:tcPr>
            <w:tcW w:w="851" w:type="dxa"/>
            <w:vMerge w:val="continue"/>
            <w:vAlign w:val="center"/>
          </w:tcPr>
          <w:p>
            <w:pPr>
              <w:jc w:val="center"/>
              <w:rPr>
                <w:rFonts w:hint="eastAsia" w:ascii="仿宋" w:hAnsi="仿宋" w:eastAsia="仿宋" w:cs="仿宋"/>
                <w:sz w:val="21"/>
                <w:szCs w:val="21"/>
              </w:rPr>
            </w:pPr>
          </w:p>
        </w:tc>
        <w:tc>
          <w:tcPr>
            <w:tcW w:w="1199"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2、炮头</w:t>
            </w:r>
          </w:p>
        </w:tc>
        <w:tc>
          <w:tcPr>
            <w:tcW w:w="856"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个</w:t>
            </w:r>
          </w:p>
        </w:tc>
        <w:tc>
          <w:tcPr>
            <w:tcW w:w="1363"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2150.0</w:t>
            </w:r>
          </w:p>
        </w:tc>
        <w:tc>
          <w:tcPr>
            <w:tcW w:w="1363"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0.38</w:t>
            </w:r>
          </w:p>
        </w:tc>
        <w:tc>
          <w:tcPr>
            <w:tcW w:w="106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826</w:t>
            </w:r>
          </w:p>
        </w:tc>
        <w:tc>
          <w:tcPr>
            <w:tcW w:w="1212" w:type="dxa"/>
            <w:vAlign w:val="center"/>
          </w:tcPr>
          <w:p>
            <w:pPr>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7" w:type="dxa"/>
            <w:vMerge w:val="continue"/>
            <w:vAlign w:val="center"/>
          </w:tcPr>
          <w:p>
            <w:pPr>
              <w:jc w:val="center"/>
              <w:rPr>
                <w:rFonts w:hint="eastAsia" w:ascii="仿宋" w:hAnsi="仿宋" w:eastAsia="仿宋" w:cs="仿宋"/>
                <w:sz w:val="21"/>
                <w:szCs w:val="21"/>
              </w:rPr>
            </w:pPr>
          </w:p>
        </w:tc>
        <w:tc>
          <w:tcPr>
            <w:tcW w:w="851" w:type="dxa"/>
            <w:vMerge w:val="continue"/>
            <w:vAlign w:val="center"/>
          </w:tcPr>
          <w:p>
            <w:pPr>
              <w:jc w:val="center"/>
              <w:rPr>
                <w:rFonts w:hint="eastAsia" w:ascii="仿宋" w:hAnsi="仿宋" w:eastAsia="仿宋" w:cs="仿宋"/>
                <w:sz w:val="21"/>
                <w:szCs w:val="21"/>
              </w:rPr>
            </w:pPr>
          </w:p>
        </w:tc>
        <w:tc>
          <w:tcPr>
            <w:tcW w:w="1199"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3、轮胎</w:t>
            </w:r>
          </w:p>
        </w:tc>
        <w:tc>
          <w:tcPr>
            <w:tcW w:w="856"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米</w:t>
            </w:r>
          </w:p>
        </w:tc>
        <w:tc>
          <w:tcPr>
            <w:tcW w:w="1363" w:type="dxa"/>
            <w:vAlign w:val="center"/>
          </w:tcPr>
          <w:p>
            <w:pPr>
              <w:jc w:val="center"/>
              <w:rPr>
                <w:rFonts w:hint="eastAsia" w:ascii="仿宋" w:hAnsi="仿宋" w:eastAsia="仿宋" w:cs="仿宋"/>
                <w:sz w:val="21"/>
                <w:szCs w:val="21"/>
              </w:rPr>
            </w:pPr>
            <w:r>
              <w:rPr>
                <w:rFonts w:hint="eastAsia" w:ascii="仿宋" w:hAnsi="仿宋" w:eastAsia="仿宋" w:cs="仿宋"/>
                <w:sz w:val="21"/>
                <w:szCs w:val="21"/>
                <w:lang w:val="en-US" w:eastAsia="zh-CN"/>
              </w:rPr>
              <w:t>4</w:t>
            </w:r>
            <w:r>
              <w:rPr>
                <w:rFonts w:hint="eastAsia" w:ascii="仿宋" w:hAnsi="仿宋" w:eastAsia="仿宋" w:cs="仿宋"/>
                <w:sz w:val="21"/>
                <w:szCs w:val="21"/>
              </w:rPr>
              <w:t>000</w:t>
            </w:r>
          </w:p>
        </w:tc>
        <w:tc>
          <w:tcPr>
            <w:tcW w:w="1363"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0.10</w:t>
            </w:r>
          </w:p>
        </w:tc>
        <w:tc>
          <w:tcPr>
            <w:tcW w:w="1064"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rPr>
              <w:t>4</w:t>
            </w:r>
            <w:r>
              <w:rPr>
                <w:rFonts w:hint="eastAsia" w:ascii="仿宋" w:hAnsi="仿宋" w:eastAsia="仿宋" w:cs="仿宋"/>
                <w:sz w:val="21"/>
                <w:szCs w:val="21"/>
                <w:lang w:val="en-US" w:eastAsia="zh-CN"/>
              </w:rPr>
              <w:t>00</w:t>
            </w:r>
          </w:p>
        </w:tc>
        <w:tc>
          <w:tcPr>
            <w:tcW w:w="1212" w:type="dxa"/>
            <w:vAlign w:val="center"/>
          </w:tcPr>
          <w:p>
            <w:pPr>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7" w:type="dxa"/>
            <w:vMerge w:val="continue"/>
            <w:vAlign w:val="center"/>
          </w:tcPr>
          <w:p>
            <w:pPr>
              <w:jc w:val="center"/>
              <w:rPr>
                <w:rFonts w:hint="eastAsia" w:ascii="仿宋" w:hAnsi="仿宋" w:eastAsia="仿宋" w:cs="仿宋"/>
                <w:sz w:val="21"/>
                <w:szCs w:val="21"/>
              </w:rPr>
            </w:pPr>
          </w:p>
        </w:tc>
        <w:tc>
          <w:tcPr>
            <w:tcW w:w="851" w:type="dxa"/>
            <w:vMerge w:val="continue"/>
            <w:vAlign w:val="center"/>
          </w:tcPr>
          <w:p>
            <w:pPr>
              <w:jc w:val="center"/>
              <w:rPr>
                <w:rFonts w:hint="eastAsia" w:ascii="仿宋" w:hAnsi="仿宋" w:eastAsia="仿宋" w:cs="仿宋"/>
                <w:sz w:val="21"/>
                <w:szCs w:val="21"/>
              </w:rPr>
            </w:pPr>
          </w:p>
        </w:tc>
        <w:tc>
          <w:tcPr>
            <w:tcW w:w="1199" w:type="dxa"/>
            <w:vAlign w:val="center"/>
          </w:tcPr>
          <w:p>
            <w:pPr>
              <w:jc w:val="center"/>
              <w:rPr>
                <w:rFonts w:hint="eastAsia" w:ascii="仿宋" w:hAnsi="仿宋" w:eastAsia="仿宋" w:cs="仿宋"/>
                <w:sz w:val="21"/>
                <w:szCs w:val="21"/>
              </w:rPr>
            </w:pPr>
            <w:r>
              <w:rPr>
                <w:rFonts w:hint="eastAsia" w:ascii="仿宋" w:hAnsi="仿宋" w:eastAsia="仿宋" w:cs="仿宋"/>
                <w:sz w:val="21"/>
                <w:szCs w:val="21"/>
                <w:lang w:val="en-US" w:eastAsia="zh-CN"/>
              </w:rPr>
              <w:t>4、</w:t>
            </w:r>
            <w:r>
              <w:rPr>
                <w:rFonts w:hint="eastAsia" w:ascii="仿宋" w:hAnsi="仿宋" w:eastAsia="仿宋" w:cs="仿宋"/>
                <w:sz w:val="21"/>
                <w:szCs w:val="21"/>
              </w:rPr>
              <w:t>机油</w:t>
            </w:r>
          </w:p>
        </w:tc>
        <w:tc>
          <w:tcPr>
            <w:tcW w:w="856" w:type="dxa"/>
            <w:vAlign w:val="center"/>
          </w:tcPr>
          <w:p>
            <w:pPr>
              <w:jc w:val="center"/>
              <w:rPr>
                <w:rFonts w:hint="eastAsia" w:ascii="仿宋" w:hAnsi="仿宋" w:eastAsia="仿宋" w:cs="仿宋"/>
                <w:sz w:val="21"/>
                <w:szCs w:val="21"/>
                <w:lang w:eastAsia="zh-CN"/>
              </w:rPr>
            </w:pPr>
            <w:r>
              <w:rPr>
                <w:rFonts w:hint="eastAsia" w:ascii="仿宋" w:hAnsi="仿宋" w:eastAsia="仿宋" w:cs="仿宋"/>
                <w:sz w:val="21"/>
                <w:szCs w:val="21"/>
              </w:rPr>
              <w:t>千克</w:t>
            </w:r>
          </w:p>
        </w:tc>
        <w:tc>
          <w:tcPr>
            <w:tcW w:w="1363"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50</w:t>
            </w:r>
          </w:p>
        </w:tc>
        <w:tc>
          <w:tcPr>
            <w:tcW w:w="1363" w:type="dxa"/>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0.1</w:t>
            </w:r>
          </w:p>
        </w:tc>
        <w:tc>
          <w:tcPr>
            <w:tcW w:w="1064"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50</w:t>
            </w:r>
          </w:p>
        </w:tc>
        <w:tc>
          <w:tcPr>
            <w:tcW w:w="1212" w:type="dxa"/>
            <w:vAlign w:val="center"/>
          </w:tcPr>
          <w:p>
            <w:pPr>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7" w:type="dxa"/>
            <w:vMerge w:val="continue"/>
            <w:vAlign w:val="center"/>
          </w:tcPr>
          <w:p>
            <w:pPr>
              <w:jc w:val="center"/>
              <w:rPr>
                <w:rFonts w:hint="eastAsia" w:ascii="仿宋" w:hAnsi="仿宋" w:eastAsia="仿宋" w:cs="仿宋"/>
                <w:sz w:val="21"/>
                <w:szCs w:val="21"/>
              </w:rPr>
            </w:pPr>
          </w:p>
        </w:tc>
        <w:tc>
          <w:tcPr>
            <w:tcW w:w="851" w:type="dxa"/>
            <w:vMerge w:val="continue"/>
            <w:vAlign w:val="center"/>
          </w:tcPr>
          <w:p>
            <w:pPr>
              <w:jc w:val="center"/>
              <w:rPr>
                <w:rFonts w:hint="eastAsia" w:ascii="仿宋" w:hAnsi="仿宋" w:eastAsia="仿宋" w:cs="仿宋"/>
                <w:sz w:val="21"/>
                <w:szCs w:val="21"/>
              </w:rPr>
            </w:pPr>
          </w:p>
        </w:tc>
        <w:tc>
          <w:tcPr>
            <w:tcW w:w="1199" w:type="dxa"/>
            <w:vAlign w:val="center"/>
          </w:tcPr>
          <w:p>
            <w:pPr>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r>
              <w:rPr>
                <w:rFonts w:hint="eastAsia" w:ascii="仿宋" w:hAnsi="仿宋" w:eastAsia="仿宋" w:cs="仿宋"/>
                <w:sz w:val="21"/>
                <w:szCs w:val="21"/>
              </w:rPr>
              <w:t>火工</w:t>
            </w:r>
            <w:r>
              <w:rPr>
                <w:rFonts w:hint="eastAsia" w:ascii="仿宋" w:hAnsi="仿宋" w:eastAsia="仿宋" w:cs="仿宋"/>
                <w:sz w:val="21"/>
                <w:szCs w:val="21"/>
                <w:lang w:eastAsia="zh-CN"/>
              </w:rPr>
              <w:t>品</w:t>
            </w:r>
          </w:p>
        </w:tc>
        <w:tc>
          <w:tcPr>
            <w:tcW w:w="856"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千克</w:t>
            </w:r>
          </w:p>
        </w:tc>
        <w:tc>
          <w:tcPr>
            <w:tcW w:w="1363"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11</w:t>
            </w:r>
          </w:p>
        </w:tc>
        <w:tc>
          <w:tcPr>
            <w:tcW w:w="1363" w:type="dxa"/>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0.3</w:t>
            </w:r>
          </w:p>
        </w:tc>
        <w:tc>
          <w:tcPr>
            <w:tcW w:w="1064"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33</w:t>
            </w:r>
          </w:p>
        </w:tc>
        <w:tc>
          <w:tcPr>
            <w:tcW w:w="1212" w:type="dxa"/>
            <w:vAlign w:val="center"/>
          </w:tcPr>
          <w:p>
            <w:pPr>
              <w:jc w:val="center"/>
              <w:rPr>
                <w:rFonts w:hint="eastAsia" w:ascii="仿宋" w:hAnsi="仿宋" w:eastAsia="仿宋" w:cs="仿宋"/>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7"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2</w:t>
            </w:r>
          </w:p>
        </w:tc>
        <w:tc>
          <w:tcPr>
            <w:tcW w:w="851" w:type="dxa"/>
            <w:vAlign w:val="center"/>
          </w:tcPr>
          <w:p>
            <w:pPr>
              <w:jc w:val="center"/>
              <w:rPr>
                <w:rFonts w:hint="eastAsia" w:ascii="仿宋" w:hAnsi="仿宋" w:eastAsia="仿宋" w:cs="仿宋"/>
                <w:sz w:val="21"/>
                <w:szCs w:val="21"/>
              </w:rPr>
            </w:pPr>
          </w:p>
        </w:tc>
        <w:tc>
          <w:tcPr>
            <w:tcW w:w="3418" w:type="dxa"/>
            <w:gridSpan w:val="3"/>
            <w:vAlign w:val="center"/>
          </w:tcPr>
          <w:p>
            <w:pPr>
              <w:jc w:val="center"/>
              <w:rPr>
                <w:rFonts w:hint="eastAsia" w:ascii="仿宋" w:hAnsi="仿宋" w:eastAsia="仿宋" w:cs="仿宋"/>
                <w:sz w:val="21"/>
                <w:szCs w:val="21"/>
              </w:rPr>
            </w:pPr>
            <w:r>
              <w:rPr>
                <w:rFonts w:hint="eastAsia" w:ascii="仿宋" w:hAnsi="仿宋" w:eastAsia="仿宋" w:cs="仿宋"/>
                <w:sz w:val="21"/>
                <w:szCs w:val="21"/>
              </w:rPr>
              <w:t>工资福利</w:t>
            </w:r>
          </w:p>
        </w:tc>
        <w:tc>
          <w:tcPr>
            <w:tcW w:w="1363" w:type="dxa"/>
            <w:vAlign w:val="center"/>
          </w:tcPr>
          <w:p>
            <w:pPr>
              <w:jc w:val="center"/>
              <w:rPr>
                <w:rFonts w:hint="eastAsia" w:ascii="仿宋" w:hAnsi="仿宋" w:eastAsia="仿宋" w:cs="仿宋"/>
                <w:sz w:val="21"/>
                <w:szCs w:val="21"/>
              </w:rPr>
            </w:pPr>
          </w:p>
        </w:tc>
        <w:tc>
          <w:tcPr>
            <w:tcW w:w="1064" w:type="dxa"/>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8000</w:t>
            </w:r>
          </w:p>
        </w:tc>
        <w:tc>
          <w:tcPr>
            <w:tcW w:w="1212" w:type="dxa"/>
            <w:vAlign w:val="center"/>
          </w:tcPr>
          <w:p>
            <w:pPr>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7"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3</w:t>
            </w:r>
          </w:p>
        </w:tc>
        <w:tc>
          <w:tcPr>
            <w:tcW w:w="851" w:type="dxa"/>
            <w:vAlign w:val="center"/>
          </w:tcPr>
          <w:p>
            <w:pPr>
              <w:jc w:val="center"/>
              <w:rPr>
                <w:rFonts w:hint="eastAsia" w:ascii="仿宋" w:hAnsi="仿宋" w:eastAsia="仿宋" w:cs="仿宋"/>
                <w:sz w:val="21"/>
                <w:szCs w:val="21"/>
              </w:rPr>
            </w:pPr>
          </w:p>
        </w:tc>
        <w:tc>
          <w:tcPr>
            <w:tcW w:w="3418" w:type="dxa"/>
            <w:gridSpan w:val="3"/>
            <w:vAlign w:val="center"/>
          </w:tcPr>
          <w:p>
            <w:pPr>
              <w:jc w:val="center"/>
              <w:rPr>
                <w:rFonts w:hint="eastAsia" w:ascii="仿宋" w:hAnsi="仿宋" w:eastAsia="仿宋" w:cs="仿宋"/>
                <w:sz w:val="21"/>
                <w:szCs w:val="21"/>
              </w:rPr>
            </w:pPr>
            <w:r>
              <w:rPr>
                <w:rFonts w:hint="eastAsia" w:ascii="仿宋" w:hAnsi="仿宋" w:eastAsia="仿宋" w:cs="仿宋"/>
                <w:sz w:val="21"/>
                <w:szCs w:val="21"/>
              </w:rPr>
              <w:t>维检费</w:t>
            </w:r>
          </w:p>
        </w:tc>
        <w:tc>
          <w:tcPr>
            <w:tcW w:w="1363" w:type="dxa"/>
            <w:vAlign w:val="center"/>
          </w:tcPr>
          <w:p>
            <w:pPr>
              <w:jc w:val="center"/>
              <w:rPr>
                <w:rFonts w:hint="eastAsia" w:ascii="仿宋" w:hAnsi="仿宋" w:eastAsia="仿宋" w:cs="仿宋"/>
                <w:sz w:val="21"/>
                <w:szCs w:val="21"/>
              </w:rPr>
            </w:pPr>
          </w:p>
        </w:tc>
        <w:tc>
          <w:tcPr>
            <w:tcW w:w="106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100</w:t>
            </w:r>
          </w:p>
        </w:tc>
        <w:tc>
          <w:tcPr>
            <w:tcW w:w="1212" w:type="dxa"/>
            <w:vAlign w:val="center"/>
          </w:tcPr>
          <w:p>
            <w:pPr>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7"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4</w:t>
            </w:r>
          </w:p>
        </w:tc>
        <w:tc>
          <w:tcPr>
            <w:tcW w:w="851" w:type="dxa"/>
            <w:vAlign w:val="center"/>
          </w:tcPr>
          <w:p>
            <w:pPr>
              <w:jc w:val="center"/>
              <w:rPr>
                <w:rFonts w:hint="eastAsia" w:ascii="仿宋" w:hAnsi="仿宋" w:eastAsia="仿宋" w:cs="仿宋"/>
                <w:sz w:val="21"/>
                <w:szCs w:val="21"/>
              </w:rPr>
            </w:pPr>
          </w:p>
        </w:tc>
        <w:tc>
          <w:tcPr>
            <w:tcW w:w="3418" w:type="dxa"/>
            <w:gridSpan w:val="3"/>
            <w:vAlign w:val="center"/>
          </w:tcPr>
          <w:p>
            <w:pPr>
              <w:jc w:val="center"/>
              <w:rPr>
                <w:rFonts w:hint="eastAsia" w:ascii="仿宋" w:hAnsi="仿宋" w:eastAsia="仿宋" w:cs="仿宋"/>
                <w:sz w:val="21"/>
                <w:szCs w:val="21"/>
              </w:rPr>
            </w:pPr>
            <w:r>
              <w:rPr>
                <w:rFonts w:hint="eastAsia" w:ascii="仿宋" w:hAnsi="仿宋" w:eastAsia="仿宋" w:cs="仿宋"/>
                <w:sz w:val="21"/>
                <w:szCs w:val="21"/>
              </w:rPr>
              <w:t>折旧费</w:t>
            </w:r>
          </w:p>
        </w:tc>
        <w:tc>
          <w:tcPr>
            <w:tcW w:w="1363" w:type="dxa"/>
            <w:vAlign w:val="center"/>
          </w:tcPr>
          <w:p>
            <w:pPr>
              <w:jc w:val="center"/>
              <w:rPr>
                <w:rFonts w:hint="eastAsia" w:ascii="仿宋" w:hAnsi="仿宋" w:eastAsia="仿宋" w:cs="仿宋"/>
                <w:sz w:val="21"/>
                <w:szCs w:val="21"/>
              </w:rPr>
            </w:pPr>
          </w:p>
        </w:tc>
        <w:tc>
          <w:tcPr>
            <w:tcW w:w="106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475</w:t>
            </w:r>
          </w:p>
        </w:tc>
        <w:tc>
          <w:tcPr>
            <w:tcW w:w="1212" w:type="dxa"/>
            <w:vAlign w:val="center"/>
          </w:tcPr>
          <w:p>
            <w:pPr>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7"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5</w:t>
            </w:r>
          </w:p>
        </w:tc>
        <w:tc>
          <w:tcPr>
            <w:tcW w:w="851" w:type="dxa"/>
            <w:vAlign w:val="center"/>
          </w:tcPr>
          <w:p>
            <w:pPr>
              <w:jc w:val="center"/>
              <w:rPr>
                <w:rFonts w:hint="eastAsia" w:ascii="仿宋" w:hAnsi="仿宋" w:eastAsia="仿宋" w:cs="仿宋"/>
                <w:sz w:val="21"/>
                <w:szCs w:val="21"/>
              </w:rPr>
            </w:pPr>
          </w:p>
        </w:tc>
        <w:tc>
          <w:tcPr>
            <w:tcW w:w="3418" w:type="dxa"/>
            <w:gridSpan w:val="3"/>
            <w:vAlign w:val="center"/>
          </w:tcPr>
          <w:p>
            <w:pPr>
              <w:jc w:val="center"/>
              <w:rPr>
                <w:rFonts w:hint="eastAsia" w:ascii="仿宋" w:hAnsi="仿宋" w:eastAsia="仿宋" w:cs="仿宋"/>
                <w:sz w:val="21"/>
                <w:szCs w:val="21"/>
              </w:rPr>
            </w:pPr>
            <w:r>
              <w:rPr>
                <w:rFonts w:hint="eastAsia" w:ascii="仿宋" w:hAnsi="仿宋" w:eastAsia="仿宋" w:cs="仿宋"/>
                <w:sz w:val="21"/>
                <w:szCs w:val="21"/>
              </w:rPr>
              <w:t>安全费</w:t>
            </w:r>
          </w:p>
        </w:tc>
        <w:tc>
          <w:tcPr>
            <w:tcW w:w="1363" w:type="dxa"/>
            <w:vAlign w:val="center"/>
          </w:tcPr>
          <w:p>
            <w:pPr>
              <w:jc w:val="center"/>
              <w:rPr>
                <w:rFonts w:hint="eastAsia" w:ascii="仿宋" w:hAnsi="仿宋" w:eastAsia="仿宋" w:cs="仿宋"/>
                <w:sz w:val="21"/>
                <w:szCs w:val="21"/>
              </w:rPr>
            </w:pPr>
          </w:p>
        </w:tc>
        <w:tc>
          <w:tcPr>
            <w:tcW w:w="106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30</w:t>
            </w:r>
          </w:p>
        </w:tc>
        <w:tc>
          <w:tcPr>
            <w:tcW w:w="1212" w:type="dxa"/>
            <w:vAlign w:val="center"/>
          </w:tcPr>
          <w:p>
            <w:pPr>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7"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6</w:t>
            </w:r>
          </w:p>
        </w:tc>
        <w:tc>
          <w:tcPr>
            <w:tcW w:w="851" w:type="dxa"/>
            <w:vAlign w:val="center"/>
          </w:tcPr>
          <w:p>
            <w:pPr>
              <w:jc w:val="center"/>
              <w:rPr>
                <w:rFonts w:hint="eastAsia" w:ascii="仿宋" w:hAnsi="仿宋" w:eastAsia="仿宋" w:cs="仿宋"/>
                <w:sz w:val="21"/>
                <w:szCs w:val="21"/>
              </w:rPr>
            </w:pPr>
          </w:p>
        </w:tc>
        <w:tc>
          <w:tcPr>
            <w:tcW w:w="3418" w:type="dxa"/>
            <w:gridSpan w:val="3"/>
            <w:vAlign w:val="center"/>
          </w:tcPr>
          <w:p>
            <w:pPr>
              <w:jc w:val="center"/>
              <w:rPr>
                <w:rFonts w:hint="eastAsia" w:ascii="仿宋" w:hAnsi="仿宋" w:eastAsia="仿宋" w:cs="仿宋"/>
                <w:sz w:val="21"/>
                <w:szCs w:val="21"/>
              </w:rPr>
            </w:pPr>
            <w:r>
              <w:rPr>
                <w:rFonts w:hint="eastAsia" w:ascii="仿宋" w:hAnsi="仿宋" w:eastAsia="仿宋" w:cs="仿宋"/>
                <w:sz w:val="21"/>
                <w:szCs w:val="21"/>
              </w:rPr>
              <w:t>管理费</w:t>
            </w:r>
          </w:p>
        </w:tc>
        <w:tc>
          <w:tcPr>
            <w:tcW w:w="1363" w:type="dxa"/>
            <w:vAlign w:val="center"/>
          </w:tcPr>
          <w:p>
            <w:pPr>
              <w:jc w:val="center"/>
              <w:rPr>
                <w:rFonts w:hint="eastAsia" w:ascii="仿宋" w:hAnsi="仿宋" w:eastAsia="仿宋" w:cs="仿宋"/>
                <w:sz w:val="21"/>
                <w:szCs w:val="21"/>
              </w:rPr>
            </w:pPr>
          </w:p>
        </w:tc>
        <w:tc>
          <w:tcPr>
            <w:tcW w:w="106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50</w:t>
            </w:r>
          </w:p>
        </w:tc>
        <w:tc>
          <w:tcPr>
            <w:tcW w:w="1212" w:type="dxa"/>
            <w:vAlign w:val="center"/>
          </w:tcPr>
          <w:p>
            <w:pPr>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7"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7</w:t>
            </w:r>
          </w:p>
        </w:tc>
        <w:tc>
          <w:tcPr>
            <w:tcW w:w="851" w:type="dxa"/>
            <w:vAlign w:val="center"/>
          </w:tcPr>
          <w:p>
            <w:pPr>
              <w:jc w:val="center"/>
              <w:rPr>
                <w:rFonts w:hint="eastAsia" w:ascii="仿宋" w:hAnsi="仿宋" w:eastAsia="仿宋" w:cs="仿宋"/>
                <w:sz w:val="21"/>
                <w:szCs w:val="21"/>
              </w:rPr>
            </w:pPr>
          </w:p>
        </w:tc>
        <w:tc>
          <w:tcPr>
            <w:tcW w:w="3418" w:type="dxa"/>
            <w:gridSpan w:val="3"/>
            <w:vAlign w:val="center"/>
          </w:tcPr>
          <w:p>
            <w:pPr>
              <w:jc w:val="center"/>
              <w:rPr>
                <w:rFonts w:hint="eastAsia" w:ascii="仿宋" w:hAnsi="仿宋" w:eastAsia="仿宋" w:cs="仿宋"/>
                <w:sz w:val="21"/>
                <w:szCs w:val="21"/>
              </w:rPr>
            </w:pPr>
            <w:r>
              <w:rPr>
                <w:rFonts w:hint="eastAsia" w:ascii="仿宋" w:hAnsi="仿宋" w:eastAsia="仿宋" w:cs="仿宋"/>
                <w:sz w:val="21"/>
                <w:szCs w:val="21"/>
              </w:rPr>
              <w:t>其他</w:t>
            </w:r>
          </w:p>
        </w:tc>
        <w:tc>
          <w:tcPr>
            <w:tcW w:w="1363" w:type="dxa"/>
            <w:vAlign w:val="center"/>
          </w:tcPr>
          <w:p>
            <w:pPr>
              <w:jc w:val="center"/>
              <w:rPr>
                <w:rFonts w:hint="eastAsia" w:ascii="仿宋" w:hAnsi="仿宋" w:eastAsia="仿宋" w:cs="仿宋"/>
                <w:sz w:val="21"/>
                <w:szCs w:val="21"/>
              </w:rPr>
            </w:pPr>
          </w:p>
        </w:tc>
        <w:tc>
          <w:tcPr>
            <w:tcW w:w="1064" w:type="dxa"/>
            <w:vAlign w:val="center"/>
          </w:tcPr>
          <w:p>
            <w:pPr>
              <w:jc w:val="center"/>
              <w:rPr>
                <w:rFonts w:hint="eastAsia" w:ascii="仿宋" w:hAnsi="仿宋" w:eastAsia="仿宋" w:cs="仿宋"/>
                <w:sz w:val="21"/>
                <w:szCs w:val="21"/>
              </w:rPr>
            </w:pPr>
            <w:r>
              <w:rPr>
                <w:rFonts w:hint="eastAsia" w:ascii="仿宋" w:hAnsi="仿宋" w:eastAsia="仿宋" w:cs="仿宋"/>
                <w:sz w:val="21"/>
                <w:szCs w:val="21"/>
              </w:rPr>
              <w:t>60</w:t>
            </w:r>
          </w:p>
        </w:tc>
        <w:tc>
          <w:tcPr>
            <w:tcW w:w="1212" w:type="dxa"/>
            <w:vAlign w:val="center"/>
          </w:tcPr>
          <w:p>
            <w:pPr>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66" w:type="dxa"/>
            <w:gridSpan w:val="5"/>
            <w:vAlign w:val="center"/>
          </w:tcPr>
          <w:p>
            <w:pPr>
              <w:jc w:val="center"/>
              <w:rPr>
                <w:rFonts w:hint="eastAsia" w:ascii="仿宋" w:hAnsi="仿宋" w:eastAsia="仿宋" w:cs="仿宋"/>
                <w:sz w:val="21"/>
                <w:szCs w:val="21"/>
              </w:rPr>
            </w:pPr>
            <w:r>
              <w:rPr>
                <w:rFonts w:hint="eastAsia" w:ascii="仿宋" w:hAnsi="仿宋" w:eastAsia="仿宋" w:cs="仿宋"/>
                <w:sz w:val="21"/>
                <w:szCs w:val="21"/>
              </w:rPr>
              <w:t>合计</w:t>
            </w:r>
          </w:p>
        </w:tc>
        <w:tc>
          <w:tcPr>
            <w:tcW w:w="1363" w:type="dxa"/>
            <w:vAlign w:val="center"/>
          </w:tcPr>
          <w:p>
            <w:pPr>
              <w:jc w:val="center"/>
              <w:rPr>
                <w:rFonts w:hint="eastAsia" w:ascii="仿宋" w:hAnsi="仿宋" w:eastAsia="仿宋" w:cs="仿宋"/>
                <w:sz w:val="21"/>
                <w:szCs w:val="21"/>
              </w:rPr>
            </w:pPr>
          </w:p>
        </w:tc>
        <w:tc>
          <w:tcPr>
            <w:tcW w:w="1064" w:type="dxa"/>
            <w:vAlign w:val="center"/>
          </w:tcPr>
          <w:p>
            <w:pPr>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16000</w:t>
            </w:r>
          </w:p>
        </w:tc>
        <w:tc>
          <w:tcPr>
            <w:tcW w:w="1212" w:type="dxa"/>
            <w:vAlign w:val="center"/>
          </w:tcPr>
          <w:p>
            <w:pPr>
              <w:jc w:val="center"/>
              <w:rPr>
                <w:rFonts w:hint="eastAsia" w:ascii="仿宋" w:hAnsi="仿宋" w:eastAsia="仿宋" w:cs="仿宋"/>
                <w:sz w:val="21"/>
                <w:szCs w:val="21"/>
              </w:rPr>
            </w:pPr>
          </w:p>
        </w:tc>
      </w:tr>
    </w:tbl>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采矿制造成本：</w:t>
      </w:r>
      <w:r>
        <w:rPr>
          <w:rFonts w:hint="eastAsia" w:ascii="仿宋" w:hAnsi="仿宋" w:eastAsia="仿宋" w:cs="仿宋"/>
          <w:color w:val="000000"/>
          <w:sz w:val="24"/>
          <w:szCs w:val="24"/>
          <w:lang w:val="en-US" w:eastAsia="zh-CN"/>
        </w:rPr>
        <w:t>16000</w:t>
      </w:r>
      <w:r>
        <w:rPr>
          <w:rFonts w:hint="eastAsia" w:ascii="仿宋" w:hAnsi="仿宋" w:eastAsia="仿宋" w:cs="仿宋"/>
          <w:color w:val="000000"/>
          <w:sz w:val="24"/>
          <w:szCs w:val="24"/>
        </w:rPr>
        <w:t>元/t×</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0t/a＝</w:t>
      </w:r>
      <w:r>
        <w:rPr>
          <w:rFonts w:hint="eastAsia" w:ascii="仿宋" w:hAnsi="仿宋" w:eastAsia="仿宋" w:cs="仿宋"/>
          <w:color w:val="000000"/>
          <w:sz w:val="24"/>
          <w:szCs w:val="24"/>
          <w:lang w:val="en-US" w:eastAsia="zh-CN"/>
        </w:rPr>
        <w:t>80</w:t>
      </w:r>
      <w:r>
        <w:rPr>
          <w:rFonts w:hint="eastAsia" w:ascii="仿宋" w:hAnsi="仿宋" w:eastAsia="仿宋" w:cs="仿宋"/>
          <w:color w:val="000000"/>
          <w:sz w:val="24"/>
          <w:szCs w:val="24"/>
        </w:rPr>
        <w:t>万元/年。</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4.销售收入</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产品年销售量：工艺琢料</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0吨。</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产品销售价格：工艺琢料价格：</w:t>
      </w:r>
      <w:r>
        <w:rPr>
          <w:rFonts w:hint="eastAsia" w:ascii="仿宋" w:hAnsi="仿宋" w:eastAsia="仿宋" w:cs="仿宋"/>
          <w:color w:val="000000"/>
          <w:sz w:val="24"/>
          <w:szCs w:val="24"/>
          <w:lang w:val="en-US" w:eastAsia="zh-CN"/>
        </w:rPr>
        <w:t>7.5</w:t>
      </w:r>
      <w:r>
        <w:rPr>
          <w:rFonts w:hint="eastAsia" w:ascii="仿宋" w:hAnsi="仿宋" w:eastAsia="仿宋" w:cs="仿宋"/>
          <w:color w:val="000000"/>
          <w:sz w:val="24"/>
          <w:szCs w:val="24"/>
        </w:rPr>
        <w:t>万元/吨</w:t>
      </w:r>
      <w:r>
        <w:rPr>
          <w:rFonts w:hint="eastAsia" w:ascii="仿宋" w:hAnsi="仿宋" w:eastAsia="仿宋" w:cs="仿宋"/>
          <w:color w:val="000000"/>
          <w:sz w:val="24"/>
          <w:szCs w:val="24"/>
          <w:lang w:eastAsia="zh-CN"/>
        </w:rPr>
        <w:t>（</w:t>
      </w:r>
      <w:r>
        <w:rPr>
          <w:rFonts w:hint="eastAsia" w:ascii="仿宋" w:hAnsi="仿宋" w:eastAsia="仿宋" w:cs="仿宋"/>
          <w:color w:val="000000"/>
          <w:spacing w:val="-2"/>
          <w:sz w:val="24"/>
          <w:szCs w:val="24"/>
          <w:lang w:eastAsia="zh-CN"/>
        </w:rPr>
        <w:t>青白玉(山料)价格</w:t>
      </w:r>
      <w:r>
        <w:rPr>
          <w:rFonts w:hint="eastAsia" w:ascii="仿宋" w:hAnsi="仿宋" w:eastAsia="仿宋" w:cs="仿宋"/>
          <w:color w:val="000000"/>
          <w:spacing w:val="-2"/>
          <w:sz w:val="24"/>
          <w:szCs w:val="24"/>
          <w:lang w:val="en-US" w:eastAsia="zh-CN"/>
        </w:rPr>
        <w:t>50-10</w:t>
      </w:r>
      <w:r>
        <w:rPr>
          <w:rFonts w:hint="eastAsia" w:ascii="仿宋" w:hAnsi="仿宋" w:eastAsia="仿宋" w:cs="仿宋"/>
          <w:color w:val="000000"/>
          <w:spacing w:val="-2"/>
          <w:sz w:val="24"/>
          <w:szCs w:val="24"/>
          <w:lang w:eastAsia="zh-CN"/>
        </w:rPr>
        <w:t>0元／kg</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正常年销售收入：工艺琢料：</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0×</w:t>
      </w:r>
      <w:r>
        <w:rPr>
          <w:rFonts w:hint="eastAsia" w:ascii="仿宋" w:hAnsi="仿宋" w:eastAsia="仿宋" w:cs="仿宋"/>
          <w:color w:val="000000"/>
          <w:sz w:val="24"/>
          <w:szCs w:val="24"/>
          <w:lang w:val="en-US" w:eastAsia="zh-CN"/>
        </w:rPr>
        <w:t>7.5</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375</w:t>
      </w:r>
      <w:r>
        <w:rPr>
          <w:rFonts w:hint="eastAsia" w:ascii="仿宋" w:hAnsi="仿宋" w:eastAsia="仿宋" w:cs="仿宋"/>
          <w:color w:val="000000"/>
          <w:sz w:val="24"/>
          <w:szCs w:val="24"/>
        </w:rPr>
        <w:t>万元(假定年销售量等于年生产量)。</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5.销售税金及附加</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矿山年缴纳各种税金及附加计算见表6-4。</w:t>
      </w:r>
    </w:p>
    <w:p>
      <w:pPr>
        <w:pStyle w:val="9"/>
        <w:ind w:firstLine="482"/>
        <w:jc w:val="left"/>
        <w:rPr>
          <w:rFonts w:hint="eastAsia" w:ascii="仿宋" w:hAnsi="仿宋" w:eastAsia="仿宋" w:cs="仿宋"/>
          <w:b/>
          <w:sz w:val="24"/>
        </w:rPr>
      </w:pPr>
      <w:r>
        <w:rPr>
          <w:rFonts w:hint="eastAsia" w:ascii="仿宋" w:hAnsi="仿宋" w:eastAsia="仿宋" w:cs="仿宋"/>
          <w:b/>
          <w:bCs/>
          <w:sz w:val="24"/>
        </w:rPr>
        <w:t>表6-4</w:t>
      </w:r>
      <w:r>
        <w:rPr>
          <w:rFonts w:hint="eastAsia" w:ascii="仿宋" w:hAnsi="仿宋" w:eastAsia="仿宋" w:cs="仿宋"/>
          <w:b/>
          <w:sz w:val="24"/>
        </w:rPr>
        <w:t xml:space="preserve">  </w:t>
      </w:r>
      <w:r>
        <w:rPr>
          <w:rFonts w:hint="eastAsia" w:ascii="仿宋" w:hAnsi="仿宋" w:eastAsia="仿宋" w:cs="仿宋"/>
          <w:b/>
          <w:sz w:val="24"/>
          <w:lang w:val="en-US" w:eastAsia="zh-CN"/>
        </w:rPr>
        <w:t xml:space="preserve">                 </w:t>
      </w:r>
      <w:r>
        <w:rPr>
          <w:rFonts w:hint="eastAsia" w:ascii="仿宋" w:hAnsi="仿宋" w:eastAsia="仿宋" w:cs="仿宋"/>
          <w:b/>
          <w:sz w:val="24"/>
        </w:rPr>
        <w:t>矿山上缴税金计算表</w:t>
      </w:r>
    </w:p>
    <w:tbl>
      <w:tblPr>
        <w:tblStyle w:val="35"/>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810"/>
        <w:gridCol w:w="1627"/>
        <w:gridCol w:w="1990"/>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3" w:type="dxa"/>
            <w:vAlign w:val="center"/>
          </w:tcPr>
          <w:p>
            <w:pPr>
              <w:pStyle w:val="9"/>
              <w:jc w:val="left"/>
              <w:rPr>
                <w:rFonts w:hint="eastAsia" w:ascii="仿宋" w:hAnsi="仿宋" w:eastAsia="仿宋" w:cs="仿宋"/>
                <w:szCs w:val="21"/>
              </w:rPr>
            </w:pPr>
            <w:r>
              <w:rPr>
                <w:rFonts w:hint="eastAsia" w:ascii="仿宋" w:hAnsi="仿宋" w:eastAsia="仿宋" w:cs="仿宋"/>
                <w:szCs w:val="21"/>
              </w:rPr>
              <w:t>序号</w:t>
            </w:r>
          </w:p>
        </w:tc>
        <w:tc>
          <w:tcPr>
            <w:tcW w:w="1810" w:type="dxa"/>
            <w:vAlign w:val="center"/>
          </w:tcPr>
          <w:p>
            <w:pPr>
              <w:pStyle w:val="9"/>
              <w:jc w:val="left"/>
              <w:rPr>
                <w:rFonts w:hint="eastAsia" w:ascii="仿宋" w:hAnsi="仿宋" w:eastAsia="仿宋" w:cs="仿宋"/>
                <w:szCs w:val="21"/>
              </w:rPr>
            </w:pPr>
            <w:r>
              <w:rPr>
                <w:rFonts w:hint="eastAsia" w:ascii="仿宋" w:hAnsi="仿宋" w:eastAsia="仿宋" w:cs="仿宋"/>
                <w:szCs w:val="21"/>
              </w:rPr>
              <w:t>税项</w:t>
            </w:r>
          </w:p>
        </w:tc>
        <w:tc>
          <w:tcPr>
            <w:tcW w:w="1627" w:type="dxa"/>
            <w:vAlign w:val="center"/>
          </w:tcPr>
          <w:p>
            <w:pPr>
              <w:pStyle w:val="9"/>
              <w:jc w:val="left"/>
              <w:rPr>
                <w:rFonts w:hint="eastAsia" w:ascii="仿宋" w:hAnsi="仿宋" w:eastAsia="仿宋" w:cs="仿宋"/>
                <w:szCs w:val="21"/>
              </w:rPr>
            </w:pPr>
            <w:r>
              <w:rPr>
                <w:rFonts w:hint="eastAsia" w:ascii="仿宋" w:hAnsi="仿宋" w:eastAsia="仿宋" w:cs="仿宋"/>
                <w:szCs w:val="21"/>
              </w:rPr>
              <w:t>单位</w:t>
            </w:r>
          </w:p>
        </w:tc>
        <w:tc>
          <w:tcPr>
            <w:tcW w:w="1990" w:type="dxa"/>
            <w:vAlign w:val="center"/>
          </w:tcPr>
          <w:p>
            <w:pPr>
              <w:pStyle w:val="9"/>
              <w:jc w:val="left"/>
              <w:rPr>
                <w:rFonts w:hint="eastAsia" w:ascii="仿宋" w:hAnsi="仿宋" w:eastAsia="仿宋" w:cs="仿宋"/>
                <w:szCs w:val="21"/>
              </w:rPr>
            </w:pPr>
            <w:r>
              <w:rPr>
                <w:rFonts w:hint="eastAsia" w:ascii="仿宋" w:hAnsi="仿宋" w:eastAsia="仿宋" w:cs="仿宋"/>
                <w:szCs w:val="21"/>
              </w:rPr>
              <w:t>税额</w:t>
            </w:r>
          </w:p>
        </w:tc>
        <w:tc>
          <w:tcPr>
            <w:tcW w:w="1885" w:type="dxa"/>
            <w:vAlign w:val="center"/>
          </w:tcPr>
          <w:p>
            <w:pPr>
              <w:pStyle w:val="9"/>
              <w:jc w:val="left"/>
              <w:rPr>
                <w:rFonts w:hint="eastAsia" w:ascii="仿宋" w:hAnsi="仿宋" w:eastAsia="仿宋" w:cs="仿宋"/>
                <w:szCs w:val="21"/>
              </w:rPr>
            </w:pPr>
            <w:r>
              <w:rPr>
                <w:rFonts w:hint="eastAsia" w:ascii="仿宋" w:hAnsi="仿宋" w:eastAsia="仿宋"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3" w:type="dxa"/>
            <w:vAlign w:val="center"/>
          </w:tcPr>
          <w:p>
            <w:pPr>
              <w:pStyle w:val="9"/>
              <w:jc w:val="left"/>
              <w:rPr>
                <w:rFonts w:hint="eastAsia" w:ascii="仿宋" w:hAnsi="仿宋" w:eastAsia="仿宋" w:cs="仿宋"/>
                <w:szCs w:val="21"/>
              </w:rPr>
            </w:pPr>
            <w:r>
              <w:rPr>
                <w:rFonts w:hint="eastAsia" w:ascii="仿宋" w:hAnsi="仿宋" w:eastAsia="仿宋" w:cs="仿宋"/>
                <w:szCs w:val="21"/>
              </w:rPr>
              <w:t>1</w:t>
            </w:r>
          </w:p>
        </w:tc>
        <w:tc>
          <w:tcPr>
            <w:tcW w:w="1810" w:type="dxa"/>
            <w:vAlign w:val="center"/>
          </w:tcPr>
          <w:p>
            <w:pPr>
              <w:pStyle w:val="9"/>
              <w:jc w:val="left"/>
              <w:rPr>
                <w:rFonts w:hint="eastAsia" w:ascii="仿宋" w:hAnsi="仿宋" w:eastAsia="仿宋" w:cs="仿宋"/>
                <w:szCs w:val="21"/>
              </w:rPr>
            </w:pPr>
            <w:r>
              <w:rPr>
                <w:rFonts w:hint="eastAsia" w:ascii="仿宋" w:hAnsi="仿宋" w:eastAsia="仿宋" w:cs="仿宋"/>
                <w:szCs w:val="21"/>
              </w:rPr>
              <w:t>资源税</w:t>
            </w:r>
          </w:p>
        </w:tc>
        <w:tc>
          <w:tcPr>
            <w:tcW w:w="1627" w:type="dxa"/>
            <w:vAlign w:val="center"/>
          </w:tcPr>
          <w:p>
            <w:pPr>
              <w:pStyle w:val="9"/>
              <w:jc w:val="left"/>
              <w:rPr>
                <w:rFonts w:hint="eastAsia" w:ascii="仿宋" w:hAnsi="仿宋" w:eastAsia="仿宋" w:cs="仿宋"/>
                <w:szCs w:val="21"/>
              </w:rPr>
            </w:pPr>
            <w:r>
              <w:rPr>
                <w:rFonts w:hint="eastAsia" w:ascii="仿宋" w:hAnsi="仿宋" w:eastAsia="仿宋" w:cs="仿宋"/>
                <w:szCs w:val="21"/>
              </w:rPr>
              <w:t>万元/年</w:t>
            </w:r>
          </w:p>
        </w:tc>
        <w:tc>
          <w:tcPr>
            <w:tcW w:w="1990" w:type="dxa"/>
            <w:vAlign w:val="center"/>
          </w:tcPr>
          <w:p>
            <w:pPr>
              <w:pStyle w:val="9"/>
              <w:jc w:val="left"/>
              <w:rPr>
                <w:rFonts w:hint="default" w:ascii="仿宋" w:hAnsi="仿宋" w:eastAsia="仿宋" w:cs="仿宋"/>
                <w:szCs w:val="21"/>
                <w:lang w:val="en-US" w:eastAsia="zh-CN"/>
              </w:rPr>
            </w:pPr>
            <w:r>
              <w:rPr>
                <w:rFonts w:hint="eastAsia" w:ascii="仿宋" w:hAnsi="仿宋" w:eastAsia="仿宋" w:cs="仿宋"/>
                <w:szCs w:val="21"/>
                <w:lang w:val="en-US" w:eastAsia="zh-CN"/>
              </w:rPr>
              <w:t>18.75</w:t>
            </w:r>
          </w:p>
        </w:tc>
        <w:tc>
          <w:tcPr>
            <w:tcW w:w="1885" w:type="dxa"/>
            <w:vAlign w:val="center"/>
          </w:tcPr>
          <w:p>
            <w:pPr>
              <w:pStyle w:val="9"/>
              <w:jc w:val="left"/>
              <w:rPr>
                <w:rFonts w:hint="eastAsia" w:ascii="仿宋" w:hAnsi="仿宋" w:eastAsia="仿宋" w:cs="仿宋"/>
                <w:szCs w:val="21"/>
              </w:rPr>
            </w:pPr>
            <w:r>
              <w:rPr>
                <w:rFonts w:hint="eastAsia" w:ascii="仿宋" w:hAnsi="仿宋" w:eastAsia="仿宋" w:cs="仿宋"/>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3" w:type="dxa"/>
            <w:vAlign w:val="center"/>
          </w:tcPr>
          <w:p>
            <w:pPr>
              <w:pStyle w:val="9"/>
              <w:jc w:val="left"/>
              <w:rPr>
                <w:rFonts w:hint="eastAsia" w:ascii="仿宋" w:hAnsi="仿宋" w:eastAsia="仿宋" w:cs="仿宋"/>
                <w:szCs w:val="21"/>
              </w:rPr>
            </w:pPr>
            <w:r>
              <w:rPr>
                <w:rFonts w:hint="eastAsia" w:ascii="仿宋" w:hAnsi="仿宋" w:eastAsia="仿宋" w:cs="仿宋"/>
                <w:szCs w:val="21"/>
              </w:rPr>
              <w:t>2</w:t>
            </w:r>
          </w:p>
        </w:tc>
        <w:tc>
          <w:tcPr>
            <w:tcW w:w="1810" w:type="dxa"/>
            <w:vAlign w:val="center"/>
          </w:tcPr>
          <w:p>
            <w:pPr>
              <w:pStyle w:val="9"/>
              <w:jc w:val="left"/>
              <w:rPr>
                <w:rFonts w:hint="eastAsia" w:ascii="仿宋" w:hAnsi="仿宋" w:eastAsia="仿宋" w:cs="仿宋"/>
                <w:szCs w:val="21"/>
              </w:rPr>
            </w:pPr>
            <w:r>
              <w:rPr>
                <w:rFonts w:hint="eastAsia" w:ascii="仿宋" w:hAnsi="仿宋" w:eastAsia="仿宋" w:cs="仿宋"/>
                <w:szCs w:val="21"/>
              </w:rPr>
              <w:t>增值税</w:t>
            </w:r>
          </w:p>
        </w:tc>
        <w:tc>
          <w:tcPr>
            <w:tcW w:w="1627" w:type="dxa"/>
            <w:vAlign w:val="center"/>
          </w:tcPr>
          <w:p>
            <w:pPr>
              <w:pStyle w:val="9"/>
              <w:jc w:val="left"/>
              <w:rPr>
                <w:rFonts w:hint="eastAsia" w:ascii="仿宋" w:hAnsi="仿宋" w:eastAsia="仿宋" w:cs="仿宋"/>
                <w:szCs w:val="21"/>
              </w:rPr>
            </w:pPr>
            <w:r>
              <w:rPr>
                <w:rFonts w:hint="eastAsia" w:ascii="仿宋" w:hAnsi="仿宋" w:eastAsia="仿宋" w:cs="仿宋"/>
                <w:szCs w:val="21"/>
              </w:rPr>
              <w:t>万元/年</w:t>
            </w:r>
          </w:p>
        </w:tc>
        <w:tc>
          <w:tcPr>
            <w:tcW w:w="1990" w:type="dxa"/>
            <w:vAlign w:val="center"/>
          </w:tcPr>
          <w:p>
            <w:pPr>
              <w:pStyle w:val="9"/>
              <w:jc w:val="left"/>
              <w:rPr>
                <w:rFonts w:hint="default" w:ascii="仿宋" w:hAnsi="仿宋" w:eastAsia="仿宋" w:cs="仿宋"/>
                <w:szCs w:val="21"/>
                <w:lang w:val="en-US" w:eastAsia="zh-CN"/>
              </w:rPr>
            </w:pPr>
            <w:r>
              <w:rPr>
                <w:rFonts w:hint="eastAsia" w:ascii="仿宋" w:hAnsi="仿宋" w:eastAsia="仿宋" w:cs="仿宋"/>
                <w:szCs w:val="21"/>
                <w:lang w:val="en-US" w:eastAsia="zh-CN"/>
              </w:rPr>
              <w:t>48.75</w:t>
            </w:r>
          </w:p>
        </w:tc>
        <w:tc>
          <w:tcPr>
            <w:tcW w:w="1885" w:type="dxa"/>
            <w:vAlign w:val="center"/>
          </w:tcPr>
          <w:p>
            <w:pPr>
              <w:pStyle w:val="9"/>
              <w:jc w:val="left"/>
              <w:rPr>
                <w:rFonts w:hint="eastAsia" w:ascii="仿宋" w:hAnsi="仿宋" w:eastAsia="仿宋" w:cs="仿宋"/>
                <w:szCs w:val="21"/>
              </w:rPr>
            </w:pPr>
            <w:r>
              <w:rPr>
                <w:rFonts w:hint="eastAsia" w:ascii="仿宋" w:hAnsi="仿宋" w:eastAsia="仿宋" w:cs="仿宋"/>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3" w:type="dxa"/>
            <w:vAlign w:val="center"/>
          </w:tcPr>
          <w:p>
            <w:pPr>
              <w:pStyle w:val="9"/>
              <w:jc w:val="left"/>
              <w:rPr>
                <w:rFonts w:hint="eastAsia" w:ascii="仿宋" w:hAnsi="仿宋" w:eastAsia="仿宋" w:cs="仿宋"/>
                <w:szCs w:val="21"/>
              </w:rPr>
            </w:pPr>
            <w:r>
              <w:rPr>
                <w:rFonts w:hint="eastAsia" w:ascii="仿宋" w:hAnsi="仿宋" w:eastAsia="仿宋" w:cs="仿宋"/>
                <w:szCs w:val="21"/>
              </w:rPr>
              <w:t>3</w:t>
            </w:r>
          </w:p>
        </w:tc>
        <w:tc>
          <w:tcPr>
            <w:tcW w:w="1810" w:type="dxa"/>
            <w:vAlign w:val="center"/>
          </w:tcPr>
          <w:p>
            <w:pPr>
              <w:pStyle w:val="9"/>
              <w:jc w:val="left"/>
              <w:rPr>
                <w:rFonts w:hint="eastAsia" w:ascii="仿宋" w:hAnsi="仿宋" w:eastAsia="仿宋" w:cs="仿宋"/>
                <w:szCs w:val="21"/>
              </w:rPr>
            </w:pPr>
            <w:r>
              <w:rPr>
                <w:rFonts w:hint="eastAsia" w:ascii="仿宋" w:hAnsi="仿宋" w:eastAsia="仿宋" w:cs="仿宋"/>
                <w:szCs w:val="21"/>
              </w:rPr>
              <w:t>城建税</w:t>
            </w:r>
          </w:p>
        </w:tc>
        <w:tc>
          <w:tcPr>
            <w:tcW w:w="1627" w:type="dxa"/>
            <w:vAlign w:val="center"/>
          </w:tcPr>
          <w:p>
            <w:pPr>
              <w:pStyle w:val="9"/>
              <w:jc w:val="left"/>
              <w:rPr>
                <w:rFonts w:hint="eastAsia" w:ascii="仿宋" w:hAnsi="仿宋" w:eastAsia="仿宋" w:cs="仿宋"/>
                <w:szCs w:val="21"/>
              </w:rPr>
            </w:pPr>
            <w:r>
              <w:rPr>
                <w:rFonts w:hint="eastAsia" w:ascii="仿宋" w:hAnsi="仿宋" w:eastAsia="仿宋" w:cs="仿宋"/>
                <w:szCs w:val="21"/>
              </w:rPr>
              <w:t>万元/年</w:t>
            </w:r>
          </w:p>
        </w:tc>
        <w:tc>
          <w:tcPr>
            <w:tcW w:w="1990" w:type="dxa"/>
            <w:vAlign w:val="center"/>
          </w:tcPr>
          <w:p>
            <w:pPr>
              <w:pStyle w:val="9"/>
              <w:jc w:val="left"/>
              <w:rPr>
                <w:rFonts w:hint="default" w:ascii="仿宋" w:hAnsi="仿宋" w:eastAsia="仿宋" w:cs="仿宋"/>
                <w:szCs w:val="21"/>
                <w:lang w:val="en-US" w:eastAsia="zh-CN"/>
              </w:rPr>
            </w:pPr>
            <w:r>
              <w:rPr>
                <w:rFonts w:hint="eastAsia" w:ascii="仿宋" w:hAnsi="仿宋" w:eastAsia="仿宋" w:cs="仿宋"/>
                <w:szCs w:val="21"/>
                <w:lang w:val="en-US" w:eastAsia="zh-CN"/>
              </w:rPr>
              <w:t>2.44</w:t>
            </w:r>
          </w:p>
        </w:tc>
        <w:tc>
          <w:tcPr>
            <w:tcW w:w="1885" w:type="dxa"/>
            <w:vAlign w:val="center"/>
          </w:tcPr>
          <w:p>
            <w:pPr>
              <w:pStyle w:val="9"/>
              <w:jc w:val="left"/>
              <w:rPr>
                <w:rFonts w:hint="eastAsia" w:ascii="仿宋" w:hAnsi="仿宋" w:eastAsia="仿宋" w:cs="仿宋"/>
                <w:szCs w:val="21"/>
              </w:rPr>
            </w:pPr>
            <w:r>
              <w:rPr>
                <w:rFonts w:hint="eastAsia" w:ascii="仿宋" w:hAnsi="仿宋" w:eastAsia="仿宋" w:cs="仿宋"/>
                <w:szCs w:val="21"/>
              </w:rPr>
              <w:t>增值税的5%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3" w:type="dxa"/>
            <w:vAlign w:val="center"/>
          </w:tcPr>
          <w:p>
            <w:pPr>
              <w:pStyle w:val="9"/>
              <w:jc w:val="left"/>
              <w:rPr>
                <w:rFonts w:hint="eastAsia" w:ascii="仿宋" w:hAnsi="仿宋" w:eastAsia="仿宋" w:cs="仿宋"/>
                <w:szCs w:val="21"/>
              </w:rPr>
            </w:pPr>
            <w:r>
              <w:rPr>
                <w:rFonts w:hint="eastAsia" w:ascii="仿宋" w:hAnsi="仿宋" w:eastAsia="仿宋" w:cs="仿宋"/>
                <w:szCs w:val="21"/>
              </w:rPr>
              <w:t>4</w:t>
            </w:r>
          </w:p>
        </w:tc>
        <w:tc>
          <w:tcPr>
            <w:tcW w:w="1810" w:type="dxa"/>
            <w:vAlign w:val="center"/>
          </w:tcPr>
          <w:p>
            <w:pPr>
              <w:pStyle w:val="9"/>
              <w:jc w:val="left"/>
              <w:rPr>
                <w:rFonts w:hint="eastAsia" w:ascii="仿宋" w:hAnsi="仿宋" w:eastAsia="仿宋" w:cs="仿宋"/>
                <w:szCs w:val="21"/>
              </w:rPr>
            </w:pPr>
            <w:r>
              <w:rPr>
                <w:rFonts w:hint="eastAsia" w:ascii="仿宋" w:hAnsi="仿宋" w:eastAsia="仿宋" w:cs="仿宋"/>
                <w:szCs w:val="21"/>
              </w:rPr>
              <w:t>教育附加</w:t>
            </w:r>
          </w:p>
        </w:tc>
        <w:tc>
          <w:tcPr>
            <w:tcW w:w="1627" w:type="dxa"/>
            <w:vAlign w:val="center"/>
          </w:tcPr>
          <w:p>
            <w:pPr>
              <w:pStyle w:val="9"/>
              <w:jc w:val="left"/>
              <w:rPr>
                <w:rFonts w:hint="eastAsia" w:ascii="仿宋" w:hAnsi="仿宋" w:eastAsia="仿宋" w:cs="仿宋"/>
                <w:szCs w:val="21"/>
              </w:rPr>
            </w:pPr>
            <w:r>
              <w:rPr>
                <w:rFonts w:hint="eastAsia" w:ascii="仿宋" w:hAnsi="仿宋" w:eastAsia="仿宋" w:cs="仿宋"/>
                <w:szCs w:val="21"/>
              </w:rPr>
              <w:t>万元/年</w:t>
            </w:r>
          </w:p>
        </w:tc>
        <w:tc>
          <w:tcPr>
            <w:tcW w:w="1990" w:type="dxa"/>
            <w:vAlign w:val="center"/>
          </w:tcPr>
          <w:p>
            <w:pPr>
              <w:pStyle w:val="9"/>
              <w:jc w:val="left"/>
              <w:rPr>
                <w:rFonts w:hint="default" w:ascii="仿宋" w:hAnsi="仿宋" w:eastAsia="仿宋" w:cs="仿宋"/>
                <w:szCs w:val="21"/>
                <w:lang w:val="en-US" w:eastAsia="zh-CN"/>
              </w:rPr>
            </w:pPr>
            <w:r>
              <w:rPr>
                <w:rFonts w:hint="eastAsia" w:ascii="仿宋" w:hAnsi="仿宋" w:eastAsia="仿宋" w:cs="仿宋"/>
                <w:szCs w:val="21"/>
                <w:lang w:val="en-US" w:eastAsia="zh-CN"/>
              </w:rPr>
              <w:t>1.46</w:t>
            </w:r>
          </w:p>
        </w:tc>
        <w:tc>
          <w:tcPr>
            <w:tcW w:w="1885" w:type="dxa"/>
            <w:vAlign w:val="center"/>
          </w:tcPr>
          <w:p>
            <w:pPr>
              <w:pStyle w:val="9"/>
              <w:jc w:val="left"/>
              <w:rPr>
                <w:rFonts w:hint="eastAsia" w:ascii="仿宋" w:hAnsi="仿宋" w:eastAsia="仿宋" w:cs="仿宋"/>
                <w:szCs w:val="21"/>
              </w:rPr>
            </w:pPr>
            <w:r>
              <w:rPr>
                <w:rFonts w:hint="eastAsia" w:ascii="仿宋" w:hAnsi="仿宋" w:eastAsia="仿宋" w:cs="仿宋"/>
                <w:szCs w:val="21"/>
              </w:rPr>
              <w:t>增值税的3%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03" w:type="dxa"/>
            <w:gridSpan w:val="2"/>
            <w:vAlign w:val="center"/>
          </w:tcPr>
          <w:p>
            <w:pPr>
              <w:pStyle w:val="9"/>
              <w:jc w:val="left"/>
              <w:rPr>
                <w:rFonts w:hint="eastAsia" w:ascii="仿宋" w:hAnsi="仿宋" w:eastAsia="仿宋" w:cs="仿宋"/>
                <w:szCs w:val="21"/>
              </w:rPr>
            </w:pPr>
            <w:r>
              <w:rPr>
                <w:rFonts w:hint="eastAsia" w:ascii="仿宋" w:hAnsi="仿宋" w:eastAsia="仿宋" w:cs="仿宋"/>
                <w:szCs w:val="21"/>
              </w:rPr>
              <w:t>合计</w:t>
            </w:r>
          </w:p>
        </w:tc>
        <w:tc>
          <w:tcPr>
            <w:tcW w:w="1627" w:type="dxa"/>
            <w:vAlign w:val="center"/>
          </w:tcPr>
          <w:p>
            <w:pPr>
              <w:pStyle w:val="9"/>
              <w:jc w:val="left"/>
              <w:rPr>
                <w:rFonts w:hint="eastAsia" w:ascii="仿宋" w:hAnsi="仿宋" w:eastAsia="仿宋" w:cs="仿宋"/>
                <w:szCs w:val="21"/>
              </w:rPr>
            </w:pPr>
            <w:r>
              <w:rPr>
                <w:rFonts w:hint="eastAsia" w:ascii="仿宋" w:hAnsi="仿宋" w:eastAsia="仿宋" w:cs="仿宋"/>
                <w:szCs w:val="21"/>
              </w:rPr>
              <w:t>万元/年</w:t>
            </w:r>
          </w:p>
        </w:tc>
        <w:tc>
          <w:tcPr>
            <w:tcW w:w="1990" w:type="dxa"/>
            <w:vAlign w:val="center"/>
          </w:tcPr>
          <w:p>
            <w:pPr>
              <w:pStyle w:val="9"/>
              <w:jc w:val="left"/>
              <w:rPr>
                <w:rFonts w:hint="default" w:ascii="仿宋" w:hAnsi="仿宋" w:eastAsia="仿宋" w:cs="仿宋"/>
                <w:szCs w:val="21"/>
                <w:lang w:val="en-US" w:eastAsia="zh-CN"/>
              </w:rPr>
            </w:pPr>
            <w:r>
              <w:rPr>
                <w:rFonts w:hint="eastAsia" w:ascii="仿宋" w:hAnsi="仿宋" w:eastAsia="仿宋" w:cs="仿宋"/>
                <w:szCs w:val="21"/>
                <w:lang w:val="en-US" w:eastAsia="zh-CN"/>
              </w:rPr>
              <w:t>71.4</w:t>
            </w:r>
          </w:p>
        </w:tc>
        <w:tc>
          <w:tcPr>
            <w:tcW w:w="1885" w:type="dxa"/>
            <w:vAlign w:val="center"/>
          </w:tcPr>
          <w:p>
            <w:pPr>
              <w:pStyle w:val="9"/>
              <w:jc w:val="left"/>
              <w:rPr>
                <w:rFonts w:hint="eastAsia" w:ascii="仿宋" w:hAnsi="仿宋" w:eastAsia="仿宋" w:cs="仿宋"/>
                <w:szCs w:val="21"/>
              </w:rPr>
            </w:pPr>
          </w:p>
        </w:tc>
      </w:tr>
    </w:tbl>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6.企业经济效益计算</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年利润=年销售收入-年总成本-销售税金及附加费</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375</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80</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71.4</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160.84</w:t>
      </w:r>
      <w:r>
        <w:rPr>
          <w:rFonts w:hint="eastAsia" w:ascii="仿宋" w:hAnsi="仿宋" w:eastAsia="仿宋" w:cs="仿宋"/>
          <w:color w:val="000000"/>
          <w:sz w:val="24"/>
          <w:szCs w:val="24"/>
        </w:rPr>
        <w:t>万元。</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所得税率按25%计，则税后净利润为</w:t>
      </w:r>
      <w:r>
        <w:rPr>
          <w:rFonts w:hint="eastAsia" w:ascii="仿宋" w:hAnsi="仿宋" w:eastAsia="仿宋" w:cs="仿宋"/>
          <w:color w:val="000000"/>
          <w:sz w:val="24"/>
          <w:szCs w:val="24"/>
          <w:lang w:val="en-US" w:eastAsia="zh-CN"/>
        </w:rPr>
        <w:t>134.16</w:t>
      </w:r>
      <w:r>
        <w:rPr>
          <w:rFonts w:hint="eastAsia" w:ascii="仿宋" w:hAnsi="仿宋" w:eastAsia="仿宋" w:cs="仿宋"/>
          <w:color w:val="000000"/>
          <w:sz w:val="24"/>
          <w:szCs w:val="24"/>
        </w:rPr>
        <w:t>×（1-25%）=</w:t>
      </w:r>
      <w:r>
        <w:rPr>
          <w:rFonts w:hint="eastAsia" w:ascii="仿宋" w:hAnsi="仿宋" w:eastAsia="仿宋" w:cs="仿宋"/>
          <w:color w:val="000000"/>
          <w:sz w:val="24"/>
          <w:szCs w:val="24"/>
          <w:lang w:val="en-US" w:eastAsia="zh-CN"/>
        </w:rPr>
        <w:t>120.63</w:t>
      </w:r>
      <w:r>
        <w:rPr>
          <w:rFonts w:hint="eastAsia" w:ascii="仿宋" w:hAnsi="仿宋" w:eastAsia="仿宋" w:cs="仿宋"/>
          <w:color w:val="000000"/>
          <w:sz w:val="24"/>
          <w:szCs w:val="24"/>
        </w:rPr>
        <w:t>万元。</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企业经济效益（静态分析）指标见表6-5。</w:t>
      </w:r>
    </w:p>
    <w:p>
      <w:pPr>
        <w:pStyle w:val="9"/>
        <w:ind w:firstLine="723" w:firstLineChars="300"/>
        <w:jc w:val="left"/>
        <w:rPr>
          <w:rFonts w:hint="eastAsia" w:ascii="仿宋" w:hAnsi="仿宋" w:eastAsia="仿宋" w:cs="仿宋"/>
          <w:b/>
          <w:bCs/>
          <w:sz w:val="24"/>
        </w:rPr>
      </w:pPr>
      <w:r>
        <w:rPr>
          <w:rFonts w:hint="eastAsia" w:ascii="仿宋" w:hAnsi="仿宋" w:eastAsia="仿宋" w:cs="仿宋"/>
          <w:b/>
          <w:bCs/>
          <w:sz w:val="24"/>
        </w:rPr>
        <w:t>表6-5</w:t>
      </w:r>
      <w:r>
        <w:rPr>
          <w:rFonts w:hint="eastAsia" w:ascii="仿宋" w:hAnsi="仿宋" w:eastAsia="仿宋" w:cs="仿宋"/>
          <w:b/>
          <w:sz w:val="24"/>
        </w:rPr>
        <w:t xml:space="preserve">  </w:t>
      </w:r>
      <w:r>
        <w:rPr>
          <w:rFonts w:hint="eastAsia" w:ascii="仿宋" w:hAnsi="仿宋" w:eastAsia="仿宋" w:cs="仿宋"/>
          <w:b/>
          <w:sz w:val="24"/>
          <w:lang w:val="en-US" w:eastAsia="zh-CN"/>
        </w:rPr>
        <w:t xml:space="preserve">                 </w:t>
      </w:r>
      <w:r>
        <w:rPr>
          <w:rFonts w:hint="eastAsia" w:ascii="仿宋" w:hAnsi="仿宋" w:eastAsia="仿宋" w:cs="仿宋"/>
          <w:b/>
          <w:sz w:val="24"/>
        </w:rPr>
        <w:t>企业经济效益计算表</w:t>
      </w:r>
    </w:p>
    <w:tbl>
      <w:tblPr>
        <w:tblStyle w:val="35"/>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670"/>
        <w:gridCol w:w="1786"/>
        <w:gridCol w:w="2000"/>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pStyle w:val="9"/>
              <w:ind w:left="0" w:leftChars="0" w:firstLine="210" w:firstLineChars="100"/>
              <w:jc w:val="left"/>
              <w:rPr>
                <w:rFonts w:hint="eastAsia" w:ascii="仿宋" w:hAnsi="仿宋" w:eastAsia="仿宋" w:cs="仿宋"/>
                <w:szCs w:val="21"/>
              </w:rPr>
            </w:pPr>
            <w:r>
              <w:rPr>
                <w:rFonts w:hint="eastAsia" w:ascii="仿宋" w:hAnsi="仿宋" w:eastAsia="仿宋" w:cs="仿宋"/>
                <w:szCs w:val="21"/>
              </w:rPr>
              <w:t>序号</w:t>
            </w:r>
          </w:p>
        </w:tc>
        <w:tc>
          <w:tcPr>
            <w:tcW w:w="1670" w:type="dxa"/>
            <w:vAlign w:val="center"/>
          </w:tcPr>
          <w:p>
            <w:pPr>
              <w:pStyle w:val="9"/>
              <w:jc w:val="left"/>
              <w:rPr>
                <w:rFonts w:hint="eastAsia" w:ascii="仿宋" w:hAnsi="仿宋" w:eastAsia="仿宋" w:cs="仿宋"/>
                <w:szCs w:val="21"/>
              </w:rPr>
            </w:pPr>
            <w:r>
              <w:rPr>
                <w:rFonts w:hint="eastAsia" w:ascii="仿宋" w:hAnsi="仿宋" w:eastAsia="仿宋" w:cs="仿宋"/>
                <w:szCs w:val="21"/>
              </w:rPr>
              <w:t>项目</w:t>
            </w:r>
          </w:p>
        </w:tc>
        <w:tc>
          <w:tcPr>
            <w:tcW w:w="1786" w:type="dxa"/>
            <w:vAlign w:val="center"/>
          </w:tcPr>
          <w:p>
            <w:pPr>
              <w:pStyle w:val="9"/>
              <w:jc w:val="left"/>
              <w:rPr>
                <w:rFonts w:hint="eastAsia" w:ascii="仿宋" w:hAnsi="仿宋" w:eastAsia="仿宋" w:cs="仿宋"/>
                <w:szCs w:val="21"/>
              </w:rPr>
            </w:pPr>
            <w:r>
              <w:rPr>
                <w:rFonts w:hint="eastAsia" w:ascii="仿宋" w:hAnsi="仿宋" w:eastAsia="仿宋" w:cs="仿宋"/>
                <w:szCs w:val="21"/>
              </w:rPr>
              <w:t>单位</w:t>
            </w:r>
          </w:p>
        </w:tc>
        <w:tc>
          <w:tcPr>
            <w:tcW w:w="2000" w:type="dxa"/>
            <w:vAlign w:val="center"/>
          </w:tcPr>
          <w:p>
            <w:pPr>
              <w:pStyle w:val="9"/>
              <w:jc w:val="left"/>
              <w:rPr>
                <w:rFonts w:hint="eastAsia" w:ascii="仿宋" w:hAnsi="仿宋" w:eastAsia="仿宋" w:cs="仿宋"/>
                <w:szCs w:val="21"/>
              </w:rPr>
            </w:pPr>
            <w:r>
              <w:rPr>
                <w:rFonts w:hint="eastAsia" w:ascii="仿宋" w:hAnsi="仿宋" w:eastAsia="仿宋" w:cs="仿宋"/>
                <w:szCs w:val="21"/>
              </w:rPr>
              <w:t>数值</w:t>
            </w:r>
          </w:p>
        </w:tc>
        <w:tc>
          <w:tcPr>
            <w:tcW w:w="1849" w:type="dxa"/>
            <w:vAlign w:val="center"/>
          </w:tcPr>
          <w:p>
            <w:pPr>
              <w:pStyle w:val="9"/>
              <w:jc w:val="left"/>
              <w:rPr>
                <w:rFonts w:hint="eastAsia" w:ascii="仿宋" w:hAnsi="仿宋" w:eastAsia="仿宋" w:cs="仿宋"/>
                <w:szCs w:val="21"/>
              </w:rPr>
            </w:pPr>
            <w:r>
              <w:rPr>
                <w:rFonts w:hint="eastAsia" w:ascii="仿宋" w:hAnsi="仿宋" w:eastAsia="仿宋"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pStyle w:val="9"/>
              <w:jc w:val="left"/>
              <w:rPr>
                <w:rFonts w:hint="eastAsia" w:ascii="仿宋" w:hAnsi="仿宋" w:eastAsia="仿宋" w:cs="仿宋"/>
                <w:szCs w:val="21"/>
              </w:rPr>
            </w:pPr>
            <w:r>
              <w:rPr>
                <w:rFonts w:hint="eastAsia" w:ascii="仿宋" w:hAnsi="仿宋" w:eastAsia="仿宋" w:cs="仿宋"/>
                <w:szCs w:val="21"/>
              </w:rPr>
              <w:t>1</w:t>
            </w:r>
          </w:p>
        </w:tc>
        <w:tc>
          <w:tcPr>
            <w:tcW w:w="1670"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销售收入</w:t>
            </w:r>
          </w:p>
        </w:tc>
        <w:tc>
          <w:tcPr>
            <w:tcW w:w="1786" w:type="dxa"/>
          </w:tcPr>
          <w:p>
            <w:pPr>
              <w:jc w:val="center"/>
              <w:rPr>
                <w:rFonts w:hint="eastAsia" w:ascii="仿宋" w:hAnsi="仿宋" w:eastAsia="仿宋" w:cs="仿宋"/>
                <w:sz w:val="21"/>
                <w:szCs w:val="21"/>
              </w:rPr>
            </w:pPr>
            <w:r>
              <w:rPr>
                <w:rFonts w:hint="eastAsia" w:ascii="仿宋" w:hAnsi="仿宋" w:eastAsia="仿宋" w:cs="仿宋"/>
                <w:sz w:val="21"/>
                <w:szCs w:val="21"/>
              </w:rPr>
              <w:t>万元/年</w:t>
            </w:r>
          </w:p>
        </w:tc>
        <w:tc>
          <w:tcPr>
            <w:tcW w:w="2000" w:type="dxa"/>
            <w:vAlign w:val="center"/>
          </w:tcPr>
          <w:p>
            <w:pPr>
              <w:pStyle w:val="9"/>
              <w:jc w:val="both"/>
              <w:rPr>
                <w:rFonts w:hint="eastAsia" w:ascii="仿宋" w:hAnsi="仿宋" w:eastAsia="仿宋" w:cs="仿宋"/>
                <w:szCs w:val="21"/>
                <w:lang w:val="en-US" w:eastAsia="zh-CN"/>
              </w:rPr>
            </w:pPr>
            <w:r>
              <w:rPr>
                <w:rFonts w:hint="eastAsia" w:ascii="仿宋" w:hAnsi="仿宋" w:eastAsia="仿宋" w:cs="仿宋"/>
                <w:szCs w:val="21"/>
                <w:lang w:val="en-US" w:eastAsia="zh-CN"/>
              </w:rPr>
              <w:t>375.00</w:t>
            </w:r>
          </w:p>
        </w:tc>
        <w:tc>
          <w:tcPr>
            <w:tcW w:w="1849" w:type="dxa"/>
            <w:vAlign w:val="center"/>
          </w:tcPr>
          <w:p>
            <w:pPr>
              <w:pStyle w:val="9"/>
              <w:jc w:val="left"/>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pStyle w:val="9"/>
              <w:jc w:val="left"/>
              <w:rPr>
                <w:rFonts w:hint="eastAsia" w:ascii="仿宋" w:hAnsi="仿宋" w:eastAsia="仿宋" w:cs="仿宋"/>
                <w:szCs w:val="21"/>
              </w:rPr>
            </w:pPr>
            <w:r>
              <w:rPr>
                <w:rFonts w:hint="eastAsia" w:ascii="仿宋" w:hAnsi="仿宋" w:eastAsia="仿宋" w:cs="仿宋"/>
                <w:szCs w:val="21"/>
              </w:rPr>
              <w:t>2</w:t>
            </w:r>
          </w:p>
        </w:tc>
        <w:tc>
          <w:tcPr>
            <w:tcW w:w="1670"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利润总额</w:t>
            </w:r>
          </w:p>
        </w:tc>
        <w:tc>
          <w:tcPr>
            <w:tcW w:w="1786" w:type="dxa"/>
          </w:tcPr>
          <w:p>
            <w:pPr>
              <w:jc w:val="center"/>
              <w:rPr>
                <w:rFonts w:hint="eastAsia" w:ascii="仿宋" w:hAnsi="仿宋" w:eastAsia="仿宋" w:cs="仿宋"/>
                <w:sz w:val="21"/>
                <w:szCs w:val="21"/>
              </w:rPr>
            </w:pPr>
            <w:r>
              <w:rPr>
                <w:rFonts w:hint="eastAsia" w:ascii="仿宋" w:hAnsi="仿宋" w:eastAsia="仿宋" w:cs="仿宋"/>
                <w:sz w:val="21"/>
                <w:szCs w:val="21"/>
              </w:rPr>
              <w:t>万元/年</w:t>
            </w:r>
          </w:p>
        </w:tc>
        <w:tc>
          <w:tcPr>
            <w:tcW w:w="2000" w:type="dxa"/>
            <w:vAlign w:val="center"/>
          </w:tcPr>
          <w:p>
            <w:pPr>
              <w:pStyle w:val="9"/>
              <w:jc w:val="both"/>
              <w:rPr>
                <w:rFonts w:hint="default" w:ascii="仿宋" w:hAnsi="仿宋" w:eastAsia="仿宋" w:cs="仿宋"/>
                <w:szCs w:val="21"/>
                <w:lang w:val="en-US" w:eastAsia="zh-CN"/>
              </w:rPr>
            </w:pPr>
            <w:r>
              <w:rPr>
                <w:rFonts w:hint="eastAsia" w:ascii="仿宋" w:hAnsi="仿宋" w:eastAsia="仿宋" w:cs="仿宋"/>
                <w:szCs w:val="21"/>
                <w:lang w:val="en-US" w:eastAsia="zh-CN"/>
              </w:rPr>
              <w:t>160.84</w:t>
            </w:r>
          </w:p>
        </w:tc>
        <w:tc>
          <w:tcPr>
            <w:tcW w:w="1849" w:type="dxa"/>
            <w:vAlign w:val="center"/>
          </w:tcPr>
          <w:p>
            <w:pPr>
              <w:pStyle w:val="9"/>
              <w:jc w:val="left"/>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pStyle w:val="9"/>
              <w:jc w:val="left"/>
              <w:rPr>
                <w:rFonts w:hint="eastAsia" w:ascii="仿宋" w:hAnsi="仿宋" w:eastAsia="仿宋" w:cs="仿宋"/>
                <w:szCs w:val="21"/>
              </w:rPr>
            </w:pPr>
            <w:r>
              <w:rPr>
                <w:rFonts w:hint="eastAsia" w:ascii="仿宋" w:hAnsi="仿宋" w:eastAsia="仿宋" w:cs="仿宋"/>
                <w:szCs w:val="21"/>
              </w:rPr>
              <w:t>3</w:t>
            </w:r>
          </w:p>
        </w:tc>
        <w:tc>
          <w:tcPr>
            <w:tcW w:w="1670"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上缴税金</w:t>
            </w:r>
          </w:p>
        </w:tc>
        <w:tc>
          <w:tcPr>
            <w:tcW w:w="1786" w:type="dxa"/>
          </w:tcPr>
          <w:p>
            <w:pPr>
              <w:jc w:val="center"/>
              <w:rPr>
                <w:rFonts w:hint="eastAsia" w:ascii="仿宋" w:hAnsi="仿宋" w:eastAsia="仿宋" w:cs="仿宋"/>
                <w:sz w:val="21"/>
                <w:szCs w:val="21"/>
              </w:rPr>
            </w:pPr>
            <w:r>
              <w:rPr>
                <w:rFonts w:hint="eastAsia" w:ascii="仿宋" w:hAnsi="仿宋" w:eastAsia="仿宋" w:cs="仿宋"/>
                <w:sz w:val="21"/>
                <w:szCs w:val="21"/>
              </w:rPr>
              <w:t>万元/年</w:t>
            </w:r>
          </w:p>
        </w:tc>
        <w:tc>
          <w:tcPr>
            <w:tcW w:w="2000" w:type="dxa"/>
            <w:vAlign w:val="center"/>
          </w:tcPr>
          <w:p>
            <w:pPr>
              <w:pStyle w:val="9"/>
              <w:jc w:val="both"/>
              <w:rPr>
                <w:rFonts w:hint="default" w:ascii="仿宋" w:hAnsi="仿宋" w:eastAsia="仿宋" w:cs="仿宋"/>
                <w:szCs w:val="21"/>
                <w:lang w:val="en-US" w:eastAsia="zh-CN"/>
              </w:rPr>
            </w:pPr>
            <w:r>
              <w:rPr>
                <w:rFonts w:hint="eastAsia" w:ascii="仿宋" w:hAnsi="仿宋" w:eastAsia="仿宋" w:cs="仿宋"/>
                <w:szCs w:val="21"/>
                <w:lang w:val="en-US" w:eastAsia="zh-CN"/>
              </w:rPr>
              <w:t>71.4</w:t>
            </w:r>
          </w:p>
        </w:tc>
        <w:tc>
          <w:tcPr>
            <w:tcW w:w="1849" w:type="dxa"/>
            <w:vAlign w:val="center"/>
          </w:tcPr>
          <w:p>
            <w:pPr>
              <w:pStyle w:val="9"/>
              <w:jc w:val="left"/>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pStyle w:val="9"/>
              <w:jc w:val="left"/>
              <w:rPr>
                <w:rFonts w:hint="eastAsia" w:ascii="仿宋" w:hAnsi="仿宋" w:eastAsia="仿宋" w:cs="仿宋"/>
                <w:szCs w:val="21"/>
              </w:rPr>
            </w:pPr>
            <w:r>
              <w:rPr>
                <w:rFonts w:hint="eastAsia" w:ascii="仿宋" w:hAnsi="仿宋" w:eastAsia="仿宋" w:cs="仿宋"/>
                <w:szCs w:val="21"/>
              </w:rPr>
              <w:t>4</w:t>
            </w:r>
          </w:p>
        </w:tc>
        <w:tc>
          <w:tcPr>
            <w:tcW w:w="1670"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税后利润</w:t>
            </w:r>
          </w:p>
        </w:tc>
        <w:tc>
          <w:tcPr>
            <w:tcW w:w="1786" w:type="dxa"/>
          </w:tcPr>
          <w:p>
            <w:pPr>
              <w:jc w:val="center"/>
              <w:rPr>
                <w:rFonts w:hint="eastAsia" w:ascii="仿宋" w:hAnsi="仿宋" w:eastAsia="仿宋" w:cs="仿宋"/>
                <w:sz w:val="21"/>
                <w:szCs w:val="21"/>
              </w:rPr>
            </w:pPr>
            <w:r>
              <w:rPr>
                <w:rFonts w:hint="eastAsia" w:ascii="仿宋" w:hAnsi="仿宋" w:eastAsia="仿宋" w:cs="仿宋"/>
                <w:sz w:val="21"/>
                <w:szCs w:val="21"/>
              </w:rPr>
              <w:t>万元/年</w:t>
            </w:r>
          </w:p>
        </w:tc>
        <w:tc>
          <w:tcPr>
            <w:tcW w:w="2000" w:type="dxa"/>
            <w:vAlign w:val="center"/>
          </w:tcPr>
          <w:p>
            <w:pPr>
              <w:pStyle w:val="9"/>
              <w:jc w:val="both"/>
              <w:rPr>
                <w:rFonts w:hint="eastAsia" w:ascii="仿宋" w:hAnsi="仿宋" w:eastAsia="仿宋" w:cs="仿宋"/>
                <w:szCs w:val="21"/>
                <w:lang w:val="en-US" w:eastAsia="zh-CN"/>
              </w:rPr>
            </w:pPr>
            <w:r>
              <w:rPr>
                <w:rFonts w:hint="eastAsia" w:ascii="仿宋" w:hAnsi="仿宋" w:eastAsia="仿宋" w:cs="仿宋"/>
                <w:szCs w:val="21"/>
                <w:lang w:val="en-US" w:eastAsia="zh-CN"/>
              </w:rPr>
              <w:t>120.63</w:t>
            </w:r>
          </w:p>
        </w:tc>
        <w:tc>
          <w:tcPr>
            <w:tcW w:w="1849" w:type="dxa"/>
            <w:vAlign w:val="center"/>
          </w:tcPr>
          <w:p>
            <w:pPr>
              <w:pStyle w:val="9"/>
              <w:jc w:val="left"/>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pStyle w:val="9"/>
              <w:jc w:val="left"/>
              <w:rPr>
                <w:rFonts w:hint="eastAsia" w:ascii="仿宋" w:hAnsi="仿宋" w:eastAsia="仿宋" w:cs="仿宋"/>
                <w:szCs w:val="21"/>
              </w:rPr>
            </w:pPr>
            <w:r>
              <w:rPr>
                <w:rFonts w:hint="eastAsia" w:ascii="仿宋" w:hAnsi="仿宋" w:eastAsia="仿宋" w:cs="仿宋"/>
                <w:szCs w:val="21"/>
              </w:rPr>
              <w:t>5</w:t>
            </w:r>
          </w:p>
        </w:tc>
        <w:tc>
          <w:tcPr>
            <w:tcW w:w="1670"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投资利润率</w:t>
            </w:r>
          </w:p>
        </w:tc>
        <w:tc>
          <w:tcPr>
            <w:tcW w:w="1786" w:type="dxa"/>
            <w:vAlign w:val="center"/>
          </w:tcPr>
          <w:p>
            <w:pPr>
              <w:pStyle w:val="9"/>
              <w:ind w:firstLine="630" w:firstLineChars="300"/>
              <w:jc w:val="both"/>
              <w:rPr>
                <w:rFonts w:hint="eastAsia" w:ascii="仿宋" w:hAnsi="仿宋" w:eastAsia="仿宋" w:cs="仿宋"/>
                <w:szCs w:val="21"/>
              </w:rPr>
            </w:pPr>
            <w:r>
              <w:rPr>
                <w:rFonts w:hint="eastAsia" w:ascii="仿宋" w:hAnsi="仿宋" w:eastAsia="仿宋" w:cs="仿宋"/>
                <w:szCs w:val="21"/>
              </w:rPr>
              <w:t>%</w:t>
            </w:r>
          </w:p>
        </w:tc>
        <w:tc>
          <w:tcPr>
            <w:tcW w:w="2000" w:type="dxa"/>
            <w:vAlign w:val="center"/>
          </w:tcPr>
          <w:p>
            <w:pPr>
              <w:pStyle w:val="9"/>
              <w:jc w:val="both"/>
              <w:rPr>
                <w:rFonts w:hint="default" w:ascii="仿宋" w:hAnsi="仿宋" w:eastAsia="仿宋" w:cs="仿宋"/>
                <w:szCs w:val="21"/>
                <w:lang w:val="en-US" w:eastAsia="zh-CN"/>
              </w:rPr>
            </w:pPr>
            <w:r>
              <w:rPr>
                <w:rFonts w:hint="eastAsia" w:ascii="仿宋" w:hAnsi="仿宋" w:eastAsia="仿宋" w:cs="仿宋"/>
                <w:szCs w:val="21"/>
                <w:lang w:val="en-US" w:eastAsia="zh-CN"/>
              </w:rPr>
              <w:t>41.35</w:t>
            </w:r>
          </w:p>
        </w:tc>
        <w:tc>
          <w:tcPr>
            <w:tcW w:w="1849" w:type="dxa"/>
            <w:vAlign w:val="center"/>
          </w:tcPr>
          <w:p>
            <w:pPr>
              <w:pStyle w:val="9"/>
              <w:jc w:val="left"/>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0" w:type="dxa"/>
            <w:vAlign w:val="center"/>
          </w:tcPr>
          <w:p>
            <w:pPr>
              <w:pStyle w:val="9"/>
              <w:jc w:val="left"/>
              <w:rPr>
                <w:rFonts w:hint="eastAsia" w:ascii="仿宋" w:hAnsi="仿宋" w:eastAsia="仿宋" w:cs="仿宋"/>
                <w:szCs w:val="21"/>
              </w:rPr>
            </w:pPr>
            <w:r>
              <w:rPr>
                <w:rFonts w:hint="eastAsia" w:ascii="仿宋" w:hAnsi="仿宋" w:eastAsia="仿宋" w:cs="仿宋"/>
                <w:szCs w:val="21"/>
              </w:rPr>
              <w:t>6</w:t>
            </w:r>
          </w:p>
        </w:tc>
        <w:tc>
          <w:tcPr>
            <w:tcW w:w="1670"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投资回收期</w:t>
            </w:r>
          </w:p>
        </w:tc>
        <w:tc>
          <w:tcPr>
            <w:tcW w:w="1786" w:type="dxa"/>
            <w:vAlign w:val="center"/>
          </w:tcPr>
          <w:p>
            <w:pPr>
              <w:pStyle w:val="9"/>
              <w:ind w:firstLine="630" w:firstLineChars="300"/>
              <w:jc w:val="both"/>
              <w:rPr>
                <w:rFonts w:hint="eastAsia" w:ascii="仿宋" w:hAnsi="仿宋" w:eastAsia="仿宋" w:cs="仿宋"/>
                <w:szCs w:val="21"/>
              </w:rPr>
            </w:pPr>
            <w:r>
              <w:rPr>
                <w:rFonts w:hint="eastAsia" w:ascii="仿宋" w:hAnsi="仿宋" w:eastAsia="仿宋" w:cs="仿宋"/>
                <w:szCs w:val="21"/>
              </w:rPr>
              <w:t>年</w:t>
            </w:r>
          </w:p>
        </w:tc>
        <w:tc>
          <w:tcPr>
            <w:tcW w:w="2000" w:type="dxa"/>
            <w:vAlign w:val="center"/>
          </w:tcPr>
          <w:p>
            <w:pPr>
              <w:pStyle w:val="9"/>
              <w:jc w:val="both"/>
              <w:rPr>
                <w:rFonts w:hint="default" w:ascii="仿宋" w:hAnsi="仿宋" w:eastAsia="仿宋" w:cs="仿宋"/>
                <w:szCs w:val="21"/>
                <w:lang w:val="en-US" w:eastAsia="zh-CN"/>
              </w:rPr>
            </w:pPr>
            <w:r>
              <w:rPr>
                <w:rFonts w:hint="eastAsia" w:ascii="仿宋" w:hAnsi="仿宋" w:eastAsia="仿宋" w:cs="仿宋"/>
                <w:szCs w:val="21"/>
                <w:lang w:val="en-US" w:eastAsia="zh-CN"/>
              </w:rPr>
              <w:t>2.41</w:t>
            </w:r>
          </w:p>
        </w:tc>
        <w:tc>
          <w:tcPr>
            <w:tcW w:w="1849" w:type="dxa"/>
            <w:vAlign w:val="center"/>
          </w:tcPr>
          <w:p>
            <w:pPr>
              <w:pStyle w:val="9"/>
              <w:jc w:val="left"/>
              <w:rPr>
                <w:rFonts w:hint="eastAsia" w:ascii="仿宋" w:hAnsi="仿宋" w:eastAsia="仿宋" w:cs="仿宋"/>
                <w:szCs w:val="21"/>
              </w:rPr>
            </w:pPr>
          </w:p>
        </w:tc>
      </w:tr>
    </w:tbl>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7. 财务盈利能力分析评价及结论</w:t>
      </w:r>
    </w:p>
    <w:p>
      <w:pPr>
        <w:tabs>
          <w:tab w:val="left" w:pos="4320"/>
        </w:tabs>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矿山总投资</w:t>
      </w:r>
      <w:r>
        <w:rPr>
          <w:rFonts w:hint="eastAsia" w:ascii="仿宋" w:hAnsi="仿宋" w:eastAsia="仿宋" w:cs="仿宋"/>
          <w:color w:val="000000"/>
          <w:sz w:val="24"/>
          <w:szCs w:val="24"/>
          <w:lang w:val="en-US" w:eastAsia="zh-CN"/>
        </w:rPr>
        <w:t>291.72</w:t>
      </w:r>
      <w:r>
        <w:rPr>
          <w:rFonts w:hint="eastAsia" w:ascii="仿宋" w:hAnsi="仿宋" w:eastAsia="仿宋" w:cs="仿宋"/>
          <w:color w:val="000000"/>
          <w:sz w:val="24"/>
          <w:szCs w:val="24"/>
        </w:rPr>
        <w:t>万元，正常生产后企业年总成本为</w:t>
      </w:r>
      <w:r>
        <w:rPr>
          <w:rFonts w:hint="eastAsia" w:ascii="仿宋" w:hAnsi="仿宋" w:eastAsia="仿宋" w:cs="仿宋"/>
          <w:color w:val="000000"/>
          <w:sz w:val="24"/>
          <w:szCs w:val="24"/>
          <w:lang w:val="en-US" w:eastAsia="zh-CN"/>
        </w:rPr>
        <w:t>80</w:t>
      </w:r>
      <w:r>
        <w:rPr>
          <w:rFonts w:hint="eastAsia" w:ascii="仿宋" w:hAnsi="仿宋" w:eastAsia="仿宋" w:cs="仿宋"/>
          <w:color w:val="000000"/>
          <w:sz w:val="24"/>
          <w:szCs w:val="24"/>
        </w:rPr>
        <w:t>.0万元，</w:t>
      </w:r>
      <w:r>
        <w:rPr>
          <w:rFonts w:hint="eastAsia" w:ascii="仿宋" w:hAnsi="仿宋" w:eastAsia="仿宋" w:cs="仿宋"/>
          <w:color w:val="000000"/>
          <w:sz w:val="24"/>
          <w:szCs w:val="24"/>
          <w:lang w:val="en-US" w:eastAsia="zh-CN"/>
        </w:rPr>
        <w:t>矿山剥离成本79.89万元，矿山</w:t>
      </w:r>
      <w:r>
        <w:rPr>
          <w:rFonts w:hint="eastAsia" w:ascii="仿宋" w:hAnsi="仿宋" w:eastAsia="仿宋" w:cs="仿宋"/>
          <w:color w:val="000000"/>
          <w:sz w:val="24"/>
          <w:szCs w:val="24"/>
        </w:rPr>
        <w:t>环境治理费用</w:t>
      </w:r>
      <w:r>
        <w:rPr>
          <w:rFonts w:hint="eastAsia" w:ascii="仿宋" w:hAnsi="仿宋" w:eastAsia="仿宋" w:cs="仿宋"/>
          <w:color w:val="000000"/>
          <w:sz w:val="24"/>
          <w:szCs w:val="24"/>
          <w:lang w:eastAsia="zh-CN"/>
        </w:rPr>
        <w:t>与</w:t>
      </w:r>
      <w:r>
        <w:rPr>
          <w:rFonts w:hint="eastAsia" w:ascii="仿宋" w:hAnsi="仿宋" w:eastAsia="仿宋" w:cs="仿宋"/>
          <w:color w:val="000000"/>
          <w:sz w:val="24"/>
          <w:szCs w:val="24"/>
        </w:rPr>
        <w:t>土地复垦</w:t>
      </w:r>
      <w:r>
        <w:rPr>
          <w:rFonts w:hint="eastAsia" w:ascii="仿宋" w:hAnsi="仿宋" w:eastAsia="仿宋" w:cs="仿宋"/>
          <w:color w:val="000000"/>
          <w:sz w:val="24"/>
          <w:szCs w:val="24"/>
          <w:lang w:val="en-US" w:eastAsia="zh-CN"/>
        </w:rPr>
        <w:t>静态总投资75.17万</w:t>
      </w:r>
      <w:r>
        <w:rPr>
          <w:rFonts w:hint="eastAsia" w:ascii="仿宋" w:hAnsi="仿宋" w:eastAsia="仿宋" w:cs="仿宋"/>
          <w:color w:val="auto"/>
          <w:sz w:val="24"/>
          <w:szCs w:val="24"/>
          <w:lang w:val="en-US" w:eastAsia="zh-CN"/>
        </w:rPr>
        <w:t>元，</w:t>
      </w:r>
      <w:r>
        <w:rPr>
          <w:rFonts w:hint="eastAsia" w:ascii="仿宋" w:hAnsi="仿宋" w:eastAsia="仿宋" w:cs="仿宋"/>
          <w:color w:val="000000"/>
          <w:sz w:val="24"/>
          <w:szCs w:val="24"/>
        </w:rPr>
        <w:t>年净利润为</w:t>
      </w:r>
      <w:r>
        <w:rPr>
          <w:rFonts w:hint="eastAsia" w:ascii="仿宋" w:hAnsi="仿宋" w:eastAsia="仿宋" w:cs="仿宋"/>
          <w:color w:val="000000"/>
          <w:sz w:val="24"/>
          <w:szCs w:val="24"/>
          <w:lang w:val="en-US" w:eastAsia="zh-CN"/>
        </w:rPr>
        <w:t>120.63</w:t>
      </w:r>
      <w:r>
        <w:rPr>
          <w:rFonts w:hint="eastAsia" w:ascii="仿宋" w:hAnsi="仿宋" w:eastAsia="仿宋" w:cs="仿宋"/>
          <w:color w:val="000000"/>
          <w:sz w:val="24"/>
          <w:szCs w:val="24"/>
        </w:rPr>
        <w:t>万元，静态投资回收期约</w:t>
      </w:r>
      <w:r>
        <w:rPr>
          <w:rFonts w:hint="eastAsia" w:ascii="仿宋" w:hAnsi="仿宋" w:eastAsia="仿宋" w:cs="仿宋"/>
          <w:color w:val="000000"/>
          <w:sz w:val="24"/>
          <w:szCs w:val="24"/>
          <w:lang w:val="en-US" w:eastAsia="zh-CN"/>
        </w:rPr>
        <w:t>2.40</w:t>
      </w:r>
      <w:r>
        <w:rPr>
          <w:rFonts w:hint="eastAsia" w:ascii="仿宋" w:hAnsi="仿宋" w:eastAsia="仿宋" w:cs="仿宋"/>
          <w:color w:val="000000"/>
          <w:sz w:val="24"/>
          <w:szCs w:val="24"/>
        </w:rPr>
        <w:t>年，投资利润率为</w:t>
      </w:r>
      <w:r>
        <w:rPr>
          <w:rFonts w:hint="eastAsia" w:ascii="仿宋" w:hAnsi="仿宋" w:eastAsia="仿宋" w:cs="仿宋"/>
          <w:color w:val="000000"/>
          <w:sz w:val="24"/>
          <w:szCs w:val="24"/>
          <w:lang w:val="en-US" w:eastAsia="zh-CN"/>
        </w:rPr>
        <w:t>41.35</w:t>
      </w:r>
      <w:r>
        <w:rPr>
          <w:rFonts w:hint="eastAsia" w:ascii="仿宋" w:hAnsi="仿宋" w:eastAsia="仿宋" w:cs="仿宋"/>
          <w:color w:val="000000"/>
          <w:sz w:val="24"/>
          <w:szCs w:val="24"/>
        </w:rPr>
        <w:t>%。</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上述经济指标表明，该矿山开发建设经济效益较好，抗风险能力较强，说明该项目是一个前景较好的项目。</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8. 综合技术经济指标</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本矿位于</w:t>
      </w:r>
      <w:r>
        <w:rPr>
          <w:rFonts w:hint="eastAsia" w:ascii="仿宋" w:hAnsi="仿宋" w:eastAsia="仿宋" w:cs="仿宋"/>
          <w:color w:val="000000"/>
          <w:sz w:val="24"/>
          <w:szCs w:val="24"/>
          <w:lang w:eastAsia="zh-CN"/>
        </w:rPr>
        <w:t>叶城县</w:t>
      </w:r>
      <w:r>
        <w:rPr>
          <w:rFonts w:hint="eastAsia" w:ascii="仿宋" w:hAnsi="仿宋" w:eastAsia="仿宋" w:cs="仿宋"/>
          <w:color w:val="000000"/>
          <w:sz w:val="24"/>
          <w:szCs w:val="24"/>
        </w:rPr>
        <w:t>境内，建设规模</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0吨／年，矿体根据矿体赋存情况，采用露天开采方式开采。主要技术经济指标见下表。</w:t>
      </w:r>
    </w:p>
    <w:p>
      <w:pPr>
        <w:ind w:firstLine="241" w:firstLineChars="100"/>
        <w:jc w:val="left"/>
        <w:rPr>
          <w:rFonts w:hint="eastAsia" w:ascii="仿宋" w:hAnsi="仿宋" w:eastAsia="仿宋" w:cs="仿宋"/>
          <w:b/>
          <w:sz w:val="24"/>
        </w:rPr>
      </w:pPr>
      <w:r>
        <w:rPr>
          <w:rFonts w:hint="eastAsia" w:ascii="仿宋" w:hAnsi="仿宋" w:eastAsia="仿宋" w:cs="仿宋"/>
          <w:b/>
          <w:sz w:val="24"/>
        </w:rPr>
        <w:t xml:space="preserve">表6-6  </w:t>
      </w:r>
      <w:r>
        <w:rPr>
          <w:rFonts w:hint="eastAsia" w:ascii="仿宋" w:hAnsi="仿宋" w:eastAsia="仿宋" w:cs="仿宋"/>
          <w:b/>
          <w:sz w:val="24"/>
          <w:lang w:val="en-US" w:eastAsia="zh-CN"/>
        </w:rPr>
        <w:t xml:space="preserve">                   </w:t>
      </w:r>
      <w:r>
        <w:rPr>
          <w:rFonts w:hint="eastAsia" w:ascii="仿宋" w:hAnsi="仿宋" w:eastAsia="仿宋" w:cs="仿宋"/>
          <w:b/>
          <w:bCs/>
          <w:sz w:val="24"/>
        </w:rPr>
        <w:t>主要技术经济指标表</w:t>
      </w:r>
    </w:p>
    <w:tbl>
      <w:tblPr>
        <w:tblStyle w:val="35"/>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2977"/>
        <w:gridCol w:w="1385"/>
        <w:gridCol w:w="1697"/>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序号</w:t>
            </w:r>
          </w:p>
        </w:tc>
        <w:tc>
          <w:tcPr>
            <w:tcW w:w="2977" w:type="dxa"/>
            <w:vAlign w:val="center"/>
          </w:tcPr>
          <w:p>
            <w:pPr>
              <w:pStyle w:val="9"/>
              <w:jc w:val="center"/>
              <w:rPr>
                <w:rFonts w:hint="eastAsia" w:ascii="仿宋" w:hAnsi="仿宋" w:eastAsia="仿宋" w:cs="仿宋"/>
                <w:szCs w:val="21"/>
              </w:rPr>
            </w:pPr>
            <w:r>
              <w:rPr>
                <w:rFonts w:hint="eastAsia" w:ascii="仿宋" w:hAnsi="仿宋" w:eastAsia="仿宋" w:cs="仿宋"/>
                <w:szCs w:val="21"/>
              </w:rPr>
              <w:t>指标</w:t>
            </w:r>
          </w:p>
        </w:tc>
        <w:tc>
          <w:tcPr>
            <w:tcW w:w="1385"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单位</w:t>
            </w:r>
          </w:p>
        </w:tc>
        <w:tc>
          <w:tcPr>
            <w:tcW w:w="169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数量</w:t>
            </w:r>
          </w:p>
        </w:tc>
        <w:tc>
          <w:tcPr>
            <w:tcW w:w="170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一</w:t>
            </w:r>
          </w:p>
        </w:tc>
        <w:tc>
          <w:tcPr>
            <w:tcW w:w="2977" w:type="dxa"/>
            <w:vAlign w:val="center"/>
          </w:tcPr>
          <w:p>
            <w:pPr>
              <w:pStyle w:val="9"/>
              <w:jc w:val="center"/>
              <w:rPr>
                <w:rFonts w:hint="eastAsia" w:ascii="仿宋" w:hAnsi="仿宋" w:eastAsia="仿宋" w:cs="仿宋"/>
                <w:szCs w:val="21"/>
              </w:rPr>
            </w:pPr>
            <w:r>
              <w:rPr>
                <w:rFonts w:hint="eastAsia" w:ascii="仿宋" w:hAnsi="仿宋" w:eastAsia="仿宋" w:cs="仿宋"/>
                <w:szCs w:val="21"/>
              </w:rPr>
              <w:t>地质</w:t>
            </w:r>
          </w:p>
        </w:tc>
        <w:tc>
          <w:tcPr>
            <w:tcW w:w="1385" w:type="dxa"/>
            <w:vAlign w:val="center"/>
          </w:tcPr>
          <w:p>
            <w:pPr>
              <w:pStyle w:val="9"/>
              <w:jc w:val="center"/>
              <w:rPr>
                <w:rFonts w:hint="eastAsia" w:ascii="仿宋" w:hAnsi="仿宋" w:eastAsia="仿宋" w:cs="仿宋"/>
                <w:szCs w:val="21"/>
              </w:rPr>
            </w:pPr>
          </w:p>
        </w:tc>
        <w:tc>
          <w:tcPr>
            <w:tcW w:w="1697" w:type="dxa"/>
            <w:vAlign w:val="center"/>
          </w:tcPr>
          <w:p>
            <w:pPr>
              <w:pStyle w:val="9"/>
              <w:jc w:val="center"/>
              <w:rPr>
                <w:rFonts w:hint="eastAsia" w:ascii="仿宋" w:hAnsi="仿宋" w:eastAsia="仿宋" w:cs="仿宋"/>
                <w:szCs w:val="21"/>
              </w:rPr>
            </w:pPr>
          </w:p>
        </w:tc>
        <w:tc>
          <w:tcPr>
            <w:tcW w:w="1707" w:type="dxa"/>
            <w:vAlign w:val="center"/>
          </w:tcPr>
          <w:p>
            <w:pPr>
              <w:pStyle w:val="9"/>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Merge w:val="restart"/>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1</w:t>
            </w:r>
          </w:p>
        </w:tc>
        <w:tc>
          <w:tcPr>
            <w:tcW w:w="2977" w:type="dxa"/>
            <w:vMerge w:val="restart"/>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保有资源量</w:t>
            </w:r>
          </w:p>
        </w:tc>
        <w:tc>
          <w:tcPr>
            <w:tcW w:w="1385" w:type="dxa"/>
            <w:vMerge w:val="restart"/>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吨</w:t>
            </w:r>
          </w:p>
        </w:tc>
        <w:tc>
          <w:tcPr>
            <w:tcW w:w="1697" w:type="dxa"/>
            <w:vAlign w:val="center"/>
          </w:tcPr>
          <w:p>
            <w:pPr>
              <w:pStyle w:val="9"/>
              <w:ind w:firstLine="0" w:firstLineChars="0"/>
              <w:jc w:val="center"/>
              <w:rPr>
                <w:rFonts w:hint="eastAsia" w:ascii="仿宋" w:hAnsi="仿宋" w:eastAsia="仿宋" w:cs="仿宋"/>
                <w:szCs w:val="21"/>
                <w:lang w:val="en-US" w:eastAsia="zh-CN"/>
              </w:rPr>
            </w:pPr>
            <w:r>
              <w:rPr>
                <w:rFonts w:hint="eastAsia" w:ascii="仿宋" w:hAnsi="仿宋" w:eastAsia="仿宋" w:cs="仿宋"/>
                <w:szCs w:val="21"/>
                <w:lang w:val="en-US" w:eastAsia="zh-CN"/>
              </w:rPr>
              <w:t>3989.07</w:t>
            </w:r>
          </w:p>
        </w:tc>
        <w:tc>
          <w:tcPr>
            <w:tcW w:w="1707" w:type="dxa"/>
            <w:vAlign w:val="center"/>
          </w:tcPr>
          <w:p>
            <w:pPr>
              <w:pStyle w:val="9"/>
              <w:ind w:firstLine="0" w:firstLineChars="0"/>
              <w:jc w:val="center"/>
              <w:rPr>
                <w:rFonts w:hint="eastAsia" w:ascii="仿宋" w:hAnsi="仿宋" w:eastAsia="仿宋" w:cs="仿宋"/>
                <w:szCs w:val="21"/>
              </w:rPr>
            </w:pPr>
            <w:r>
              <w:rPr>
                <w:rFonts w:hint="eastAsia" w:ascii="仿宋" w:hAnsi="仿宋" w:eastAsia="仿宋" w:cs="仿宋"/>
                <w:szCs w:val="21"/>
              </w:rPr>
              <w:t>矿石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Merge w:val="continue"/>
            <w:vAlign w:val="center"/>
          </w:tcPr>
          <w:p>
            <w:pPr>
              <w:pStyle w:val="9"/>
              <w:jc w:val="center"/>
              <w:rPr>
                <w:rFonts w:hint="eastAsia" w:ascii="仿宋" w:hAnsi="仿宋" w:eastAsia="仿宋" w:cs="仿宋"/>
                <w:szCs w:val="21"/>
              </w:rPr>
            </w:pPr>
          </w:p>
        </w:tc>
        <w:tc>
          <w:tcPr>
            <w:tcW w:w="2977" w:type="dxa"/>
            <w:vMerge w:val="continue"/>
            <w:vAlign w:val="center"/>
          </w:tcPr>
          <w:p>
            <w:pPr>
              <w:pStyle w:val="9"/>
              <w:jc w:val="center"/>
              <w:rPr>
                <w:rFonts w:hint="eastAsia" w:ascii="仿宋" w:hAnsi="仿宋" w:eastAsia="仿宋" w:cs="仿宋"/>
                <w:szCs w:val="21"/>
              </w:rPr>
            </w:pPr>
          </w:p>
        </w:tc>
        <w:tc>
          <w:tcPr>
            <w:tcW w:w="1385" w:type="dxa"/>
            <w:vMerge w:val="continue"/>
            <w:vAlign w:val="center"/>
          </w:tcPr>
          <w:p>
            <w:pPr>
              <w:pStyle w:val="9"/>
              <w:jc w:val="center"/>
              <w:rPr>
                <w:rFonts w:hint="eastAsia" w:ascii="仿宋" w:hAnsi="仿宋" w:eastAsia="仿宋" w:cs="仿宋"/>
                <w:szCs w:val="21"/>
              </w:rPr>
            </w:pPr>
          </w:p>
        </w:tc>
        <w:tc>
          <w:tcPr>
            <w:tcW w:w="1697" w:type="dxa"/>
            <w:vAlign w:val="center"/>
          </w:tcPr>
          <w:p>
            <w:pPr>
              <w:pStyle w:val="9"/>
              <w:ind w:firstLine="0" w:firstLineChars="0"/>
              <w:jc w:val="center"/>
              <w:rPr>
                <w:rFonts w:hint="eastAsia" w:ascii="仿宋" w:hAnsi="仿宋" w:eastAsia="仿宋" w:cs="仿宋"/>
                <w:szCs w:val="21"/>
                <w:lang w:val="en-US" w:eastAsia="zh-CN"/>
              </w:rPr>
            </w:pPr>
            <w:r>
              <w:rPr>
                <w:rFonts w:hint="eastAsia"/>
              </w:rPr>
              <w:t>398.91</w:t>
            </w:r>
          </w:p>
        </w:tc>
        <w:tc>
          <w:tcPr>
            <w:tcW w:w="1707" w:type="dxa"/>
            <w:vAlign w:val="center"/>
          </w:tcPr>
          <w:p>
            <w:pPr>
              <w:pStyle w:val="9"/>
              <w:ind w:firstLine="0" w:firstLineChars="0"/>
              <w:jc w:val="center"/>
              <w:rPr>
                <w:rFonts w:hint="eastAsia" w:ascii="仿宋" w:hAnsi="仿宋" w:eastAsia="仿宋" w:cs="仿宋"/>
                <w:szCs w:val="21"/>
              </w:rPr>
            </w:pPr>
            <w:r>
              <w:rPr>
                <w:rFonts w:hint="eastAsia" w:ascii="仿宋" w:hAnsi="仿宋" w:eastAsia="仿宋" w:cs="仿宋"/>
                <w:szCs w:val="21"/>
              </w:rPr>
              <w:t>工艺琢料玉石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firstLine="0" w:firstLineChars="0"/>
              <w:jc w:val="center"/>
              <w:rPr>
                <w:rFonts w:hint="eastAsia" w:ascii="仿宋" w:hAnsi="仿宋" w:eastAsia="仿宋" w:cs="仿宋"/>
                <w:szCs w:val="21"/>
              </w:rPr>
            </w:pPr>
            <w:r>
              <w:rPr>
                <w:rFonts w:hint="eastAsia" w:ascii="仿宋" w:hAnsi="仿宋" w:eastAsia="仿宋" w:cs="仿宋"/>
                <w:szCs w:val="21"/>
              </w:rPr>
              <w:t>2</w:t>
            </w:r>
          </w:p>
        </w:tc>
        <w:tc>
          <w:tcPr>
            <w:tcW w:w="2977" w:type="dxa"/>
            <w:vAlign w:val="center"/>
          </w:tcPr>
          <w:p>
            <w:pPr>
              <w:pStyle w:val="9"/>
              <w:ind w:firstLine="0" w:firstLineChars="0"/>
              <w:jc w:val="center"/>
              <w:rPr>
                <w:rFonts w:hint="eastAsia" w:ascii="仿宋" w:hAnsi="仿宋" w:eastAsia="仿宋" w:cs="仿宋"/>
                <w:szCs w:val="21"/>
              </w:rPr>
            </w:pPr>
            <w:r>
              <w:rPr>
                <w:rFonts w:hint="eastAsia" w:ascii="仿宋" w:hAnsi="仿宋" w:eastAsia="仿宋" w:cs="仿宋"/>
                <w:szCs w:val="21"/>
              </w:rPr>
              <w:t>平均含矿率</w:t>
            </w:r>
          </w:p>
        </w:tc>
        <w:tc>
          <w:tcPr>
            <w:tcW w:w="1385" w:type="dxa"/>
            <w:vAlign w:val="center"/>
          </w:tcPr>
          <w:p>
            <w:pPr>
              <w:pStyle w:val="9"/>
              <w:ind w:firstLine="0" w:firstLineChars="0"/>
              <w:jc w:val="center"/>
              <w:rPr>
                <w:rFonts w:hint="eastAsia" w:ascii="仿宋" w:hAnsi="仿宋" w:eastAsia="仿宋" w:cs="仿宋"/>
                <w:szCs w:val="21"/>
              </w:rPr>
            </w:pPr>
            <w:r>
              <w:rPr>
                <w:rFonts w:hint="eastAsia" w:ascii="仿宋" w:hAnsi="仿宋" w:eastAsia="仿宋" w:cs="仿宋"/>
                <w:szCs w:val="21"/>
              </w:rPr>
              <w:t>%</w:t>
            </w:r>
          </w:p>
        </w:tc>
        <w:tc>
          <w:tcPr>
            <w:tcW w:w="1697" w:type="dxa"/>
            <w:vAlign w:val="center"/>
          </w:tcPr>
          <w:p>
            <w:pPr>
              <w:pStyle w:val="9"/>
              <w:ind w:firstLine="0" w:firstLineChars="0"/>
              <w:jc w:val="center"/>
              <w:rPr>
                <w:rFonts w:hint="default" w:ascii="仿宋" w:hAnsi="仿宋" w:eastAsia="仿宋" w:cs="仿宋"/>
                <w:szCs w:val="21"/>
                <w:lang w:val="en-US" w:eastAsia="zh-CN"/>
              </w:rPr>
            </w:pPr>
            <w:r>
              <w:rPr>
                <w:rFonts w:hint="eastAsia" w:ascii="仿宋" w:hAnsi="仿宋" w:eastAsia="仿宋" w:cs="仿宋"/>
                <w:szCs w:val="21"/>
                <w:lang w:val="en-US" w:eastAsia="zh-CN"/>
              </w:rPr>
              <w:t>10</w:t>
            </w:r>
          </w:p>
        </w:tc>
        <w:tc>
          <w:tcPr>
            <w:tcW w:w="1707" w:type="dxa"/>
            <w:vAlign w:val="center"/>
          </w:tcPr>
          <w:p>
            <w:pPr>
              <w:pStyle w:val="9"/>
              <w:ind w:firstLine="0" w:firstLineChars="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二</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采矿</w:t>
            </w:r>
          </w:p>
        </w:tc>
        <w:tc>
          <w:tcPr>
            <w:tcW w:w="1385" w:type="dxa"/>
            <w:vAlign w:val="center"/>
          </w:tcPr>
          <w:p>
            <w:pPr>
              <w:pStyle w:val="9"/>
              <w:jc w:val="center"/>
              <w:rPr>
                <w:rFonts w:hint="eastAsia" w:ascii="仿宋" w:hAnsi="仿宋" w:eastAsia="仿宋" w:cs="仿宋"/>
                <w:szCs w:val="21"/>
              </w:rPr>
            </w:pPr>
          </w:p>
        </w:tc>
        <w:tc>
          <w:tcPr>
            <w:tcW w:w="1697" w:type="dxa"/>
            <w:vAlign w:val="center"/>
          </w:tcPr>
          <w:p>
            <w:pPr>
              <w:pStyle w:val="9"/>
              <w:jc w:val="center"/>
              <w:rPr>
                <w:rFonts w:hint="eastAsia" w:ascii="仿宋" w:hAnsi="仿宋" w:eastAsia="仿宋" w:cs="仿宋"/>
                <w:szCs w:val="21"/>
              </w:rPr>
            </w:pPr>
          </w:p>
        </w:tc>
        <w:tc>
          <w:tcPr>
            <w:tcW w:w="1707" w:type="dxa"/>
            <w:vAlign w:val="center"/>
          </w:tcPr>
          <w:p>
            <w:pPr>
              <w:pStyle w:val="9"/>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Merge w:val="restart"/>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1</w:t>
            </w:r>
          </w:p>
        </w:tc>
        <w:tc>
          <w:tcPr>
            <w:tcW w:w="2977" w:type="dxa"/>
            <w:vMerge w:val="restart"/>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矿山规模</w:t>
            </w:r>
          </w:p>
        </w:tc>
        <w:tc>
          <w:tcPr>
            <w:tcW w:w="1385" w:type="dxa"/>
            <w:vMerge w:val="restart"/>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吨/年</w:t>
            </w:r>
          </w:p>
        </w:tc>
        <w:tc>
          <w:tcPr>
            <w:tcW w:w="1697" w:type="dxa"/>
            <w:vAlign w:val="center"/>
          </w:tcPr>
          <w:p>
            <w:pPr>
              <w:pStyle w:val="9"/>
              <w:ind w:left="0" w:leftChars="0" w:firstLine="0" w:firstLineChars="0"/>
              <w:jc w:val="center"/>
              <w:rPr>
                <w:rFonts w:hint="default" w:ascii="仿宋" w:hAnsi="仿宋" w:eastAsia="仿宋" w:cs="仿宋"/>
                <w:szCs w:val="21"/>
                <w:lang w:val="en-US" w:eastAsia="zh-CN"/>
              </w:rPr>
            </w:pPr>
            <w:r>
              <w:rPr>
                <w:rFonts w:hint="eastAsia" w:ascii="仿宋" w:hAnsi="仿宋" w:eastAsia="仿宋" w:cs="仿宋"/>
                <w:szCs w:val="21"/>
                <w:lang w:val="en-US" w:eastAsia="zh-CN"/>
              </w:rPr>
              <w:t>500</w:t>
            </w:r>
          </w:p>
        </w:tc>
        <w:tc>
          <w:tcPr>
            <w:tcW w:w="170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矿石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Merge w:val="continue"/>
            <w:vAlign w:val="center"/>
          </w:tcPr>
          <w:p>
            <w:pPr>
              <w:pStyle w:val="9"/>
              <w:jc w:val="center"/>
              <w:rPr>
                <w:rFonts w:hint="eastAsia" w:ascii="仿宋" w:hAnsi="仿宋" w:eastAsia="仿宋" w:cs="仿宋"/>
                <w:szCs w:val="21"/>
              </w:rPr>
            </w:pPr>
          </w:p>
        </w:tc>
        <w:tc>
          <w:tcPr>
            <w:tcW w:w="2977" w:type="dxa"/>
            <w:vMerge w:val="continue"/>
            <w:vAlign w:val="center"/>
          </w:tcPr>
          <w:p>
            <w:pPr>
              <w:pStyle w:val="9"/>
              <w:jc w:val="center"/>
              <w:rPr>
                <w:rFonts w:hint="eastAsia" w:ascii="仿宋" w:hAnsi="仿宋" w:eastAsia="仿宋" w:cs="仿宋"/>
                <w:szCs w:val="21"/>
              </w:rPr>
            </w:pPr>
          </w:p>
        </w:tc>
        <w:tc>
          <w:tcPr>
            <w:tcW w:w="1385" w:type="dxa"/>
            <w:vMerge w:val="continue"/>
            <w:vAlign w:val="center"/>
          </w:tcPr>
          <w:p>
            <w:pPr>
              <w:pStyle w:val="9"/>
              <w:jc w:val="center"/>
              <w:rPr>
                <w:rFonts w:hint="eastAsia" w:ascii="仿宋" w:hAnsi="仿宋" w:eastAsia="仿宋" w:cs="仿宋"/>
                <w:szCs w:val="21"/>
              </w:rPr>
            </w:pPr>
          </w:p>
        </w:tc>
        <w:tc>
          <w:tcPr>
            <w:tcW w:w="169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lang w:val="en-US" w:eastAsia="zh-CN"/>
              </w:rPr>
              <w:t>5</w:t>
            </w:r>
            <w:r>
              <w:rPr>
                <w:rFonts w:hint="eastAsia" w:ascii="仿宋" w:hAnsi="仿宋" w:eastAsia="仿宋" w:cs="仿宋"/>
                <w:szCs w:val="21"/>
              </w:rPr>
              <w:t>0.0</w:t>
            </w:r>
          </w:p>
        </w:tc>
        <w:tc>
          <w:tcPr>
            <w:tcW w:w="170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工艺琢料玉石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2</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矿山服务年限</w:t>
            </w:r>
          </w:p>
        </w:tc>
        <w:tc>
          <w:tcPr>
            <w:tcW w:w="1385"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年</w:t>
            </w:r>
          </w:p>
        </w:tc>
        <w:tc>
          <w:tcPr>
            <w:tcW w:w="1697" w:type="dxa"/>
            <w:vAlign w:val="center"/>
          </w:tcPr>
          <w:p>
            <w:pPr>
              <w:pStyle w:val="9"/>
              <w:ind w:left="0" w:leftChars="0" w:firstLine="0" w:firstLineChars="0"/>
              <w:jc w:val="center"/>
              <w:rPr>
                <w:rFonts w:hint="default" w:ascii="仿宋" w:hAnsi="仿宋" w:eastAsia="仿宋" w:cs="仿宋"/>
                <w:szCs w:val="21"/>
                <w:lang w:val="en-US" w:eastAsia="zh-CN"/>
              </w:rPr>
            </w:pPr>
            <w:r>
              <w:rPr>
                <w:rFonts w:hint="eastAsia" w:ascii="仿宋" w:hAnsi="仿宋" w:eastAsia="仿宋" w:cs="仿宋"/>
                <w:szCs w:val="21"/>
                <w:lang w:val="en-US" w:eastAsia="zh-CN"/>
              </w:rPr>
              <w:t>7.31</w:t>
            </w:r>
          </w:p>
        </w:tc>
        <w:tc>
          <w:tcPr>
            <w:tcW w:w="1707" w:type="dxa"/>
            <w:vAlign w:val="center"/>
          </w:tcPr>
          <w:p>
            <w:pPr>
              <w:pStyle w:val="9"/>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3</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矿床开拓</w:t>
            </w:r>
          </w:p>
        </w:tc>
        <w:tc>
          <w:tcPr>
            <w:tcW w:w="1385" w:type="dxa"/>
            <w:vAlign w:val="center"/>
          </w:tcPr>
          <w:p>
            <w:pPr>
              <w:pStyle w:val="9"/>
              <w:jc w:val="center"/>
              <w:rPr>
                <w:rFonts w:hint="eastAsia" w:ascii="仿宋" w:hAnsi="仿宋" w:eastAsia="仿宋" w:cs="仿宋"/>
                <w:szCs w:val="21"/>
              </w:rPr>
            </w:pPr>
          </w:p>
        </w:tc>
        <w:tc>
          <w:tcPr>
            <w:tcW w:w="3404" w:type="dxa"/>
            <w:gridSpan w:val="2"/>
            <w:vAlign w:val="center"/>
          </w:tcPr>
          <w:p>
            <w:pPr>
              <w:pStyle w:val="9"/>
              <w:jc w:val="center"/>
              <w:rPr>
                <w:rFonts w:hint="eastAsia" w:ascii="仿宋" w:hAnsi="仿宋" w:eastAsia="仿宋" w:cs="仿宋"/>
                <w:szCs w:val="21"/>
              </w:rPr>
            </w:pPr>
            <w:r>
              <w:rPr>
                <w:rFonts w:hint="eastAsia" w:ascii="仿宋" w:hAnsi="仿宋" w:eastAsia="仿宋" w:cs="仿宋"/>
                <w:szCs w:val="21"/>
              </w:rPr>
              <w:t>公路开拓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4</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采矿方法</w:t>
            </w:r>
          </w:p>
        </w:tc>
        <w:tc>
          <w:tcPr>
            <w:tcW w:w="1385" w:type="dxa"/>
            <w:vAlign w:val="center"/>
          </w:tcPr>
          <w:p>
            <w:pPr>
              <w:pStyle w:val="9"/>
              <w:jc w:val="center"/>
              <w:rPr>
                <w:rFonts w:hint="eastAsia" w:ascii="仿宋" w:hAnsi="仿宋" w:eastAsia="仿宋" w:cs="仿宋"/>
                <w:szCs w:val="21"/>
              </w:rPr>
            </w:pPr>
          </w:p>
        </w:tc>
        <w:tc>
          <w:tcPr>
            <w:tcW w:w="3404" w:type="dxa"/>
            <w:gridSpan w:val="2"/>
            <w:vAlign w:val="center"/>
          </w:tcPr>
          <w:p>
            <w:pPr>
              <w:pStyle w:val="9"/>
              <w:jc w:val="center"/>
              <w:rPr>
                <w:rFonts w:hint="eastAsia" w:ascii="仿宋" w:hAnsi="仿宋" w:eastAsia="仿宋" w:cs="仿宋"/>
                <w:szCs w:val="21"/>
              </w:rPr>
            </w:pPr>
            <w:r>
              <w:rPr>
                <w:rFonts w:hint="eastAsia" w:ascii="仿宋" w:hAnsi="仿宋" w:eastAsia="仿宋" w:cs="仿宋"/>
                <w:szCs w:val="21"/>
              </w:rPr>
              <w:t>水平分层采矿法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Merge w:val="restart"/>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5</w:t>
            </w:r>
          </w:p>
        </w:tc>
        <w:tc>
          <w:tcPr>
            <w:tcW w:w="2977" w:type="dxa"/>
            <w:vMerge w:val="restart"/>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设计利用资源量</w:t>
            </w:r>
          </w:p>
        </w:tc>
        <w:tc>
          <w:tcPr>
            <w:tcW w:w="1385" w:type="dxa"/>
            <w:vMerge w:val="restart"/>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吨</w:t>
            </w:r>
          </w:p>
        </w:tc>
        <w:tc>
          <w:tcPr>
            <w:tcW w:w="1697" w:type="dxa"/>
            <w:vAlign w:val="center"/>
          </w:tcPr>
          <w:p>
            <w:pPr>
              <w:pStyle w:val="9"/>
              <w:ind w:left="0" w:leftChars="0" w:firstLine="0" w:firstLineChars="0"/>
              <w:jc w:val="center"/>
              <w:rPr>
                <w:rFonts w:hint="default" w:ascii="仿宋" w:hAnsi="仿宋" w:eastAsia="仿宋" w:cs="仿宋"/>
                <w:szCs w:val="21"/>
                <w:lang w:val="en-US" w:eastAsia="zh-CN"/>
              </w:rPr>
            </w:pPr>
            <w:r>
              <w:rPr>
                <w:rFonts w:hint="eastAsia" w:ascii="仿宋" w:hAnsi="仿宋" w:eastAsia="仿宋" w:cs="仿宋"/>
                <w:szCs w:val="21"/>
                <w:lang w:val="en-US" w:eastAsia="zh-CN"/>
              </w:rPr>
              <w:t>3789.6</w:t>
            </w:r>
          </w:p>
        </w:tc>
        <w:tc>
          <w:tcPr>
            <w:tcW w:w="170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矿石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Merge w:val="continue"/>
            <w:vAlign w:val="center"/>
          </w:tcPr>
          <w:p>
            <w:pPr>
              <w:pStyle w:val="9"/>
              <w:jc w:val="center"/>
              <w:rPr>
                <w:rFonts w:hint="eastAsia" w:ascii="仿宋" w:hAnsi="仿宋" w:eastAsia="仿宋" w:cs="仿宋"/>
                <w:szCs w:val="21"/>
              </w:rPr>
            </w:pPr>
          </w:p>
        </w:tc>
        <w:tc>
          <w:tcPr>
            <w:tcW w:w="2977" w:type="dxa"/>
            <w:vMerge w:val="continue"/>
            <w:vAlign w:val="center"/>
          </w:tcPr>
          <w:p>
            <w:pPr>
              <w:pStyle w:val="9"/>
              <w:jc w:val="center"/>
              <w:rPr>
                <w:rFonts w:hint="eastAsia" w:ascii="仿宋" w:hAnsi="仿宋" w:eastAsia="仿宋" w:cs="仿宋"/>
                <w:szCs w:val="21"/>
              </w:rPr>
            </w:pPr>
          </w:p>
        </w:tc>
        <w:tc>
          <w:tcPr>
            <w:tcW w:w="1385" w:type="dxa"/>
            <w:vMerge w:val="continue"/>
            <w:vAlign w:val="center"/>
          </w:tcPr>
          <w:p>
            <w:pPr>
              <w:pStyle w:val="9"/>
              <w:jc w:val="center"/>
              <w:rPr>
                <w:rFonts w:hint="eastAsia" w:ascii="仿宋" w:hAnsi="仿宋" w:eastAsia="仿宋" w:cs="仿宋"/>
                <w:szCs w:val="21"/>
              </w:rPr>
            </w:pPr>
          </w:p>
        </w:tc>
        <w:tc>
          <w:tcPr>
            <w:tcW w:w="1697" w:type="dxa"/>
            <w:vAlign w:val="center"/>
          </w:tcPr>
          <w:p>
            <w:pPr>
              <w:pStyle w:val="9"/>
              <w:ind w:left="0" w:leftChars="0" w:firstLine="0" w:firstLineChars="0"/>
              <w:jc w:val="center"/>
              <w:rPr>
                <w:rFonts w:hint="default" w:ascii="仿宋" w:hAnsi="仿宋" w:eastAsia="仿宋" w:cs="仿宋"/>
                <w:szCs w:val="21"/>
                <w:lang w:val="en-US" w:eastAsia="zh-CN"/>
              </w:rPr>
            </w:pPr>
            <w:r>
              <w:rPr>
                <w:rFonts w:hint="eastAsia" w:ascii="仿宋" w:hAnsi="仿宋" w:eastAsia="仿宋" w:cs="仿宋"/>
                <w:szCs w:val="21"/>
                <w:lang w:val="en-US" w:eastAsia="zh-CN"/>
              </w:rPr>
              <w:t>378.96</w:t>
            </w:r>
          </w:p>
        </w:tc>
        <w:tc>
          <w:tcPr>
            <w:tcW w:w="170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工艺琢料玉石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6</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设计利用资源量可信度系数</w:t>
            </w:r>
          </w:p>
        </w:tc>
        <w:tc>
          <w:tcPr>
            <w:tcW w:w="1385" w:type="dxa"/>
            <w:vAlign w:val="center"/>
          </w:tcPr>
          <w:p>
            <w:pPr>
              <w:pStyle w:val="9"/>
              <w:jc w:val="center"/>
              <w:rPr>
                <w:rFonts w:hint="eastAsia" w:ascii="仿宋" w:hAnsi="仿宋" w:eastAsia="仿宋" w:cs="仿宋"/>
                <w:szCs w:val="21"/>
              </w:rPr>
            </w:pPr>
          </w:p>
        </w:tc>
        <w:tc>
          <w:tcPr>
            <w:tcW w:w="169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0.</w:t>
            </w:r>
            <w:r>
              <w:rPr>
                <w:rFonts w:hint="eastAsia" w:ascii="仿宋" w:hAnsi="仿宋" w:eastAsia="仿宋" w:cs="仿宋"/>
                <w:szCs w:val="21"/>
                <w:lang w:val="en-US" w:eastAsia="zh-CN"/>
              </w:rPr>
              <w:t>9</w:t>
            </w:r>
            <w:r>
              <w:rPr>
                <w:rFonts w:hint="eastAsia" w:ascii="仿宋" w:hAnsi="仿宋" w:eastAsia="仿宋" w:cs="仿宋"/>
                <w:szCs w:val="21"/>
              </w:rPr>
              <w:t>5</w:t>
            </w:r>
          </w:p>
        </w:tc>
        <w:tc>
          <w:tcPr>
            <w:tcW w:w="1707" w:type="dxa"/>
            <w:vAlign w:val="center"/>
          </w:tcPr>
          <w:p>
            <w:pPr>
              <w:pStyle w:val="9"/>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Merge w:val="restart"/>
            <w:vAlign w:val="center"/>
          </w:tcPr>
          <w:p>
            <w:pPr>
              <w:pStyle w:val="9"/>
              <w:ind w:firstLine="0" w:firstLineChars="0"/>
              <w:jc w:val="center"/>
              <w:rPr>
                <w:rFonts w:hint="eastAsia" w:ascii="仿宋" w:hAnsi="仿宋" w:eastAsia="仿宋" w:cs="仿宋"/>
                <w:szCs w:val="21"/>
              </w:rPr>
            </w:pPr>
            <w:r>
              <w:rPr>
                <w:rFonts w:hint="eastAsia" w:ascii="仿宋" w:hAnsi="仿宋" w:eastAsia="仿宋" w:cs="仿宋"/>
                <w:szCs w:val="21"/>
              </w:rPr>
              <w:t>7</w:t>
            </w:r>
          </w:p>
        </w:tc>
        <w:tc>
          <w:tcPr>
            <w:tcW w:w="2977" w:type="dxa"/>
            <w:vMerge w:val="restart"/>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可采储量</w:t>
            </w:r>
          </w:p>
        </w:tc>
        <w:tc>
          <w:tcPr>
            <w:tcW w:w="1385" w:type="dxa"/>
            <w:vMerge w:val="restart"/>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吨</w:t>
            </w:r>
          </w:p>
        </w:tc>
        <w:tc>
          <w:tcPr>
            <w:tcW w:w="1697" w:type="dxa"/>
            <w:vAlign w:val="center"/>
          </w:tcPr>
          <w:p>
            <w:pPr>
              <w:pStyle w:val="9"/>
              <w:ind w:left="0" w:leftChars="0" w:firstLine="0" w:firstLineChars="0"/>
              <w:jc w:val="center"/>
              <w:rPr>
                <w:rFonts w:hint="default" w:ascii="仿宋" w:hAnsi="仿宋" w:eastAsia="仿宋" w:cs="仿宋"/>
                <w:szCs w:val="21"/>
                <w:lang w:val="en-US" w:eastAsia="zh-CN"/>
              </w:rPr>
            </w:pPr>
            <w:r>
              <w:rPr>
                <w:rFonts w:hint="eastAsia" w:ascii="仿宋" w:hAnsi="仿宋" w:eastAsia="仿宋" w:cs="仿宋"/>
                <w:szCs w:val="21"/>
                <w:lang w:val="en-US" w:eastAsia="zh-CN"/>
              </w:rPr>
              <w:t>3789.6</w:t>
            </w:r>
          </w:p>
        </w:tc>
        <w:tc>
          <w:tcPr>
            <w:tcW w:w="1707" w:type="dxa"/>
            <w:vAlign w:val="center"/>
          </w:tcPr>
          <w:p>
            <w:pPr>
              <w:pStyle w:val="9"/>
              <w:ind w:firstLine="0" w:firstLineChars="0"/>
              <w:jc w:val="center"/>
              <w:rPr>
                <w:rFonts w:hint="eastAsia" w:ascii="仿宋" w:hAnsi="仿宋" w:eastAsia="仿宋" w:cs="仿宋"/>
                <w:szCs w:val="21"/>
              </w:rPr>
            </w:pPr>
            <w:r>
              <w:rPr>
                <w:rFonts w:hint="eastAsia" w:ascii="仿宋" w:hAnsi="仿宋" w:eastAsia="仿宋" w:cs="仿宋"/>
                <w:szCs w:val="21"/>
              </w:rPr>
              <w:t>矿石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Merge w:val="continue"/>
            <w:vAlign w:val="center"/>
          </w:tcPr>
          <w:p>
            <w:pPr>
              <w:pStyle w:val="9"/>
              <w:ind w:firstLine="0" w:firstLineChars="0"/>
              <w:jc w:val="center"/>
              <w:rPr>
                <w:rFonts w:hint="eastAsia" w:ascii="仿宋" w:hAnsi="仿宋" w:eastAsia="仿宋" w:cs="仿宋"/>
                <w:szCs w:val="21"/>
              </w:rPr>
            </w:pPr>
          </w:p>
        </w:tc>
        <w:tc>
          <w:tcPr>
            <w:tcW w:w="2977" w:type="dxa"/>
            <w:vMerge w:val="continue"/>
            <w:vAlign w:val="center"/>
          </w:tcPr>
          <w:p>
            <w:pPr>
              <w:pStyle w:val="9"/>
              <w:jc w:val="center"/>
              <w:rPr>
                <w:rFonts w:hint="eastAsia" w:ascii="仿宋" w:hAnsi="仿宋" w:eastAsia="仿宋" w:cs="仿宋"/>
                <w:szCs w:val="21"/>
              </w:rPr>
            </w:pPr>
          </w:p>
        </w:tc>
        <w:tc>
          <w:tcPr>
            <w:tcW w:w="1385" w:type="dxa"/>
            <w:vMerge w:val="continue"/>
            <w:vAlign w:val="center"/>
          </w:tcPr>
          <w:p>
            <w:pPr>
              <w:pStyle w:val="9"/>
              <w:jc w:val="center"/>
              <w:rPr>
                <w:rFonts w:hint="eastAsia" w:ascii="仿宋" w:hAnsi="仿宋" w:eastAsia="仿宋" w:cs="仿宋"/>
                <w:szCs w:val="21"/>
              </w:rPr>
            </w:pPr>
          </w:p>
        </w:tc>
        <w:tc>
          <w:tcPr>
            <w:tcW w:w="1697" w:type="dxa"/>
            <w:vAlign w:val="center"/>
          </w:tcPr>
          <w:p>
            <w:pPr>
              <w:pStyle w:val="9"/>
              <w:ind w:left="0" w:leftChars="0" w:firstLine="0" w:firstLineChars="0"/>
              <w:jc w:val="center"/>
              <w:rPr>
                <w:rFonts w:hint="default" w:ascii="仿宋" w:hAnsi="仿宋" w:eastAsia="仿宋" w:cs="仿宋"/>
                <w:szCs w:val="21"/>
                <w:lang w:val="en-US" w:eastAsia="zh-CN"/>
              </w:rPr>
            </w:pPr>
            <w:r>
              <w:rPr>
                <w:rFonts w:hint="eastAsia" w:ascii="仿宋" w:hAnsi="仿宋" w:eastAsia="仿宋" w:cs="仿宋"/>
                <w:szCs w:val="21"/>
                <w:lang w:val="en-US" w:eastAsia="zh-CN"/>
              </w:rPr>
              <w:t>378.96</w:t>
            </w:r>
          </w:p>
        </w:tc>
        <w:tc>
          <w:tcPr>
            <w:tcW w:w="1707" w:type="dxa"/>
            <w:vAlign w:val="center"/>
          </w:tcPr>
          <w:p>
            <w:pPr>
              <w:pStyle w:val="9"/>
              <w:ind w:firstLine="0" w:firstLineChars="0"/>
              <w:jc w:val="center"/>
              <w:rPr>
                <w:rFonts w:hint="eastAsia" w:ascii="仿宋" w:hAnsi="仿宋" w:eastAsia="仿宋" w:cs="仿宋"/>
                <w:szCs w:val="21"/>
              </w:rPr>
            </w:pPr>
            <w:r>
              <w:rPr>
                <w:rFonts w:hint="eastAsia" w:ascii="仿宋" w:hAnsi="仿宋" w:eastAsia="仿宋" w:cs="仿宋"/>
                <w:szCs w:val="21"/>
              </w:rPr>
              <w:t>工艺琢料玉石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firstLine="0" w:firstLineChars="0"/>
              <w:jc w:val="center"/>
              <w:rPr>
                <w:rFonts w:hint="eastAsia" w:ascii="仿宋" w:hAnsi="仿宋" w:eastAsia="仿宋" w:cs="仿宋"/>
                <w:szCs w:val="21"/>
              </w:rPr>
            </w:pPr>
            <w:r>
              <w:rPr>
                <w:rFonts w:hint="eastAsia" w:ascii="仿宋" w:hAnsi="仿宋" w:eastAsia="仿宋" w:cs="仿宋"/>
                <w:szCs w:val="21"/>
              </w:rPr>
              <w:t>8</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平均剥采比</w:t>
            </w:r>
          </w:p>
        </w:tc>
        <w:tc>
          <w:tcPr>
            <w:tcW w:w="1385"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吨/吨</w:t>
            </w:r>
          </w:p>
        </w:tc>
        <w:tc>
          <w:tcPr>
            <w:tcW w:w="169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lang w:val="en-US" w:eastAsia="zh-CN"/>
              </w:rPr>
              <w:t>8</w:t>
            </w:r>
            <w:r>
              <w:rPr>
                <w:rFonts w:hint="eastAsia" w:ascii="仿宋" w:hAnsi="仿宋" w:eastAsia="仿宋" w:cs="仿宋"/>
                <w:szCs w:val="21"/>
              </w:rPr>
              <w:t>:1</w:t>
            </w:r>
          </w:p>
        </w:tc>
        <w:tc>
          <w:tcPr>
            <w:tcW w:w="1707" w:type="dxa"/>
            <w:vAlign w:val="center"/>
          </w:tcPr>
          <w:p>
            <w:pPr>
              <w:pStyle w:val="9"/>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firstLine="0" w:firstLineChars="0"/>
              <w:jc w:val="center"/>
              <w:rPr>
                <w:rFonts w:hint="eastAsia" w:ascii="仿宋" w:hAnsi="仿宋" w:eastAsia="仿宋" w:cs="仿宋"/>
                <w:szCs w:val="21"/>
              </w:rPr>
            </w:pPr>
            <w:r>
              <w:rPr>
                <w:rFonts w:hint="eastAsia" w:ascii="仿宋" w:hAnsi="仿宋" w:eastAsia="仿宋" w:cs="仿宋"/>
                <w:szCs w:val="21"/>
              </w:rPr>
              <w:t>9</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基建工程量</w:t>
            </w:r>
          </w:p>
        </w:tc>
        <w:tc>
          <w:tcPr>
            <w:tcW w:w="1385"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吨</w:t>
            </w:r>
          </w:p>
        </w:tc>
        <w:tc>
          <w:tcPr>
            <w:tcW w:w="169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6521.53</w:t>
            </w:r>
          </w:p>
        </w:tc>
        <w:tc>
          <w:tcPr>
            <w:tcW w:w="170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基建剥离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firstLine="0" w:firstLineChars="0"/>
              <w:jc w:val="center"/>
              <w:rPr>
                <w:rFonts w:hint="eastAsia" w:ascii="仿宋" w:hAnsi="仿宋" w:eastAsia="仿宋" w:cs="仿宋"/>
                <w:szCs w:val="21"/>
              </w:rPr>
            </w:pPr>
            <w:r>
              <w:rPr>
                <w:rFonts w:hint="eastAsia" w:ascii="仿宋" w:hAnsi="仿宋" w:eastAsia="仿宋" w:cs="仿宋"/>
                <w:szCs w:val="21"/>
              </w:rPr>
              <w:t>10</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矿山工作制度</w:t>
            </w:r>
          </w:p>
        </w:tc>
        <w:tc>
          <w:tcPr>
            <w:tcW w:w="1385"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天/年</w:t>
            </w:r>
          </w:p>
        </w:tc>
        <w:tc>
          <w:tcPr>
            <w:tcW w:w="1697" w:type="dxa"/>
            <w:vAlign w:val="center"/>
          </w:tcPr>
          <w:p>
            <w:pPr>
              <w:pStyle w:val="9"/>
              <w:ind w:left="0" w:leftChars="0" w:firstLine="0" w:firstLineChars="0"/>
              <w:jc w:val="center"/>
              <w:rPr>
                <w:rFonts w:hint="default" w:ascii="仿宋" w:hAnsi="仿宋" w:eastAsia="仿宋" w:cs="仿宋"/>
                <w:szCs w:val="21"/>
                <w:lang w:val="en-US" w:eastAsia="zh-CN"/>
              </w:rPr>
            </w:pPr>
            <w:r>
              <w:rPr>
                <w:rFonts w:hint="eastAsia" w:ascii="仿宋" w:hAnsi="仿宋" w:eastAsia="仿宋" w:cs="仿宋"/>
                <w:szCs w:val="21"/>
                <w:lang w:val="en-US" w:eastAsia="zh-CN"/>
              </w:rPr>
              <w:t>120</w:t>
            </w:r>
          </w:p>
        </w:tc>
        <w:tc>
          <w:tcPr>
            <w:tcW w:w="170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1班8小时/天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lang w:val="en-US" w:eastAsia="zh-CN"/>
              </w:rPr>
              <w:t>1</w:t>
            </w:r>
            <w:r>
              <w:rPr>
                <w:rFonts w:hint="eastAsia" w:ascii="仿宋" w:hAnsi="仿宋" w:eastAsia="仿宋" w:cs="仿宋"/>
                <w:szCs w:val="21"/>
              </w:rPr>
              <w:t>1</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采矿回采率</w:t>
            </w:r>
          </w:p>
        </w:tc>
        <w:tc>
          <w:tcPr>
            <w:tcW w:w="1385"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w:t>
            </w:r>
          </w:p>
        </w:tc>
        <w:tc>
          <w:tcPr>
            <w:tcW w:w="169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95</w:t>
            </w:r>
          </w:p>
        </w:tc>
        <w:tc>
          <w:tcPr>
            <w:tcW w:w="1707" w:type="dxa"/>
            <w:vAlign w:val="center"/>
          </w:tcPr>
          <w:p>
            <w:pPr>
              <w:pStyle w:val="9"/>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三</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劳动定员</w:t>
            </w:r>
          </w:p>
        </w:tc>
        <w:tc>
          <w:tcPr>
            <w:tcW w:w="1385"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人</w:t>
            </w:r>
          </w:p>
        </w:tc>
        <w:tc>
          <w:tcPr>
            <w:tcW w:w="169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10</w:t>
            </w:r>
          </w:p>
        </w:tc>
        <w:tc>
          <w:tcPr>
            <w:tcW w:w="1707" w:type="dxa"/>
            <w:vAlign w:val="center"/>
          </w:tcPr>
          <w:p>
            <w:pPr>
              <w:pStyle w:val="9"/>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四</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项目总投资</w:t>
            </w:r>
          </w:p>
        </w:tc>
        <w:tc>
          <w:tcPr>
            <w:tcW w:w="1385" w:type="dxa"/>
            <w:vAlign w:val="center"/>
          </w:tcPr>
          <w:p>
            <w:pPr>
              <w:pStyle w:val="9"/>
              <w:jc w:val="center"/>
              <w:rPr>
                <w:rFonts w:hint="eastAsia" w:ascii="仿宋" w:hAnsi="仿宋" w:eastAsia="仿宋" w:cs="仿宋"/>
                <w:szCs w:val="21"/>
              </w:rPr>
            </w:pPr>
          </w:p>
        </w:tc>
        <w:tc>
          <w:tcPr>
            <w:tcW w:w="169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color w:val="000000"/>
                <w:sz w:val="24"/>
                <w:szCs w:val="24"/>
                <w:lang w:val="en-US" w:eastAsia="zh-CN"/>
              </w:rPr>
              <w:t>291.72</w:t>
            </w:r>
          </w:p>
        </w:tc>
        <w:tc>
          <w:tcPr>
            <w:tcW w:w="1707" w:type="dxa"/>
            <w:vAlign w:val="center"/>
          </w:tcPr>
          <w:p>
            <w:pPr>
              <w:pStyle w:val="9"/>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五</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成本</w:t>
            </w:r>
          </w:p>
        </w:tc>
        <w:tc>
          <w:tcPr>
            <w:tcW w:w="1385" w:type="dxa"/>
            <w:vAlign w:val="center"/>
          </w:tcPr>
          <w:p>
            <w:pPr>
              <w:pStyle w:val="9"/>
              <w:jc w:val="center"/>
              <w:rPr>
                <w:rFonts w:hint="eastAsia" w:ascii="仿宋" w:hAnsi="仿宋" w:eastAsia="仿宋" w:cs="仿宋"/>
                <w:szCs w:val="21"/>
              </w:rPr>
            </w:pPr>
          </w:p>
        </w:tc>
        <w:tc>
          <w:tcPr>
            <w:tcW w:w="1697" w:type="dxa"/>
            <w:vAlign w:val="center"/>
          </w:tcPr>
          <w:p>
            <w:pPr>
              <w:pStyle w:val="9"/>
              <w:jc w:val="center"/>
              <w:rPr>
                <w:rFonts w:hint="eastAsia" w:ascii="仿宋" w:hAnsi="仿宋" w:eastAsia="仿宋" w:cs="仿宋"/>
                <w:szCs w:val="21"/>
              </w:rPr>
            </w:pPr>
          </w:p>
        </w:tc>
        <w:tc>
          <w:tcPr>
            <w:tcW w:w="1707" w:type="dxa"/>
            <w:vAlign w:val="center"/>
          </w:tcPr>
          <w:p>
            <w:pPr>
              <w:pStyle w:val="9"/>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1</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采矿总成本</w:t>
            </w:r>
          </w:p>
        </w:tc>
        <w:tc>
          <w:tcPr>
            <w:tcW w:w="1385"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万元</w:t>
            </w:r>
          </w:p>
        </w:tc>
        <w:tc>
          <w:tcPr>
            <w:tcW w:w="1697" w:type="dxa"/>
            <w:vAlign w:val="center"/>
          </w:tcPr>
          <w:p>
            <w:pPr>
              <w:pStyle w:val="9"/>
              <w:ind w:left="0" w:leftChars="0" w:firstLine="0" w:firstLineChars="0"/>
              <w:jc w:val="center"/>
              <w:rPr>
                <w:rFonts w:hint="default" w:ascii="仿宋" w:hAnsi="仿宋" w:eastAsia="仿宋" w:cs="仿宋"/>
                <w:szCs w:val="21"/>
                <w:lang w:val="en-US" w:eastAsia="zh-CN"/>
              </w:rPr>
            </w:pPr>
            <w:r>
              <w:rPr>
                <w:rFonts w:hint="eastAsia" w:ascii="仿宋" w:hAnsi="仿宋" w:eastAsia="仿宋" w:cs="仿宋"/>
                <w:szCs w:val="21"/>
                <w:lang w:val="en-US" w:eastAsia="zh-CN"/>
              </w:rPr>
              <w:t>80</w:t>
            </w:r>
          </w:p>
        </w:tc>
        <w:tc>
          <w:tcPr>
            <w:tcW w:w="1707" w:type="dxa"/>
            <w:vAlign w:val="center"/>
          </w:tcPr>
          <w:p>
            <w:pPr>
              <w:pStyle w:val="9"/>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六</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年经济效益</w:t>
            </w:r>
          </w:p>
        </w:tc>
        <w:tc>
          <w:tcPr>
            <w:tcW w:w="1385" w:type="dxa"/>
            <w:vAlign w:val="center"/>
          </w:tcPr>
          <w:p>
            <w:pPr>
              <w:pStyle w:val="9"/>
              <w:jc w:val="center"/>
              <w:rPr>
                <w:rFonts w:hint="eastAsia" w:ascii="仿宋" w:hAnsi="仿宋" w:eastAsia="仿宋" w:cs="仿宋"/>
                <w:szCs w:val="21"/>
              </w:rPr>
            </w:pPr>
          </w:p>
        </w:tc>
        <w:tc>
          <w:tcPr>
            <w:tcW w:w="1697" w:type="dxa"/>
            <w:vAlign w:val="center"/>
          </w:tcPr>
          <w:p>
            <w:pPr>
              <w:pStyle w:val="9"/>
              <w:jc w:val="center"/>
              <w:rPr>
                <w:rFonts w:hint="eastAsia" w:ascii="仿宋" w:hAnsi="仿宋" w:eastAsia="仿宋" w:cs="仿宋"/>
                <w:szCs w:val="21"/>
              </w:rPr>
            </w:pPr>
          </w:p>
        </w:tc>
        <w:tc>
          <w:tcPr>
            <w:tcW w:w="1707" w:type="dxa"/>
            <w:vAlign w:val="center"/>
          </w:tcPr>
          <w:p>
            <w:pPr>
              <w:pStyle w:val="9"/>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1</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年销售收入</w:t>
            </w:r>
          </w:p>
        </w:tc>
        <w:tc>
          <w:tcPr>
            <w:tcW w:w="1385"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万元/年</w:t>
            </w:r>
          </w:p>
        </w:tc>
        <w:tc>
          <w:tcPr>
            <w:tcW w:w="1697" w:type="dxa"/>
            <w:vAlign w:val="center"/>
          </w:tcPr>
          <w:p>
            <w:pPr>
              <w:pStyle w:val="9"/>
              <w:ind w:left="0" w:leftChars="0" w:firstLine="0" w:firstLineChars="0"/>
              <w:jc w:val="center"/>
              <w:rPr>
                <w:rFonts w:hint="default" w:ascii="仿宋" w:hAnsi="仿宋" w:eastAsia="仿宋" w:cs="仿宋"/>
                <w:szCs w:val="21"/>
                <w:lang w:val="en-US" w:eastAsia="zh-CN"/>
              </w:rPr>
            </w:pPr>
            <w:r>
              <w:rPr>
                <w:rFonts w:hint="eastAsia" w:ascii="仿宋" w:hAnsi="仿宋" w:eastAsia="仿宋" w:cs="仿宋"/>
                <w:szCs w:val="21"/>
                <w:lang w:val="en-US" w:eastAsia="zh-CN"/>
              </w:rPr>
              <w:t>375</w:t>
            </w:r>
          </w:p>
        </w:tc>
        <w:tc>
          <w:tcPr>
            <w:tcW w:w="1707" w:type="dxa"/>
            <w:vAlign w:val="center"/>
          </w:tcPr>
          <w:p>
            <w:pPr>
              <w:pStyle w:val="9"/>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2</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年上缴税金总额</w:t>
            </w:r>
          </w:p>
        </w:tc>
        <w:tc>
          <w:tcPr>
            <w:tcW w:w="1385"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万元/年</w:t>
            </w:r>
          </w:p>
        </w:tc>
        <w:tc>
          <w:tcPr>
            <w:tcW w:w="1697" w:type="dxa"/>
            <w:vAlign w:val="center"/>
          </w:tcPr>
          <w:p>
            <w:pPr>
              <w:pStyle w:val="9"/>
              <w:ind w:left="0" w:leftChars="0" w:firstLine="0" w:firstLineChars="0"/>
              <w:jc w:val="center"/>
              <w:rPr>
                <w:rFonts w:hint="default" w:ascii="仿宋" w:hAnsi="仿宋" w:eastAsia="仿宋" w:cs="仿宋"/>
                <w:szCs w:val="21"/>
                <w:lang w:val="en-US"/>
              </w:rPr>
            </w:pPr>
            <w:r>
              <w:rPr>
                <w:rFonts w:hint="eastAsia" w:ascii="仿宋" w:hAnsi="仿宋" w:eastAsia="仿宋" w:cs="仿宋"/>
                <w:szCs w:val="21"/>
                <w:lang w:val="en-US" w:eastAsia="zh-CN"/>
              </w:rPr>
              <w:t>71.4</w:t>
            </w:r>
          </w:p>
        </w:tc>
        <w:tc>
          <w:tcPr>
            <w:tcW w:w="1707" w:type="dxa"/>
            <w:vAlign w:val="center"/>
          </w:tcPr>
          <w:p>
            <w:pPr>
              <w:pStyle w:val="9"/>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3</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年利润总额</w:t>
            </w:r>
          </w:p>
        </w:tc>
        <w:tc>
          <w:tcPr>
            <w:tcW w:w="1385"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万元/年</w:t>
            </w:r>
          </w:p>
        </w:tc>
        <w:tc>
          <w:tcPr>
            <w:tcW w:w="1697" w:type="dxa"/>
            <w:vAlign w:val="center"/>
          </w:tcPr>
          <w:p>
            <w:pPr>
              <w:pStyle w:val="9"/>
              <w:ind w:left="0" w:leftChars="0" w:firstLine="0" w:firstLineChars="0"/>
              <w:jc w:val="center"/>
              <w:rPr>
                <w:rFonts w:hint="default" w:ascii="仿宋" w:hAnsi="仿宋" w:eastAsia="仿宋" w:cs="仿宋"/>
                <w:szCs w:val="21"/>
                <w:lang w:val="en-US" w:eastAsia="zh-CN"/>
              </w:rPr>
            </w:pPr>
            <w:r>
              <w:rPr>
                <w:rFonts w:hint="eastAsia" w:ascii="仿宋" w:hAnsi="仿宋" w:eastAsia="仿宋" w:cs="仿宋"/>
                <w:szCs w:val="21"/>
                <w:lang w:val="en-US" w:eastAsia="zh-CN"/>
              </w:rPr>
              <w:t>160.84</w:t>
            </w:r>
          </w:p>
        </w:tc>
        <w:tc>
          <w:tcPr>
            <w:tcW w:w="1707" w:type="dxa"/>
            <w:vAlign w:val="center"/>
          </w:tcPr>
          <w:p>
            <w:pPr>
              <w:pStyle w:val="9"/>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七</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效益指标</w:t>
            </w:r>
          </w:p>
        </w:tc>
        <w:tc>
          <w:tcPr>
            <w:tcW w:w="1385" w:type="dxa"/>
            <w:vAlign w:val="center"/>
          </w:tcPr>
          <w:p>
            <w:pPr>
              <w:pStyle w:val="9"/>
              <w:jc w:val="center"/>
              <w:rPr>
                <w:rFonts w:hint="eastAsia" w:ascii="仿宋" w:hAnsi="仿宋" w:eastAsia="仿宋" w:cs="仿宋"/>
                <w:szCs w:val="21"/>
              </w:rPr>
            </w:pPr>
          </w:p>
        </w:tc>
        <w:tc>
          <w:tcPr>
            <w:tcW w:w="1697" w:type="dxa"/>
            <w:vAlign w:val="center"/>
          </w:tcPr>
          <w:p>
            <w:pPr>
              <w:pStyle w:val="9"/>
              <w:ind w:left="0" w:leftChars="0" w:firstLine="0" w:firstLineChars="0"/>
              <w:jc w:val="center"/>
              <w:rPr>
                <w:rFonts w:hint="eastAsia" w:ascii="仿宋" w:hAnsi="仿宋" w:eastAsia="仿宋" w:cs="仿宋"/>
                <w:szCs w:val="21"/>
                <w:lang w:val="en-US" w:eastAsia="zh-CN"/>
              </w:rPr>
            </w:pPr>
          </w:p>
        </w:tc>
        <w:tc>
          <w:tcPr>
            <w:tcW w:w="170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静态分析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1</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投资利润率</w:t>
            </w:r>
          </w:p>
        </w:tc>
        <w:tc>
          <w:tcPr>
            <w:tcW w:w="1385"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w:t>
            </w:r>
          </w:p>
        </w:tc>
        <w:tc>
          <w:tcPr>
            <w:tcW w:w="1697" w:type="dxa"/>
            <w:vAlign w:val="center"/>
          </w:tcPr>
          <w:p>
            <w:pPr>
              <w:pStyle w:val="9"/>
              <w:ind w:firstLine="420" w:firstLineChars="200"/>
              <w:jc w:val="both"/>
              <w:rPr>
                <w:rFonts w:hint="default" w:ascii="仿宋" w:hAnsi="仿宋" w:eastAsia="仿宋" w:cs="仿宋"/>
                <w:szCs w:val="21"/>
                <w:lang w:val="en-US" w:eastAsia="zh-CN"/>
              </w:rPr>
            </w:pPr>
            <w:r>
              <w:rPr>
                <w:rFonts w:hint="eastAsia" w:ascii="仿宋" w:hAnsi="仿宋" w:eastAsia="仿宋" w:cs="仿宋"/>
                <w:szCs w:val="21"/>
                <w:lang w:val="en-US" w:eastAsia="zh-CN"/>
              </w:rPr>
              <w:t>41.35</w:t>
            </w:r>
          </w:p>
        </w:tc>
        <w:tc>
          <w:tcPr>
            <w:tcW w:w="1707" w:type="dxa"/>
            <w:vAlign w:val="center"/>
          </w:tcPr>
          <w:p>
            <w:pPr>
              <w:pStyle w:val="9"/>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9"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2</w:t>
            </w:r>
          </w:p>
        </w:tc>
        <w:tc>
          <w:tcPr>
            <w:tcW w:w="2977"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投资回收期</w:t>
            </w:r>
          </w:p>
        </w:tc>
        <w:tc>
          <w:tcPr>
            <w:tcW w:w="1385" w:type="dxa"/>
            <w:vAlign w:val="center"/>
          </w:tcPr>
          <w:p>
            <w:pPr>
              <w:pStyle w:val="9"/>
              <w:ind w:left="0" w:leftChars="0" w:firstLine="0" w:firstLineChars="0"/>
              <w:jc w:val="center"/>
              <w:rPr>
                <w:rFonts w:hint="eastAsia" w:ascii="仿宋" w:hAnsi="仿宋" w:eastAsia="仿宋" w:cs="仿宋"/>
                <w:szCs w:val="21"/>
              </w:rPr>
            </w:pPr>
            <w:r>
              <w:rPr>
                <w:rFonts w:hint="eastAsia" w:ascii="仿宋" w:hAnsi="仿宋" w:eastAsia="仿宋" w:cs="仿宋"/>
                <w:szCs w:val="21"/>
              </w:rPr>
              <w:t>年</w:t>
            </w:r>
          </w:p>
        </w:tc>
        <w:tc>
          <w:tcPr>
            <w:tcW w:w="1697" w:type="dxa"/>
            <w:vAlign w:val="center"/>
          </w:tcPr>
          <w:p>
            <w:pPr>
              <w:pStyle w:val="9"/>
              <w:ind w:firstLine="420" w:firstLineChars="200"/>
              <w:jc w:val="both"/>
              <w:rPr>
                <w:rFonts w:hint="eastAsia" w:ascii="仿宋" w:hAnsi="仿宋" w:eastAsia="仿宋" w:cs="仿宋"/>
                <w:szCs w:val="21"/>
                <w:lang w:val="en-US" w:eastAsia="zh-CN"/>
              </w:rPr>
            </w:pPr>
            <w:r>
              <w:rPr>
                <w:rFonts w:hint="eastAsia" w:ascii="仿宋" w:hAnsi="仿宋" w:eastAsia="仿宋" w:cs="仿宋"/>
                <w:szCs w:val="21"/>
                <w:lang w:val="en-US" w:eastAsia="zh-CN"/>
              </w:rPr>
              <w:t>2.41</w:t>
            </w:r>
          </w:p>
        </w:tc>
        <w:tc>
          <w:tcPr>
            <w:tcW w:w="1707" w:type="dxa"/>
            <w:vAlign w:val="center"/>
          </w:tcPr>
          <w:p>
            <w:pPr>
              <w:pStyle w:val="9"/>
              <w:jc w:val="center"/>
              <w:rPr>
                <w:rFonts w:hint="eastAsia" w:ascii="仿宋" w:hAnsi="仿宋" w:eastAsia="仿宋" w:cs="仿宋"/>
                <w:szCs w:val="21"/>
              </w:rPr>
            </w:pPr>
          </w:p>
        </w:tc>
      </w:tr>
    </w:tbl>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9.综合评价</w:t>
      </w:r>
    </w:p>
    <w:p>
      <w:pPr>
        <w:widowControl w:val="0"/>
        <w:tabs>
          <w:tab w:val="left" w:pos="740"/>
        </w:tabs>
        <w:adjustRightInd w:val="0"/>
        <w:snapToGrid w:val="0"/>
        <w:spacing w:line="360" w:lineRule="auto"/>
        <w:ind w:firstLine="480" w:firstLineChars="200"/>
        <w:jc w:val="both"/>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方案综合</w:t>
      </w:r>
      <w:r>
        <w:rPr>
          <w:rFonts w:hint="eastAsia" w:ascii="仿宋" w:hAnsi="仿宋" w:eastAsia="仿宋" w:cs="仿宋"/>
          <w:color w:val="000000"/>
          <w:sz w:val="24"/>
          <w:szCs w:val="24"/>
        </w:rPr>
        <w:t>年利润总额</w:t>
      </w:r>
      <w:r>
        <w:rPr>
          <w:rFonts w:hint="eastAsia" w:ascii="仿宋" w:hAnsi="仿宋" w:eastAsia="仿宋" w:cs="仿宋"/>
          <w:color w:val="000000"/>
          <w:sz w:val="24"/>
          <w:szCs w:val="24"/>
          <w:lang w:val="en-US" w:eastAsia="zh-CN"/>
        </w:rPr>
        <w:t>**0.84，矿山服务年限为7.31年，矿山总收益为2.84亿元，由于矿山属于露天开采剥离量较大，通过采用平行断面法估算（各剖面面积1线-3线；203.16㎡、371.06㎡、448㎡，剖面间距，20m、20m）剥离量</w:t>
      </w:r>
      <w:r>
        <w:rPr>
          <w:rFonts w:hint="eastAsia" w:ascii="仿宋" w:hAnsi="仿宋" w:eastAsia="仿宋" w:cs="仿宋"/>
          <w:color w:val="auto"/>
          <w:sz w:val="24"/>
          <w:szCs w:val="24"/>
          <w:lang w:val="en-US" w:eastAsia="zh-CN"/>
        </w:rPr>
        <w:t>为16103m³，根据查找的《土石方清单计价综合单价》一般石方综合价格49.61，合计费用79.89万元</w:t>
      </w:r>
      <w:r>
        <w:rPr>
          <w:rFonts w:hint="eastAsia" w:ascii="仿宋" w:hAnsi="仿宋" w:eastAsia="仿宋" w:cs="仿宋"/>
          <w:color w:val="000000"/>
          <w:sz w:val="24"/>
          <w:szCs w:val="24"/>
          <w:lang w:val="en-US" w:eastAsia="zh-CN"/>
        </w:rPr>
        <w:t>，通过计算矿山露天开采是经济可行的。</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本项目预算费用包括矿山地质环境治理工程经费和土地复垦工程经费，总投资</w:t>
      </w:r>
      <w:r>
        <w:rPr>
          <w:rFonts w:hint="eastAsia" w:ascii="仿宋" w:hAnsi="仿宋" w:eastAsia="仿宋" w:cs="仿宋"/>
          <w:color w:val="000000"/>
          <w:sz w:val="24"/>
          <w:szCs w:val="24"/>
          <w:lang w:val="en-US" w:eastAsia="zh-CN"/>
        </w:rPr>
        <w:t>**.30</w:t>
      </w:r>
      <w:r>
        <w:rPr>
          <w:rFonts w:hint="eastAsia" w:ascii="仿宋" w:hAnsi="仿宋" w:eastAsia="仿宋" w:cs="仿宋"/>
          <w:color w:val="auto"/>
          <w:sz w:val="24"/>
          <w:szCs w:val="24"/>
          <w:lang w:val="en-US" w:eastAsia="zh-CN"/>
        </w:rPr>
        <w:t>万元，静态总投资</w:t>
      </w:r>
      <w:r>
        <w:rPr>
          <w:rFonts w:hint="eastAsia" w:ascii="仿宋" w:hAnsi="仿宋" w:eastAsia="仿宋" w:cs="仿宋"/>
          <w:color w:val="000000"/>
          <w:sz w:val="24"/>
          <w:szCs w:val="24"/>
          <w:lang w:val="en-US" w:eastAsia="zh-CN"/>
        </w:rPr>
        <w:t>**.17</w:t>
      </w:r>
      <w:r>
        <w:rPr>
          <w:rFonts w:hint="eastAsia" w:ascii="仿宋" w:hAnsi="仿宋" w:eastAsia="仿宋" w:cs="仿宋"/>
          <w:color w:val="auto"/>
          <w:sz w:val="24"/>
          <w:szCs w:val="24"/>
          <w:lang w:val="en-US" w:eastAsia="zh-CN"/>
        </w:rPr>
        <w:t>万元。</w:t>
      </w:r>
    </w:p>
    <w:p>
      <w:pPr>
        <w:widowControl w:val="0"/>
        <w:tabs>
          <w:tab w:val="left" w:pos="740"/>
        </w:tabs>
        <w:adjustRightInd w:val="0"/>
        <w:snapToGri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方案依据的地质资料可靠，矿山开采条件及其他外部条件好，设计采用的开拓运输方案、开采方式、采剥方法及开采工艺符合矿山实际，合理可行。矿山建成后有较好的经济效益和社会效益。</w:t>
      </w:r>
    </w:p>
    <w:p>
      <w:pPr>
        <w:spacing w:line="360" w:lineRule="auto"/>
        <w:outlineLvl w:val="1"/>
        <w:rPr>
          <w:rFonts w:hint="eastAsia" w:ascii="黑体" w:hAnsi="黑体" w:eastAsia="黑体" w:cs="黑体"/>
          <w:b/>
          <w:color w:val="000000"/>
          <w:sz w:val="30"/>
          <w:szCs w:val="30"/>
        </w:rPr>
      </w:pPr>
      <w:bookmarkStart w:id="271" w:name="_Toc2397"/>
      <w:bookmarkStart w:id="272" w:name="_Toc490044159"/>
      <w:bookmarkStart w:id="273" w:name="_Toc12847"/>
      <w:bookmarkStart w:id="274" w:name="_Toc13711"/>
      <w:bookmarkStart w:id="275" w:name="_Toc532760466"/>
      <w:bookmarkStart w:id="276" w:name="_Toc13379"/>
      <w:r>
        <w:rPr>
          <w:rFonts w:hint="eastAsia" w:ascii="黑体" w:hAnsi="黑体" w:eastAsia="黑体" w:cs="黑体"/>
          <w:b/>
          <w:color w:val="000000"/>
          <w:sz w:val="30"/>
          <w:szCs w:val="30"/>
        </w:rPr>
        <w:t>二、</w:t>
      </w:r>
      <w:bookmarkEnd w:id="271"/>
      <w:bookmarkEnd w:id="272"/>
      <w:bookmarkEnd w:id="273"/>
      <w:bookmarkEnd w:id="274"/>
      <w:bookmarkEnd w:id="275"/>
      <w:r>
        <w:rPr>
          <w:rFonts w:hint="eastAsia" w:ascii="黑体" w:hAnsi="黑体" w:eastAsia="黑体" w:cs="黑体"/>
          <w:b/>
          <w:color w:val="000000"/>
          <w:sz w:val="30"/>
          <w:szCs w:val="30"/>
        </w:rPr>
        <w:t>地质环境治理和土地复垦投资估算</w:t>
      </w:r>
      <w:bookmarkEnd w:id="276"/>
    </w:p>
    <w:p>
      <w:pPr>
        <w:widowControl w:val="0"/>
        <w:tabs>
          <w:tab w:val="left" w:pos="740"/>
        </w:tabs>
        <w:adjustRightInd w:val="0"/>
        <w:snapToGrid w:val="0"/>
        <w:spacing w:line="360" w:lineRule="auto"/>
        <w:ind w:firstLine="562" w:firstLineChars="200"/>
        <w:jc w:val="both"/>
        <w:rPr>
          <w:rFonts w:ascii="黑体" w:hAnsi="黑体" w:eastAsia="黑体" w:cs="黑体"/>
          <w:b/>
          <w:bCs/>
          <w:color w:val="000000"/>
          <w:sz w:val="28"/>
          <w:szCs w:val="28"/>
        </w:rPr>
      </w:pPr>
      <w:r>
        <w:rPr>
          <w:rFonts w:hint="eastAsia" w:ascii="黑体" w:hAnsi="黑体" w:eastAsia="黑体" w:cs="黑体"/>
          <w:b/>
          <w:bCs/>
          <w:color w:val="000000"/>
          <w:sz w:val="28"/>
          <w:szCs w:val="28"/>
        </w:rPr>
        <w:t>（一）投资估算依据和方法</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经费估算依据</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为保证工程投资的合理性，本方案的主要投资概算依据与主体工程一致。本概算编制执行依据为：</w:t>
      </w:r>
    </w:p>
    <w:p>
      <w:pPr>
        <w:tabs>
          <w:tab w:val="left" w:pos="740"/>
          <w:tab w:val="left" w:pos="1281"/>
        </w:tabs>
        <w:adjustRightInd w:val="0"/>
        <w:snapToGrid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（一）规范政策依据</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1）《土地复垦方案编制规程》（TD/T1031.1-2011）（通则）；</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2）《土地开发整理项目规划设计规范》（TD/T1012-2000）；</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3）《土地整治项目设计报告编制规程》（TD/T1038－2013）；</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4）《土地开发整理项目预算编制暂行规定》；</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5）《土地开发整理项目预算定额》（试行稿）；</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6）《土地开发整理项目施工机械台班费定额》（试行稿）；</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7）国土资源部土地整理中心《土地复垦方案编制实务》（2011年）；</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8）水利部《开发建设项目水土保持工程概（估）算编制规定》（2003年）；</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9）《土地开发整理项目预算定额标准》（财综[2011]128号）；</w:t>
      </w:r>
    </w:p>
    <w:p>
      <w:pPr>
        <w:widowControl w:val="0"/>
        <w:spacing w:line="360" w:lineRule="auto"/>
        <w:ind w:firstLine="480" w:firstLineChars="200"/>
        <w:jc w:val="both"/>
        <w:rPr>
          <w:rFonts w:ascii="仿宋" w:hAnsi="仿宋" w:eastAsia="仿宋" w:cs="仿宋"/>
          <w:b/>
          <w:color w:val="000000"/>
          <w:sz w:val="24"/>
          <w:szCs w:val="24"/>
        </w:rPr>
      </w:pPr>
      <w:r>
        <w:rPr>
          <w:rFonts w:hint="eastAsia" w:ascii="仿宋" w:hAnsi="仿宋" w:eastAsia="仿宋" w:cs="仿宋"/>
          <w:color w:val="000000"/>
          <w:sz w:val="24"/>
          <w:szCs w:val="24"/>
        </w:rPr>
        <w:t>10）《关于加强基本建设大中型项目概算中“价差预备费”管理的有关通知》（计投资[1999]1340号）；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11）《新疆水利水电概（估）预算编制规定》（2005年订稿）；</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12）《关于调整自治区建设工程税金组成和税率的通知》新建造[2011]3号；</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13）《关于印发〈新疆维吾尔自治区矿山地质环境保护与治理恢复方案（代土地复垦方案）编制与审查要求的通知〉》（新国土资办发［2010］4号文）；</w:t>
      </w:r>
    </w:p>
    <w:p>
      <w:pPr>
        <w:widowControl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color w:val="000000"/>
          <w:sz w:val="24"/>
          <w:szCs w:val="24"/>
        </w:rPr>
        <w:t>14）</w:t>
      </w:r>
      <w:r>
        <w:rPr>
          <w:rFonts w:hint="eastAsia" w:ascii="仿宋" w:hAnsi="仿宋" w:eastAsia="仿宋" w:cs="仿宋"/>
          <w:bCs/>
          <w:color w:val="000000"/>
          <w:sz w:val="24"/>
          <w:szCs w:val="24"/>
        </w:rPr>
        <w:t>《关于发布新疆公路工程估算概算预算编制补充规定的通知》（新交综</w:t>
      </w:r>
      <w:r>
        <w:rPr>
          <w:rFonts w:hint="eastAsia" w:ascii="仿宋" w:hAnsi="仿宋" w:eastAsia="仿宋" w:cs="仿宋"/>
          <w:color w:val="000000"/>
          <w:sz w:val="24"/>
          <w:szCs w:val="24"/>
        </w:rPr>
        <w:t>[2005]144</w:t>
      </w:r>
      <w:r>
        <w:rPr>
          <w:rFonts w:hint="eastAsia" w:ascii="仿宋" w:hAnsi="仿宋" w:eastAsia="仿宋" w:cs="仿宋"/>
          <w:bCs/>
          <w:color w:val="000000"/>
          <w:sz w:val="24"/>
          <w:szCs w:val="24"/>
        </w:rPr>
        <w:t>号）和配套文件新交造价</w:t>
      </w:r>
      <w:r>
        <w:rPr>
          <w:rFonts w:hint="eastAsia" w:ascii="仿宋" w:hAnsi="仿宋" w:eastAsia="仿宋" w:cs="仿宋"/>
          <w:color w:val="000000"/>
          <w:sz w:val="24"/>
          <w:szCs w:val="24"/>
        </w:rPr>
        <w:t>[2008]2</w:t>
      </w:r>
      <w:r>
        <w:rPr>
          <w:rFonts w:hint="eastAsia" w:ascii="仿宋" w:hAnsi="仿宋" w:eastAsia="仿宋" w:cs="仿宋"/>
          <w:bCs/>
          <w:color w:val="000000"/>
          <w:sz w:val="24"/>
          <w:szCs w:val="24"/>
        </w:rPr>
        <w:t>号文件；</w:t>
      </w:r>
    </w:p>
    <w:p>
      <w:pPr>
        <w:widowControl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color w:val="000000"/>
          <w:sz w:val="24"/>
          <w:szCs w:val="24"/>
        </w:rPr>
        <w:t>15）《国土资源部办公厅关于印发土地整治工程营业税改增值税计价依据调整过渡实施方案的通知》（国土资厅发[2017]019号）；</w:t>
      </w:r>
    </w:p>
    <w:p>
      <w:pPr>
        <w:pStyle w:val="2"/>
        <w:rPr>
          <w:rFonts w:hint="eastAsia"/>
        </w:rPr>
      </w:pPr>
      <w:r>
        <w:rPr>
          <w:rFonts w:hint="eastAsia" w:ascii="仿宋" w:hAnsi="仿宋" w:eastAsia="仿宋" w:cs="仿宋"/>
          <w:color w:val="000000"/>
        </w:rPr>
        <w:t xml:space="preserve">16） </w:t>
      </w:r>
      <w:r>
        <w:rPr>
          <w:rFonts w:hint="eastAsia" w:ascii="仿宋" w:hAnsi="仿宋" w:eastAsia="仿宋" w:cs="仿宋"/>
          <w:color w:val="000000"/>
          <w:lang w:eastAsia="zh-CN"/>
        </w:rPr>
        <w:t>叶城县</w:t>
      </w:r>
      <w:r>
        <w:rPr>
          <w:rFonts w:hint="eastAsia" w:ascii="仿宋" w:hAnsi="仿宋" w:eastAsia="仿宋" w:cs="仿宋"/>
          <w:color w:val="000000"/>
        </w:rPr>
        <w:t>2018年9月份工程建设标准造价信息及实地调查价格。</w:t>
      </w:r>
    </w:p>
    <w:p>
      <w:pPr>
        <w:widowControl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费用构成及计算标准</w:t>
      </w:r>
    </w:p>
    <w:p>
      <w:pPr>
        <w:widowControl w:val="0"/>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本项目矿山地质环境治理工程投资费用构成参照《国土部办公厅关于做好矿山地质环境保护与土地复垦方案编报有关工作的通知》（国土资规[2016]21 号）和《土地开发整理项目概算定额标准》，结合本项目实际情况制定，工程预算总体费用由前期费用（勘察费、设计费）、工程施工费、设备费、监测费、工程监理费、竣工验收费、业管管理费和预备费（基本预备费、风险金）组成，在计算中，人工费、材料费、机械费定额取小数点后 2 位，工程量取小数点后 2 位，汇总后取整计到元。</w:t>
      </w:r>
    </w:p>
    <w:p>
      <w:pPr>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1、前期工作费</w:t>
      </w:r>
    </w:p>
    <w:p>
      <w:pPr>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前期工作费包括：项目可行性研究费、项目勘测费、项目设计与预算编制费、项目招标费等。项目可行性研究费以工程施工费和设备费之和作为计费基数，采用分档定额计费方式计算，各区间按内插法确定；项目勘测费按不超过工程施工费的 1.5%计算；项目设计与预算编制费以工程施工费和设备费之和作为计费基数，采用分档定额计费方式计算，各区间按内插法确定（项目地貌为丘陵、山区的可乘以 1.1的系数）；项目招标代理费以工程施工费和设备费之和作为计费基数，采用差额定率累进法计算。</w:t>
      </w:r>
    </w:p>
    <w:p>
      <w:pPr>
        <w:numPr>
          <w:ilvl w:val="0"/>
          <w:numId w:val="4"/>
        </w:numPr>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工程施工费</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工程施工费由直接费、间接费、利润和税金组成。</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1、直接费由直接工程费和措施费组成</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(1)直接工程费由人工费、材料费、机械使用费组成</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①人工费</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按照《土地开发整理项目预算编制暂行规定》第五章第一节基础单价编制中人工预算单位计算方法进行编制。</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人工预算单价（元每工日）=基本工资+辅助工资+工资附加费。</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A、基本工资：本矿区位于</w:t>
      </w:r>
      <w:r>
        <w:rPr>
          <w:rFonts w:hint="eastAsia" w:ascii="仿宋" w:hAnsi="仿宋" w:eastAsia="仿宋" w:cs="仿宋"/>
          <w:color w:val="000000"/>
          <w:sz w:val="24"/>
          <w:szCs w:val="24"/>
          <w:lang w:eastAsia="zh-CN"/>
        </w:rPr>
        <w:t>叶城县</w:t>
      </w:r>
      <w:r>
        <w:rPr>
          <w:rFonts w:hint="eastAsia" w:ascii="仿宋" w:hAnsi="仿宋" w:eastAsia="仿宋" w:cs="仿宋"/>
          <w:color w:val="000000"/>
          <w:sz w:val="24"/>
          <w:szCs w:val="24"/>
        </w:rPr>
        <w:t>，基本工资标准为甲类工、乙类工分别在六类地区基本工资标准（甲类540元每月，乙类445元每月）的基础上，乘以新疆十一类工资区调整系数1.1304计算而得。</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B、辅助工资：包括地区津贴、施工津贴、夜餐津贴和节日加班津贴。</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地区津贴标准：该项目工资区在新疆</w:t>
      </w:r>
      <w:r>
        <w:rPr>
          <w:rFonts w:hint="eastAsia" w:ascii="仿宋" w:hAnsi="仿宋" w:eastAsia="仿宋" w:cs="仿宋"/>
          <w:color w:val="000000"/>
          <w:sz w:val="24"/>
          <w:szCs w:val="24"/>
          <w:lang w:eastAsia="zh-CN"/>
        </w:rPr>
        <w:t>叶城县</w:t>
      </w:r>
      <w:r>
        <w:rPr>
          <w:rFonts w:hint="eastAsia" w:ascii="仿宋" w:hAnsi="仿宋" w:eastAsia="仿宋" w:cs="仿宋"/>
          <w:color w:val="000000"/>
          <w:sz w:val="24"/>
          <w:szCs w:val="24"/>
        </w:rPr>
        <w:t>，依据《关于颁布&lt;新疆水利水电工程设计概（估）预算编制规定&gt;及&lt;新疆水利水电工程补充预算定额&gt;的通知》（新水建管（2005）108号）中附录二的规定，</w:t>
      </w:r>
      <w:r>
        <w:rPr>
          <w:rFonts w:hint="eastAsia" w:ascii="仿宋" w:hAnsi="仿宋" w:eastAsia="仿宋" w:cs="仿宋"/>
          <w:color w:val="000000"/>
          <w:sz w:val="24"/>
          <w:szCs w:val="24"/>
          <w:lang w:eastAsia="zh-CN"/>
        </w:rPr>
        <w:t>叶城县</w:t>
      </w:r>
      <w:r>
        <w:rPr>
          <w:rFonts w:hint="eastAsia" w:ascii="仿宋" w:hAnsi="仿宋" w:eastAsia="仿宋" w:cs="仿宋"/>
          <w:color w:val="000000"/>
          <w:sz w:val="24"/>
          <w:szCs w:val="24"/>
        </w:rPr>
        <w:t>属于十一类工资区二类生活补贴区，地区生活补贴标准为57元/月。施工津贴及夜餐津贴按《辅助工资标准表》确定，其中k</w:t>
      </w:r>
      <w:r>
        <w:rPr>
          <w:rFonts w:hint="eastAsia" w:ascii="仿宋" w:hAnsi="仿宋" w:eastAsia="仿宋" w:cs="仿宋"/>
          <w:color w:val="000000"/>
          <w:sz w:val="24"/>
          <w:szCs w:val="24"/>
          <w:vertAlign w:val="subscript"/>
        </w:rPr>
        <w:t>1</w:t>
      </w:r>
      <w:r>
        <w:rPr>
          <w:rFonts w:hint="eastAsia" w:ascii="仿宋" w:hAnsi="仿宋" w:eastAsia="仿宋" w:cs="仿宋"/>
          <w:color w:val="000000"/>
          <w:sz w:val="24"/>
          <w:szCs w:val="24"/>
        </w:rPr>
        <w:t>、k</w:t>
      </w:r>
      <w:r>
        <w:rPr>
          <w:rFonts w:hint="eastAsia" w:ascii="仿宋" w:hAnsi="仿宋" w:eastAsia="仿宋" w:cs="仿宋"/>
          <w:color w:val="000000"/>
          <w:sz w:val="24"/>
          <w:szCs w:val="24"/>
          <w:vertAlign w:val="subscript"/>
        </w:rPr>
        <w:t>2</w:t>
      </w:r>
      <w:r>
        <w:rPr>
          <w:rFonts w:hint="eastAsia" w:ascii="仿宋" w:hAnsi="仿宋" w:eastAsia="仿宋" w:cs="仿宋"/>
          <w:color w:val="000000"/>
          <w:sz w:val="24"/>
          <w:szCs w:val="24"/>
        </w:rPr>
        <w:t>值按《辅助工资系数表》确定；节日加班津贴中的k</w:t>
      </w:r>
      <w:r>
        <w:rPr>
          <w:rFonts w:hint="eastAsia" w:ascii="仿宋" w:hAnsi="仿宋" w:eastAsia="仿宋" w:cs="仿宋"/>
          <w:color w:val="000000"/>
          <w:sz w:val="24"/>
          <w:szCs w:val="24"/>
          <w:vertAlign w:val="subscript"/>
        </w:rPr>
        <w:t>3</w:t>
      </w:r>
      <w:r>
        <w:rPr>
          <w:rFonts w:hint="eastAsia" w:ascii="仿宋" w:hAnsi="仿宋" w:eastAsia="仿宋" w:cs="仿宋"/>
          <w:color w:val="000000"/>
          <w:sz w:val="24"/>
          <w:szCs w:val="24"/>
        </w:rPr>
        <w:t>按《辅助工资系数表》确定。</w:t>
      </w:r>
    </w:p>
    <w:p>
      <w:pPr>
        <w:widowControl w:val="0"/>
        <w:spacing w:line="360" w:lineRule="auto"/>
        <w:ind w:firstLine="480" w:firstLineChars="200"/>
        <w:jc w:val="both"/>
        <w:rPr>
          <w:color w:val="000000"/>
          <w:sz w:val="24"/>
          <w:szCs w:val="24"/>
        </w:rPr>
      </w:pPr>
      <w:r>
        <w:rPr>
          <w:rFonts w:hint="eastAsia" w:ascii="仿宋" w:hAnsi="仿宋" w:eastAsia="仿宋" w:cs="仿宋"/>
          <w:color w:val="000000"/>
          <w:sz w:val="24"/>
          <w:szCs w:val="24"/>
        </w:rPr>
        <w:t>C、工资附加费：包括职工福利基金、工会经费、养老保险费、医疗保险费、工伤保险费、职工失业保险基金和住房公积金。甲类工、乙类工工资附加费中的各项，其计算基础均为基本工资与辅助工资之和；职工福利基金、工会经费、医疗保险费、工伤保险费、职工失业保险基金费率标准均按《工资附加费标准表》取值；养老保险费费率，按照新疆区社保部门规定，甲类工取20%，乙类工取20%；住房公积金费率按</w:t>
      </w:r>
      <w:bookmarkStart w:id="303" w:name="_GoBack"/>
      <w:bookmarkEnd w:id="303"/>
      <w:r>
        <w:rPr>
          <w:rFonts w:hint="eastAsia" w:ascii="仿宋" w:hAnsi="仿宋" w:eastAsia="仿宋" w:cs="仿宋"/>
          <w:color w:val="000000"/>
          <w:sz w:val="24"/>
          <w:szCs w:val="24"/>
          <w:lang w:eastAsia="zh-CN"/>
        </w:rPr>
        <w:t>新疆维吾尔自治区</w:t>
      </w:r>
      <w:r>
        <w:rPr>
          <w:rFonts w:hint="eastAsia" w:ascii="仿宋" w:hAnsi="仿宋" w:eastAsia="仿宋" w:cs="仿宋"/>
          <w:color w:val="000000"/>
          <w:sz w:val="24"/>
          <w:szCs w:val="24"/>
        </w:rPr>
        <w:t>住房公积金管理中心规定，甲类工取6%，乙类工取6%。经计算该项目人工工资预算单价为：甲类工60.04元每工日；乙类工46.98元每工日，件表6-7、6-8。</w:t>
      </w:r>
    </w:p>
    <w:p>
      <w:pPr>
        <w:pStyle w:val="9"/>
        <w:spacing w:line="240" w:lineRule="atLeast"/>
        <w:ind w:firstLine="482"/>
        <w:rPr>
          <w:rFonts w:hint="eastAsia" w:ascii="仿宋" w:hAnsi="仿宋" w:eastAsia="仿宋" w:cs="仿宋"/>
          <w:b/>
          <w:color w:val="000000"/>
          <w:sz w:val="24"/>
        </w:rPr>
      </w:pPr>
      <w:r>
        <w:rPr>
          <w:rFonts w:hint="eastAsia" w:ascii="仿宋" w:hAnsi="仿宋" w:eastAsia="仿宋" w:cs="仿宋"/>
          <w:b/>
          <w:color w:val="000000"/>
          <w:sz w:val="24"/>
        </w:rPr>
        <w:t>表6-7                  甲类工人人工单价定额</w:t>
      </w:r>
    </w:p>
    <w:tbl>
      <w:tblPr>
        <w:tblStyle w:val="35"/>
        <w:tblW w:w="84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916"/>
        <w:gridCol w:w="4319"/>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113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地区类别</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十一类工资区、</w:t>
            </w:r>
          </w:p>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二类津贴区</w:t>
            </w:r>
          </w:p>
        </w:tc>
        <w:tc>
          <w:tcPr>
            <w:tcW w:w="4319" w:type="dxa"/>
            <w:vAlign w:val="center"/>
          </w:tcPr>
          <w:p>
            <w:pPr>
              <w:ind w:firstLine="42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定额人工等级</w:t>
            </w: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甲类工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1135" w:type="dxa"/>
            <w:vAlign w:val="center"/>
          </w:tcPr>
          <w:p>
            <w:pPr>
              <w:ind w:firstLine="199" w:firstLineChars="95"/>
              <w:jc w:val="center"/>
              <w:rPr>
                <w:rFonts w:hint="eastAsia" w:ascii="仿宋" w:hAnsi="仿宋" w:eastAsia="仿宋" w:cs="仿宋"/>
                <w:color w:val="000000"/>
                <w:sz w:val="21"/>
                <w:szCs w:val="21"/>
              </w:rPr>
            </w:pPr>
            <w:r>
              <w:rPr>
                <w:rFonts w:hint="eastAsia" w:ascii="仿宋" w:hAnsi="仿宋" w:eastAsia="仿宋" w:cs="仿宋"/>
                <w:color w:val="000000"/>
                <w:sz w:val="21"/>
                <w:szCs w:val="21"/>
              </w:rPr>
              <w:t>序号</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w:t>
            </w:r>
          </w:p>
        </w:tc>
        <w:tc>
          <w:tcPr>
            <w:tcW w:w="4319" w:type="dxa"/>
            <w:vAlign w:val="center"/>
          </w:tcPr>
          <w:p>
            <w:pPr>
              <w:ind w:firstLine="420"/>
              <w:jc w:val="center"/>
              <w:rPr>
                <w:rFonts w:hint="eastAsia" w:ascii="仿宋" w:hAnsi="仿宋" w:eastAsia="仿宋" w:cs="仿宋"/>
                <w:color w:val="000000"/>
                <w:sz w:val="21"/>
                <w:szCs w:val="21"/>
              </w:rPr>
            </w:pPr>
            <w:r>
              <w:rPr>
                <w:rFonts w:hint="eastAsia" w:ascii="仿宋" w:hAnsi="仿宋" w:eastAsia="仿宋" w:cs="仿宋"/>
                <w:color w:val="000000"/>
                <w:sz w:val="21"/>
                <w:szCs w:val="21"/>
              </w:rPr>
              <w:t>计算式</w:t>
            </w: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1135" w:type="dxa"/>
            <w:vAlign w:val="center"/>
          </w:tcPr>
          <w:p>
            <w:pPr>
              <w:ind w:firstLine="199" w:firstLineChars="95"/>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w:t>
            </w:r>
          </w:p>
        </w:tc>
        <w:tc>
          <w:tcPr>
            <w:tcW w:w="4319" w:type="dxa"/>
            <w:vAlign w:val="center"/>
          </w:tcPr>
          <w:p>
            <w:pPr>
              <w:ind w:firstLine="420"/>
              <w:jc w:val="center"/>
              <w:rPr>
                <w:rFonts w:hint="eastAsia" w:ascii="仿宋" w:hAnsi="仿宋" w:eastAsia="仿宋" w:cs="仿宋"/>
                <w:color w:val="000000"/>
                <w:sz w:val="21"/>
                <w:szCs w:val="21"/>
              </w:rPr>
            </w:pPr>
            <w:r>
              <w:rPr>
                <w:rFonts w:hint="eastAsia" w:ascii="仿宋" w:hAnsi="仿宋" w:eastAsia="仿宋" w:cs="仿宋"/>
                <w:color w:val="000000"/>
                <w:sz w:val="21"/>
                <w:szCs w:val="21"/>
              </w:rPr>
              <w:t>540*1.1304*12/（250-10）</w:t>
            </w: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5" w:type="dxa"/>
            <w:vAlign w:val="center"/>
          </w:tcPr>
          <w:p>
            <w:pPr>
              <w:ind w:firstLine="199" w:firstLineChars="95"/>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辅助工资</w:t>
            </w:r>
          </w:p>
        </w:tc>
        <w:tc>
          <w:tcPr>
            <w:tcW w:w="4319" w:type="dxa"/>
            <w:vAlign w:val="center"/>
          </w:tcPr>
          <w:p>
            <w:pPr>
              <w:ind w:firstLine="420"/>
              <w:jc w:val="center"/>
              <w:rPr>
                <w:rFonts w:hint="eastAsia" w:ascii="仿宋" w:hAnsi="仿宋" w:eastAsia="仿宋" w:cs="仿宋"/>
                <w:color w:val="000000"/>
                <w:sz w:val="21"/>
                <w:szCs w:val="21"/>
              </w:rPr>
            </w:pP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地区津贴</w:t>
            </w:r>
          </w:p>
        </w:tc>
        <w:tc>
          <w:tcPr>
            <w:tcW w:w="4319" w:type="dxa"/>
            <w:vAlign w:val="center"/>
          </w:tcPr>
          <w:p>
            <w:pPr>
              <w:ind w:firstLine="420"/>
              <w:jc w:val="center"/>
              <w:rPr>
                <w:rFonts w:hint="eastAsia" w:ascii="仿宋" w:hAnsi="仿宋" w:eastAsia="仿宋" w:cs="仿宋"/>
                <w:color w:val="000000"/>
                <w:sz w:val="21"/>
                <w:szCs w:val="21"/>
              </w:rPr>
            </w:pPr>
            <w:r>
              <w:rPr>
                <w:rFonts w:hint="eastAsia" w:ascii="仿宋" w:hAnsi="仿宋" w:eastAsia="仿宋" w:cs="仿宋"/>
                <w:color w:val="000000"/>
                <w:sz w:val="21"/>
                <w:szCs w:val="21"/>
              </w:rPr>
              <w:t>57*12/（250-10）</w:t>
            </w: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施工津贴</w:t>
            </w:r>
          </w:p>
        </w:tc>
        <w:tc>
          <w:tcPr>
            <w:tcW w:w="4319" w:type="dxa"/>
            <w:vAlign w:val="center"/>
          </w:tcPr>
          <w:p>
            <w:pPr>
              <w:ind w:firstLine="420"/>
              <w:jc w:val="center"/>
              <w:rPr>
                <w:rFonts w:hint="eastAsia" w:ascii="仿宋" w:hAnsi="仿宋" w:eastAsia="仿宋" w:cs="仿宋"/>
                <w:color w:val="000000"/>
                <w:sz w:val="21"/>
                <w:szCs w:val="21"/>
              </w:rPr>
            </w:pPr>
            <w:r>
              <w:rPr>
                <w:rFonts w:hint="eastAsia" w:ascii="仿宋" w:hAnsi="仿宋" w:eastAsia="仿宋" w:cs="仿宋"/>
                <w:color w:val="000000"/>
                <w:sz w:val="21"/>
                <w:szCs w:val="21"/>
              </w:rPr>
              <w:t>3.5*365*0.95/（250-10）</w:t>
            </w: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夜餐津贴</w:t>
            </w:r>
          </w:p>
        </w:tc>
        <w:tc>
          <w:tcPr>
            <w:tcW w:w="4319" w:type="dxa"/>
            <w:vAlign w:val="center"/>
          </w:tcPr>
          <w:p>
            <w:pPr>
              <w:ind w:firstLine="420"/>
              <w:jc w:val="center"/>
              <w:rPr>
                <w:rFonts w:hint="eastAsia" w:ascii="仿宋" w:hAnsi="仿宋" w:eastAsia="仿宋" w:cs="仿宋"/>
                <w:color w:val="000000"/>
                <w:sz w:val="21"/>
                <w:szCs w:val="21"/>
              </w:rPr>
            </w:pPr>
            <w:r>
              <w:rPr>
                <w:rFonts w:hint="eastAsia" w:ascii="仿宋" w:hAnsi="仿宋" w:eastAsia="仿宋" w:cs="仿宋"/>
                <w:color w:val="000000"/>
                <w:sz w:val="21"/>
                <w:szCs w:val="21"/>
              </w:rPr>
              <w:t>（4.5+3.5）/2*0.20</w:t>
            </w: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节日加班津贴</w:t>
            </w:r>
          </w:p>
        </w:tc>
        <w:tc>
          <w:tcPr>
            <w:tcW w:w="4319" w:type="dxa"/>
            <w:vAlign w:val="center"/>
          </w:tcPr>
          <w:p>
            <w:pPr>
              <w:ind w:firstLine="42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基本工资*（3-1）*11/250*0.35</w:t>
            </w: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5" w:type="dxa"/>
            <w:vAlign w:val="center"/>
          </w:tcPr>
          <w:p>
            <w:pPr>
              <w:ind w:firstLine="210" w:firstLineChars="100"/>
              <w:jc w:val="center"/>
              <w:rPr>
                <w:rFonts w:hint="eastAsia" w:ascii="仿宋" w:hAnsi="仿宋" w:eastAsia="仿宋" w:cs="仿宋"/>
                <w:color w:val="000000"/>
                <w:sz w:val="21"/>
                <w:szCs w:val="21"/>
              </w:rPr>
            </w:pPr>
            <w:r>
              <w:rPr>
                <w:rFonts w:hint="eastAsia" w:ascii="仿宋" w:hAnsi="仿宋" w:eastAsia="仿宋" w:cs="仿宋"/>
                <w:color w:val="000000"/>
                <w:sz w:val="21"/>
                <w:szCs w:val="21"/>
              </w:rPr>
              <w:t>3</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工资附加费</w:t>
            </w:r>
          </w:p>
        </w:tc>
        <w:tc>
          <w:tcPr>
            <w:tcW w:w="4319" w:type="dxa"/>
            <w:vAlign w:val="center"/>
          </w:tcPr>
          <w:p>
            <w:pPr>
              <w:ind w:firstLine="420"/>
              <w:jc w:val="center"/>
              <w:rPr>
                <w:rFonts w:hint="eastAsia" w:ascii="仿宋" w:hAnsi="仿宋" w:eastAsia="仿宋" w:cs="仿宋"/>
                <w:color w:val="000000"/>
                <w:sz w:val="21"/>
                <w:szCs w:val="21"/>
              </w:rPr>
            </w:pP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职工福利基金</w:t>
            </w:r>
          </w:p>
        </w:tc>
        <w:tc>
          <w:tcPr>
            <w:tcW w:w="4319" w:type="dxa"/>
            <w:vAlign w:val="center"/>
          </w:tcPr>
          <w:p>
            <w:pPr>
              <w:ind w:firstLine="42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（基本工资+辅助工资）*14%</w:t>
            </w: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工会经费</w:t>
            </w:r>
          </w:p>
        </w:tc>
        <w:tc>
          <w:tcPr>
            <w:tcW w:w="4319" w:type="dxa"/>
            <w:vAlign w:val="center"/>
          </w:tcPr>
          <w:p>
            <w:pPr>
              <w:ind w:firstLine="42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（基本工资+辅助工资）*2%</w:t>
            </w: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养老保险费</w:t>
            </w:r>
          </w:p>
        </w:tc>
        <w:tc>
          <w:tcPr>
            <w:tcW w:w="4319" w:type="dxa"/>
            <w:vAlign w:val="center"/>
          </w:tcPr>
          <w:p>
            <w:pPr>
              <w:ind w:firstLine="42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（基本工资+辅助工资）*20%</w:t>
            </w: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医疗保险费</w:t>
            </w:r>
          </w:p>
        </w:tc>
        <w:tc>
          <w:tcPr>
            <w:tcW w:w="4319" w:type="dxa"/>
            <w:vAlign w:val="center"/>
          </w:tcPr>
          <w:p>
            <w:pPr>
              <w:ind w:firstLine="42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（基本工资+辅助工资）*4%</w:t>
            </w: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工伤保险费</w:t>
            </w:r>
          </w:p>
        </w:tc>
        <w:tc>
          <w:tcPr>
            <w:tcW w:w="4319" w:type="dxa"/>
            <w:vAlign w:val="center"/>
          </w:tcPr>
          <w:p>
            <w:pPr>
              <w:ind w:firstLine="42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（基本工资+辅助工资）*1.5%</w:t>
            </w: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（6）</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职工失业保险基金</w:t>
            </w:r>
          </w:p>
        </w:tc>
        <w:tc>
          <w:tcPr>
            <w:tcW w:w="4319" w:type="dxa"/>
            <w:vAlign w:val="center"/>
          </w:tcPr>
          <w:p>
            <w:pPr>
              <w:ind w:firstLine="42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（基本工资+辅助工资）*2%</w:t>
            </w: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（7）</w:t>
            </w: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住房公积金</w:t>
            </w:r>
          </w:p>
        </w:tc>
        <w:tc>
          <w:tcPr>
            <w:tcW w:w="4319" w:type="dxa"/>
            <w:vAlign w:val="center"/>
          </w:tcPr>
          <w:p>
            <w:pPr>
              <w:ind w:firstLine="42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（基本工资+辅助工资）*6%</w:t>
            </w: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5" w:type="dxa"/>
            <w:vAlign w:val="center"/>
          </w:tcPr>
          <w:p>
            <w:pPr>
              <w:ind w:firstLine="420"/>
              <w:jc w:val="center"/>
              <w:rPr>
                <w:rFonts w:hint="eastAsia" w:ascii="仿宋" w:hAnsi="仿宋" w:eastAsia="仿宋" w:cs="仿宋"/>
                <w:color w:val="000000"/>
                <w:sz w:val="21"/>
                <w:szCs w:val="21"/>
              </w:rPr>
            </w:pPr>
          </w:p>
        </w:tc>
        <w:tc>
          <w:tcPr>
            <w:tcW w:w="191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人工工日</w:t>
            </w:r>
          </w:p>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概算单价</w:t>
            </w:r>
          </w:p>
        </w:tc>
        <w:tc>
          <w:tcPr>
            <w:tcW w:w="4319" w:type="dxa"/>
            <w:vAlign w:val="center"/>
          </w:tcPr>
          <w:p>
            <w:pPr>
              <w:ind w:firstLine="420"/>
              <w:jc w:val="center"/>
              <w:rPr>
                <w:rFonts w:hint="eastAsia" w:ascii="仿宋" w:hAnsi="仿宋" w:eastAsia="仿宋" w:cs="仿宋"/>
                <w:color w:val="000000"/>
                <w:sz w:val="21"/>
                <w:szCs w:val="21"/>
              </w:rPr>
            </w:pPr>
          </w:p>
        </w:tc>
        <w:tc>
          <w:tcPr>
            <w:tcW w:w="11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60.04</w:t>
            </w:r>
          </w:p>
        </w:tc>
      </w:tr>
    </w:tbl>
    <w:p>
      <w:pPr>
        <w:pStyle w:val="9"/>
        <w:spacing w:line="240" w:lineRule="atLeast"/>
        <w:ind w:firstLine="482"/>
        <w:rPr>
          <w:rFonts w:hint="eastAsia" w:ascii="仿宋" w:hAnsi="仿宋" w:eastAsia="仿宋" w:cs="仿宋"/>
          <w:b/>
          <w:color w:val="000000"/>
          <w:sz w:val="24"/>
        </w:rPr>
      </w:pPr>
      <w:r>
        <w:rPr>
          <w:rFonts w:hint="eastAsia" w:ascii="仿宋" w:hAnsi="仿宋" w:eastAsia="仿宋" w:cs="仿宋"/>
          <w:b/>
          <w:color w:val="000000"/>
          <w:sz w:val="24"/>
        </w:rPr>
        <w:t>表6-8                  乙类工人人工单价定额</w:t>
      </w:r>
    </w:p>
    <w:tbl>
      <w:tblPr>
        <w:tblStyle w:val="35"/>
        <w:tblW w:w="84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027"/>
        <w:gridCol w:w="4270"/>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106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地区类别</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十一类工资区、</w:t>
            </w:r>
          </w:p>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二类津贴区</w:t>
            </w:r>
          </w:p>
        </w:tc>
        <w:tc>
          <w:tcPr>
            <w:tcW w:w="4270" w:type="dxa"/>
            <w:vAlign w:val="center"/>
          </w:tcPr>
          <w:p>
            <w:pPr>
              <w:ind w:firstLine="42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定额人工等级</w:t>
            </w: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乙类工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064" w:type="dxa"/>
            <w:vAlign w:val="center"/>
          </w:tcPr>
          <w:p>
            <w:pPr>
              <w:ind w:firstLine="199" w:firstLineChars="95"/>
              <w:jc w:val="center"/>
              <w:rPr>
                <w:rFonts w:hint="eastAsia" w:ascii="仿宋" w:hAnsi="仿宋" w:eastAsia="仿宋" w:cs="仿宋"/>
                <w:color w:val="000000"/>
                <w:sz w:val="21"/>
                <w:szCs w:val="21"/>
              </w:rPr>
            </w:pPr>
            <w:r>
              <w:rPr>
                <w:rFonts w:hint="eastAsia" w:ascii="仿宋" w:hAnsi="仿宋" w:eastAsia="仿宋" w:cs="仿宋"/>
                <w:color w:val="000000"/>
                <w:sz w:val="21"/>
                <w:szCs w:val="21"/>
              </w:rPr>
              <w:t>序号</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w:t>
            </w:r>
          </w:p>
        </w:tc>
        <w:tc>
          <w:tcPr>
            <w:tcW w:w="427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计算式</w:t>
            </w: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064" w:type="dxa"/>
            <w:vAlign w:val="center"/>
          </w:tcPr>
          <w:p>
            <w:pPr>
              <w:ind w:firstLine="199" w:firstLineChars="95"/>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w:t>
            </w:r>
          </w:p>
        </w:tc>
        <w:tc>
          <w:tcPr>
            <w:tcW w:w="427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445*1.1304*12/（250-10）</w:t>
            </w: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064" w:type="dxa"/>
            <w:vAlign w:val="center"/>
          </w:tcPr>
          <w:p>
            <w:pPr>
              <w:ind w:firstLine="199" w:firstLineChars="95"/>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辅助工资</w:t>
            </w:r>
          </w:p>
        </w:tc>
        <w:tc>
          <w:tcPr>
            <w:tcW w:w="4270" w:type="dxa"/>
            <w:vAlign w:val="center"/>
          </w:tcPr>
          <w:p>
            <w:pPr>
              <w:jc w:val="center"/>
              <w:rPr>
                <w:rFonts w:hint="eastAsia" w:ascii="仿宋" w:hAnsi="仿宋" w:eastAsia="仿宋" w:cs="仿宋"/>
                <w:color w:val="000000"/>
                <w:sz w:val="21"/>
                <w:szCs w:val="21"/>
              </w:rPr>
            </w:pP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06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地区津贴</w:t>
            </w:r>
          </w:p>
        </w:tc>
        <w:tc>
          <w:tcPr>
            <w:tcW w:w="427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57*12/（250-10）</w:t>
            </w: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06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施工津贴</w:t>
            </w:r>
          </w:p>
        </w:tc>
        <w:tc>
          <w:tcPr>
            <w:tcW w:w="427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2.0*365*0.95/（250-10）</w:t>
            </w: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06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夜餐津贴</w:t>
            </w:r>
          </w:p>
        </w:tc>
        <w:tc>
          <w:tcPr>
            <w:tcW w:w="427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（4.5+3.5）/2*0.05</w:t>
            </w: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06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节日加班津贴</w:t>
            </w:r>
          </w:p>
        </w:tc>
        <w:tc>
          <w:tcPr>
            <w:tcW w:w="427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基本工资*（3-1）*11/250*0.35</w:t>
            </w: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064" w:type="dxa"/>
            <w:vAlign w:val="center"/>
          </w:tcPr>
          <w:p>
            <w:pPr>
              <w:ind w:firstLine="199" w:firstLineChars="95"/>
              <w:jc w:val="center"/>
              <w:rPr>
                <w:rFonts w:hint="eastAsia" w:ascii="仿宋" w:hAnsi="仿宋" w:eastAsia="仿宋" w:cs="仿宋"/>
                <w:color w:val="000000"/>
                <w:sz w:val="21"/>
                <w:szCs w:val="21"/>
              </w:rPr>
            </w:pPr>
            <w:r>
              <w:rPr>
                <w:rFonts w:hint="eastAsia" w:ascii="仿宋" w:hAnsi="仿宋" w:eastAsia="仿宋" w:cs="仿宋"/>
                <w:color w:val="000000"/>
                <w:sz w:val="21"/>
                <w:szCs w:val="21"/>
              </w:rPr>
              <w:t>3</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工资附加费</w:t>
            </w:r>
          </w:p>
        </w:tc>
        <w:tc>
          <w:tcPr>
            <w:tcW w:w="4270" w:type="dxa"/>
            <w:vAlign w:val="center"/>
          </w:tcPr>
          <w:p>
            <w:pPr>
              <w:jc w:val="center"/>
              <w:rPr>
                <w:rFonts w:hint="eastAsia" w:ascii="仿宋" w:hAnsi="仿宋" w:eastAsia="仿宋" w:cs="仿宋"/>
                <w:color w:val="000000"/>
                <w:sz w:val="21"/>
                <w:szCs w:val="21"/>
              </w:rPr>
            </w:pP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06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职工福利基金</w:t>
            </w:r>
          </w:p>
        </w:tc>
        <w:tc>
          <w:tcPr>
            <w:tcW w:w="427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（基本工资+辅助工资）*14%</w:t>
            </w: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06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工会经费</w:t>
            </w:r>
          </w:p>
        </w:tc>
        <w:tc>
          <w:tcPr>
            <w:tcW w:w="427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（基本工资+辅助工资）*2%</w:t>
            </w: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06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养老保险费</w:t>
            </w:r>
          </w:p>
        </w:tc>
        <w:tc>
          <w:tcPr>
            <w:tcW w:w="427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（基本工资+辅助工资）*20%</w:t>
            </w: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06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医疗保险费</w:t>
            </w:r>
          </w:p>
        </w:tc>
        <w:tc>
          <w:tcPr>
            <w:tcW w:w="427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（基本工资+辅助工资）*4%</w:t>
            </w: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06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工伤保险费</w:t>
            </w:r>
          </w:p>
        </w:tc>
        <w:tc>
          <w:tcPr>
            <w:tcW w:w="427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（基本工资+辅助工资）*1.5%</w:t>
            </w: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06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（6）</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职工失业保险基金</w:t>
            </w:r>
          </w:p>
        </w:tc>
        <w:tc>
          <w:tcPr>
            <w:tcW w:w="427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（基本工资+辅助工资）*2%</w:t>
            </w: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06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（7）</w:t>
            </w: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住房公积金</w:t>
            </w:r>
          </w:p>
        </w:tc>
        <w:tc>
          <w:tcPr>
            <w:tcW w:w="427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（基本工资+辅助工资）*6%</w:t>
            </w: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064" w:type="dxa"/>
            <w:vAlign w:val="center"/>
          </w:tcPr>
          <w:p>
            <w:pPr>
              <w:ind w:firstLine="420"/>
              <w:jc w:val="center"/>
              <w:rPr>
                <w:rFonts w:hint="eastAsia" w:ascii="仿宋" w:hAnsi="仿宋" w:eastAsia="仿宋" w:cs="仿宋"/>
                <w:color w:val="000000"/>
                <w:sz w:val="21"/>
                <w:szCs w:val="21"/>
              </w:rPr>
            </w:pPr>
          </w:p>
        </w:tc>
        <w:tc>
          <w:tcPr>
            <w:tcW w:w="2027"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人工工日概算单价</w:t>
            </w:r>
          </w:p>
        </w:tc>
        <w:tc>
          <w:tcPr>
            <w:tcW w:w="4270" w:type="dxa"/>
            <w:vAlign w:val="center"/>
          </w:tcPr>
          <w:p>
            <w:pPr>
              <w:jc w:val="center"/>
              <w:rPr>
                <w:rFonts w:hint="eastAsia" w:ascii="仿宋" w:hAnsi="仿宋" w:eastAsia="仿宋" w:cs="仿宋"/>
                <w:color w:val="000000"/>
                <w:sz w:val="21"/>
                <w:szCs w:val="21"/>
              </w:rPr>
            </w:pPr>
          </w:p>
        </w:tc>
        <w:tc>
          <w:tcPr>
            <w:tcW w:w="111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46.98</w:t>
            </w:r>
          </w:p>
        </w:tc>
      </w:tr>
    </w:tbl>
    <w:p>
      <w:pPr>
        <w:pStyle w:val="9"/>
        <w:spacing w:line="360" w:lineRule="auto"/>
        <w:ind w:firstLine="480"/>
        <w:rPr>
          <w:rFonts w:ascii="仿宋" w:hAnsi="仿宋" w:eastAsia="仿宋" w:cs="仿宋"/>
          <w:color w:val="000000"/>
          <w:sz w:val="24"/>
        </w:rPr>
      </w:pPr>
      <w:r>
        <w:rPr>
          <w:rFonts w:hint="eastAsia" w:ascii="仿宋" w:hAnsi="仿宋" w:eastAsia="仿宋" w:cs="仿宋"/>
          <w:color w:val="000000"/>
          <w:sz w:val="24"/>
        </w:rPr>
        <w:t>②</w:t>
      </w:r>
      <w:r>
        <w:rPr>
          <w:rFonts w:hint="eastAsia" w:ascii="仿宋" w:hAnsi="仿宋" w:eastAsia="仿宋" w:cs="仿宋"/>
          <w:color w:val="000000"/>
          <w:spacing w:val="4"/>
          <w:sz w:val="24"/>
        </w:rPr>
        <w:t>材料费：</w:t>
      </w:r>
      <w:r>
        <w:rPr>
          <w:rFonts w:hint="eastAsia" w:ascii="仿宋" w:hAnsi="仿宋" w:eastAsia="仿宋" w:cs="仿宋"/>
          <w:color w:val="000000"/>
          <w:sz w:val="24"/>
        </w:rPr>
        <w:t>本工程所涉及的材料主要为燃油，柴油按9.56元每公斤计算，铁丝围栏、警示牌等均为市场价格。</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本工程所涉及的材料主要为燃油，9</w:t>
      </w: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号汽油按9.04元/千克（7.23元/升）计算，0号柴油按8.2元/千克（6.89元/升），计算数据来源于矿山企业所在地中石油或中石化加油站最新价格。铁丝围栏、警示牌、钢筋、混凝土、防渗材料均为市场价格，见表6-9。</w:t>
      </w:r>
    </w:p>
    <w:p>
      <w:pPr>
        <w:pStyle w:val="9"/>
        <w:spacing w:line="240" w:lineRule="atLeast"/>
        <w:ind w:firstLine="482"/>
        <w:rPr>
          <w:rFonts w:hint="eastAsia" w:ascii="仿宋" w:hAnsi="仿宋" w:eastAsia="仿宋" w:cs="仿宋"/>
          <w:b/>
          <w:color w:val="000000"/>
          <w:sz w:val="24"/>
        </w:rPr>
      </w:pPr>
      <w:r>
        <w:rPr>
          <w:rFonts w:hint="eastAsia" w:ascii="仿宋" w:hAnsi="仿宋" w:eastAsia="仿宋" w:cs="仿宋"/>
          <w:b/>
          <w:color w:val="000000"/>
          <w:sz w:val="24"/>
        </w:rPr>
        <w:t>表6-9                     主要材料单价表</w:t>
      </w:r>
    </w:p>
    <w:tbl>
      <w:tblPr>
        <w:tblStyle w:val="35"/>
        <w:tblW w:w="84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165"/>
        <w:gridCol w:w="754"/>
        <w:gridCol w:w="1246"/>
        <w:gridCol w:w="1428"/>
        <w:gridCol w:w="1802"/>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编号</w:t>
            </w:r>
          </w:p>
        </w:tc>
        <w:tc>
          <w:tcPr>
            <w:tcW w:w="116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名称</w:t>
            </w:r>
          </w:p>
        </w:tc>
        <w:tc>
          <w:tcPr>
            <w:tcW w:w="75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单位</w:t>
            </w:r>
          </w:p>
        </w:tc>
        <w:tc>
          <w:tcPr>
            <w:tcW w:w="124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原价（元）</w:t>
            </w:r>
          </w:p>
        </w:tc>
        <w:tc>
          <w:tcPr>
            <w:tcW w:w="14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运杂费（元）</w:t>
            </w:r>
          </w:p>
        </w:tc>
        <w:tc>
          <w:tcPr>
            <w:tcW w:w="1802"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采购保管费（元）</w:t>
            </w:r>
          </w:p>
        </w:tc>
        <w:tc>
          <w:tcPr>
            <w:tcW w:w="144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预算价格元）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116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柴油</w:t>
            </w:r>
          </w:p>
        </w:tc>
        <w:tc>
          <w:tcPr>
            <w:tcW w:w="75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千克</w:t>
            </w:r>
          </w:p>
        </w:tc>
        <w:tc>
          <w:tcPr>
            <w:tcW w:w="124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8.2</w:t>
            </w:r>
          </w:p>
        </w:tc>
        <w:tc>
          <w:tcPr>
            <w:tcW w:w="14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0.12</w:t>
            </w:r>
          </w:p>
        </w:tc>
        <w:tc>
          <w:tcPr>
            <w:tcW w:w="1802"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w:t>
            </w:r>
          </w:p>
        </w:tc>
        <w:tc>
          <w:tcPr>
            <w:tcW w:w="144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116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汽油</w:t>
            </w:r>
          </w:p>
        </w:tc>
        <w:tc>
          <w:tcPr>
            <w:tcW w:w="75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千克</w:t>
            </w:r>
          </w:p>
        </w:tc>
        <w:tc>
          <w:tcPr>
            <w:tcW w:w="124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9.04</w:t>
            </w:r>
          </w:p>
        </w:tc>
        <w:tc>
          <w:tcPr>
            <w:tcW w:w="14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0.12</w:t>
            </w:r>
          </w:p>
        </w:tc>
        <w:tc>
          <w:tcPr>
            <w:tcW w:w="1802"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w:t>
            </w:r>
          </w:p>
        </w:tc>
        <w:tc>
          <w:tcPr>
            <w:tcW w:w="144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w:t>
            </w:r>
          </w:p>
        </w:tc>
        <w:tc>
          <w:tcPr>
            <w:tcW w:w="116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水泥柱</w:t>
            </w:r>
          </w:p>
        </w:tc>
        <w:tc>
          <w:tcPr>
            <w:tcW w:w="75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个</w:t>
            </w:r>
          </w:p>
        </w:tc>
        <w:tc>
          <w:tcPr>
            <w:tcW w:w="124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40</w:t>
            </w:r>
          </w:p>
        </w:tc>
        <w:tc>
          <w:tcPr>
            <w:tcW w:w="14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0.50</w:t>
            </w:r>
          </w:p>
        </w:tc>
        <w:tc>
          <w:tcPr>
            <w:tcW w:w="1802"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0.85</w:t>
            </w:r>
          </w:p>
        </w:tc>
        <w:tc>
          <w:tcPr>
            <w:tcW w:w="144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w:t>
            </w:r>
          </w:p>
        </w:tc>
        <w:tc>
          <w:tcPr>
            <w:tcW w:w="116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警示牌</w:t>
            </w:r>
          </w:p>
        </w:tc>
        <w:tc>
          <w:tcPr>
            <w:tcW w:w="75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个</w:t>
            </w:r>
          </w:p>
        </w:tc>
        <w:tc>
          <w:tcPr>
            <w:tcW w:w="124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50</w:t>
            </w:r>
          </w:p>
        </w:tc>
        <w:tc>
          <w:tcPr>
            <w:tcW w:w="14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0.50</w:t>
            </w:r>
          </w:p>
        </w:tc>
        <w:tc>
          <w:tcPr>
            <w:tcW w:w="1802"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44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w:t>
            </w:r>
          </w:p>
        </w:tc>
        <w:tc>
          <w:tcPr>
            <w:tcW w:w="1165"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铁丝围栏</w:t>
            </w:r>
          </w:p>
        </w:tc>
        <w:tc>
          <w:tcPr>
            <w:tcW w:w="754"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米</w:t>
            </w:r>
          </w:p>
        </w:tc>
        <w:tc>
          <w:tcPr>
            <w:tcW w:w="1246"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22</w:t>
            </w:r>
            <w:r>
              <w:rPr>
                <w:rFonts w:hint="eastAsia" w:ascii="仿宋" w:hAnsi="仿宋" w:eastAsia="仿宋" w:cs="仿宋"/>
                <w:color w:val="000000"/>
                <w:sz w:val="21"/>
                <w:szCs w:val="21"/>
              </w:rPr>
              <w:t>0</w:t>
            </w:r>
          </w:p>
        </w:tc>
        <w:tc>
          <w:tcPr>
            <w:tcW w:w="14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0.50</w:t>
            </w:r>
          </w:p>
        </w:tc>
        <w:tc>
          <w:tcPr>
            <w:tcW w:w="1802"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440" w:type="dxa"/>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343.2</w:t>
            </w:r>
          </w:p>
        </w:tc>
      </w:tr>
    </w:tbl>
    <w:p>
      <w:pPr>
        <w:pStyle w:val="9"/>
        <w:spacing w:line="360" w:lineRule="auto"/>
        <w:ind w:firstLine="48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备注：采购及保管费费率为2.17%。</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③机械使用费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在机械使用费定额的计算中，台班费依据《土地开发整理项目施工机械台班费定额》及有关规定计算。施工机械使用费=定额机械使用量（台班）×施工机械台班费（元每台班）。</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措施费是指为完成工程项目施工，发生于该工程施工前和施工过程中非工程实体项目的费用。包括：临时设施费、冬雨季施工增加费、夜间施工增加费、施工辅助费和特殊地区施工增加费。本次土石方工程按直接工程费的5%提取。</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2、间接费由规费和企业管理费组成，按直接费的5%提取。</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3、利润依据《土地开发整理项目预算定额标准》财综[2011]128号规定，利润率取3%，计算基础为直接费、间接费之和。</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4、税金依据《国土资源部办公厅关于印发土地整治工程营业税改增值税计价依据调整过渡实施方案的通知》（国土资厅发[2017]019号）规定，税率取11%，计算基础为直接费、间接费、利润和材料价差之和。</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(二)设备购置费：本次复垦均为利用矿山已有设备，不再另外购置。</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(三)其它费用依据《土地开发整理项目预算定额标准》（财综[2011]128号）规定，本项目包括前期工作费、工程监理费、竣工验收费、业主管理费。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1、前期工作费指土地开发整理项目在工程施工前所发生的各项支出。包括土地清查费、项目可行性研究费、项目勘测费，项目设计与预编制费和项目招标代理费。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土地清查费：项目承担单位组织有关单位或人员对土地开发整理项目区进行权属调查，地籍测绘，耕地质量等级评定等所发生的费用。按不超过工程施工费的0.5%计算。计算公式为：土地清查费=工程施工费×费率。</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(2)项目可行性研究费：项目承担单位委托具有相关资质的单位对土地开发整理项目进行可行性研究所发生的费用。采用分档定额计费方式计算，计费基数为工程施工费。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(3)项目勘测费：项目承担单位委托具有相关资质的单位对土地开发整理项目区进行地形测量，工程勘察所发生的费用。按不超过工程施工费的1.5%计算。计算公式：项目勘测费=工程施工费×费率。</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(4)项目设计与预算编制费：项目承担单位委托具有相关资质的单位对土地开发整理项目进行规划设计与预算编制所发生的费用。采用分档定额计费方式计算，计费基数为工程施工费。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(5)项目招标代理费：项目承担单位委托具有相关资质的单位对土地开发整理项目进行招标所发生的费用。采用差额定率累进法计算，计费基数为工程施工费。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2、工程监理费是指项目承担单位委托具有工程监理资质的单位，按国家有关规定对工程质量、进度、安全和投资进行全过程的监督与管理所发生的费用。采用分档定额计费方式计算，计费基数为工程施工费。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3、拆迁补偿费指土地开发整理项目实施过程中，针对零星房屋拆迁，林木及青苗损坏等所发生的适当补偿费用。本项目不涉及拆迁补偿费。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竣工验收费是指土地开发整理项目工程完工后，因项目竣工验收、决算，成果的管理等发生的各项支出，包括工程复合费，工程验收费，项目决算编制与审计费，整理后土地重估与登记费和标识设定费，竣工验收费=工程复核费+工程验收费+项目决算编制与审计费+整理后土地的重估与登记费+标识设定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工程复核费：项目承担单位完成土地开发整理项目实施任务并向项目部门提出验收申请后，由项目批准部门指定的土地整理专业机构（第三方）工程任务的完成情况，如净增耕地面积，工程数量，质量等，进行复核并编制相应报告所发生的费用。采用差额定率累进法计算，计费基数为工程施工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(2)工程验收费：项目中期验收及竣工验收所发生的会议费，资料整理费，印刷费等，采用差额定率累进法计算，计费基数为工程施工费。。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(3)项目决算编制与审计费：按现行项目管理办法及竣工验收规范要求编制竣工报告和决算以及审计所需要的费用。采用差额定率累进法计算，计费基数为工程施工费。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(4)整理后土地重估与登记费：项目建成后对耕地质量等级再评定与等地等级所发生的费用。采用差额定率累进法计算，计费基数为工程施工费。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(5)标识设计费：设立土地开发整理项目标志牌及标识农田水利设施等所发生的费用。采用差额定率累进法计算，计费基数为工程施工费。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业主管理费是指项目承担单位为项目的立项，筹建等建设工作所发生的费用，包括工作人员的工资，工资性补贴，施工现场津贴，社会保障费用，住房公积金，职工福利费，工会经费，劳动保护费，办公费，会议费，差旅交通费，工具使用费，固定资产使用费，零星购置费，乡镇协调费，宣传费，培训费，咨询费，业务招待费，技术资料费，印花税和其他管理性开支等。业主管理费以工程施工费、设备购置费、前期工作费、工程监理费、拆迁补偿费和竣工验收费之和作为计费基数，采用差额定率累进法计算，计费基数为工程施工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（四）复垦监测费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1、监测费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监测费包括矿山各个设施的土地复垦效果监测费用。费用标准为一处监测点监测一次的费用,按市场价50元/次计算；包括监测过程中发生的人工费、仪器使用费和交通费等。</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（五）预备费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（1）基本预备费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它是指由于如下原因导致费用增加而预留的费用：①设计变更导致的费用增加；②不可抗力导致的费用增加；③隐蔽工程验收时发生的挖掘及验收结束时进行恢复所导致的费用增加。基本预备费按照工程施工费和其他费用之和3%计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（2）价差预备费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价差预备费指为解决在工程施工过程中，因物价（人工、材料和设备价格）上涨、国家宏观调控以及地方经济发展等因素而增加的费用。本方案价差预备费参照中国统计局发布的《国民经济和社会发展统计公报》公布的数据，计算出1984-2013年的CPI增长率。故本项目复垦投资的价差预备费为动、静态总投资之差。</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（3）风险金</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风险金是指可预见而目前技术上无法完全避免的可能发生风险的备用金。本项目按照工程施工费用的 2%计取。</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(六)不可预见费</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不可预见费指在施工过程中因自然灾害、设计变更及不可预计因素的变化而增加的费用。不可预见费=（工程施工费+设备购置费+其他费用+监测与管护费）×费率根据《土地开发整理项目预算编制规定》，结合本项目施工特点，本方案费率取3.0%。</w:t>
      </w:r>
    </w:p>
    <w:p>
      <w:pPr>
        <w:widowControl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以上费用需根据本矿山实际情况并结合《土地开发整理项目预算定额标准》（财综[2011]128号）规定和《土地复垦方案编制规程》中对复垦工程预备费计取的要求。</w:t>
      </w:r>
    </w:p>
    <w:p>
      <w:pPr>
        <w:pStyle w:val="2"/>
        <w:rPr>
          <w:rFonts w:hint="eastAsia"/>
        </w:rPr>
      </w:pPr>
      <w:r>
        <w:rPr>
          <w:rFonts w:hint="eastAsia" w:ascii="仿宋" w:hAnsi="仿宋" w:eastAsia="仿宋" w:cs="仿宋"/>
          <w:color w:val="000000" w:themeColor="text1"/>
          <w14:textFill>
            <w14:solidFill>
              <w14:schemeClr w14:val="tx1"/>
            </w14:solidFill>
          </w14:textFill>
        </w:rPr>
        <w:t>说明：在矿部生活区修建污水处理池、防渗厕所项目在开发利用方案中已提出，纳入矿山生产成本，故本次工程量估算未列入。</w:t>
      </w:r>
    </w:p>
    <w:p>
      <w:pPr>
        <w:widowControl w:val="0"/>
        <w:tabs>
          <w:tab w:val="left" w:pos="740"/>
        </w:tabs>
        <w:adjustRightInd w:val="0"/>
        <w:snapToGrid w:val="0"/>
        <w:spacing w:line="360" w:lineRule="auto"/>
        <w:ind w:firstLine="562" w:firstLineChars="200"/>
        <w:jc w:val="both"/>
        <w:rPr>
          <w:rFonts w:hint="eastAsia" w:ascii="黑体" w:hAnsi="黑体" w:eastAsia="黑体" w:cs="黑体"/>
          <w:b/>
          <w:bCs/>
          <w:color w:val="000000"/>
          <w:sz w:val="28"/>
          <w:szCs w:val="28"/>
        </w:rPr>
      </w:pPr>
      <w:r>
        <w:rPr>
          <w:rFonts w:hint="eastAsia" w:ascii="黑体" w:hAnsi="黑体" w:eastAsia="黑体" w:cs="黑体"/>
          <w:b/>
          <w:bCs/>
          <w:color w:val="000000"/>
          <w:sz w:val="28"/>
          <w:szCs w:val="28"/>
        </w:rPr>
        <w:t>（二）地质环境治理投资估算</w:t>
      </w:r>
    </w:p>
    <w:p>
      <w:pPr>
        <w:snapToGrid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根据设计的工作情况，对矿山地质环境保护、矿山地质环境监测工程工程量进行了汇总，见表6-10、6-11。</w:t>
      </w:r>
    </w:p>
    <w:p>
      <w:pPr>
        <w:snapToGrid w:val="0"/>
        <w:spacing w:line="240" w:lineRule="atLeast"/>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表6-10 方案适用期（2022-202</w:t>
      </w:r>
      <w:r>
        <w:rPr>
          <w:rFonts w:hint="eastAsia" w:ascii="仿宋" w:hAnsi="仿宋" w:eastAsia="仿宋" w:cs="仿宋"/>
          <w:b/>
          <w:color w:val="000000"/>
          <w:sz w:val="24"/>
          <w:szCs w:val="24"/>
          <w:lang w:val="en-US" w:eastAsia="zh-CN"/>
        </w:rPr>
        <w:t>6</w:t>
      </w:r>
      <w:r>
        <w:rPr>
          <w:rFonts w:hint="eastAsia" w:ascii="仿宋" w:hAnsi="仿宋" w:eastAsia="仿宋" w:cs="仿宋"/>
          <w:b/>
          <w:color w:val="000000"/>
          <w:sz w:val="24"/>
          <w:szCs w:val="24"/>
        </w:rPr>
        <w:t xml:space="preserve">）矿山地质环境保护治理工程一览表  </w:t>
      </w:r>
    </w:p>
    <w:tbl>
      <w:tblPr>
        <w:tblStyle w:val="35"/>
        <w:tblW w:w="76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60"/>
        <w:gridCol w:w="2675"/>
        <w:gridCol w:w="900"/>
        <w:gridCol w:w="1249"/>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60" w:hRule="atLeast"/>
          <w:jc w:val="center"/>
        </w:trPr>
        <w:tc>
          <w:tcPr>
            <w:tcW w:w="760" w:type="dxa"/>
            <w:vAlign w:val="center"/>
          </w:tcPr>
          <w:p>
            <w:pPr>
              <w:jc w:val="center"/>
              <w:textAlignment w:val="bottom"/>
              <w:rPr>
                <w:rFonts w:hint="eastAsia" w:ascii="仿宋" w:hAnsi="仿宋" w:eastAsia="仿宋" w:cs="仿宋"/>
                <w:color w:val="000000"/>
                <w:sz w:val="18"/>
                <w:szCs w:val="18"/>
              </w:rPr>
            </w:pPr>
            <w:r>
              <w:rPr>
                <w:rFonts w:hint="eastAsia" w:ascii="仿宋" w:hAnsi="仿宋" w:eastAsia="仿宋" w:cs="仿宋"/>
                <w:color w:val="000000"/>
                <w:sz w:val="18"/>
                <w:szCs w:val="18"/>
                <w:lang w:bidi="ar"/>
              </w:rPr>
              <w:t>项目编号</w:t>
            </w:r>
          </w:p>
        </w:tc>
        <w:tc>
          <w:tcPr>
            <w:tcW w:w="2675" w:type="dxa"/>
            <w:vAlign w:val="center"/>
          </w:tcPr>
          <w:p>
            <w:pPr>
              <w:jc w:val="center"/>
              <w:textAlignment w:val="bottom"/>
              <w:rPr>
                <w:rFonts w:hint="eastAsia" w:ascii="仿宋" w:hAnsi="仿宋" w:eastAsia="仿宋" w:cs="仿宋"/>
                <w:color w:val="000000"/>
                <w:sz w:val="18"/>
                <w:szCs w:val="18"/>
              </w:rPr>
            </w:pPr>
            <w:r>
              <w:rPr>
                <w:rFonts w:hint="eastAsia" w:ascii="仿宋" w:hAnsi="仿宋" w:eastAsia="仿宋" w:cs="仿宋"/>
                <w:color w:val="000000"/>
                <w:sz w:val="18"/>
                <w:szCs w:val="18"/>
                <w:lang w:bidi="ar"/>
              </w:rPr>
              <w:t>项目名称</w:t>
            </w:r>
          </w:p>
        </w:tc>
        <w:tc>
          <w:tcPr>
            <w:tcW w:w="900" w:type="dxa"/>
            <w:vAlign w:val="center"/>
          </w:tcPr>
          <w:p>
            <w:pPr>
              <w:jc w:val="center"/>
              <w:textAlignment w:val="bottom"/>
              <w:rPr>
                <w:rFonts w:hint="eastAsia" w:ascii="仿宋" w:hAnsi="仿宋" w:eastAsia="仿宋" w:cs="仿宋"/>
                <w:color w:val="000000"/>
                <w:sz w:val="18"/>
                <w:szCs w:val="18"/>
              </w:rPr>
            </w:pPr>
            <w:r>
              <w:rPr>
                <w:rFonts w:hint="eastAsia" w:ascii="仿宋" w:hAnsi="仿宋" w:eastAsia="仿宋" w:cs="仿宋"/>
                <w:color w:val="000000"/>
                <w:sz w:val="18"/>
                <w:szCs w:val="18"/>
                <w:lang w:bidi="ar"/>
              </w:rPr>
              <w:t>单位</w:t>
            </w:r>
          </w:p>
        </w:tc>
        <w:tc>
          <w:tcPr>
            <w:tcW w:w="1249" w:type="dxa"/>
            <w:vAlign w:val="center"/>
          </w:tcPr>
          <w:p>
            <w:pPr>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lang w:bidi="ar"/>
              </w:rPr>
              <w:t>工程量</w:t>
            </w:r>
          </w:p>
        </w:tc>
        <w:tc>
          <w:tcPr>
            <w:tcW w:w="2079" w:type="dxa"/>
            <w:vAlign w:val="center"/>
          </w:tcPr>
          <w:p>
            <w:pPr>
              <w:jc w:val="center"/>
              <w:textAlignment w:val="bottom"/>
              <w:rPr>
                <w:rFonts w:hint="eastAsia" w:ascii="仿宋" w:hAnsi="仿宋" w:eastAsia="仿宋" w:cs="仿宋"/>
                <w:color w:val="000000"/>
                <w:sz w:val="18"/>
                <w:szCs w:val="18"/>
              </w:rPr>
            </w:pPr>
            <w:r>
              <w:rPr>
                <w:rFonts w:hint="eastAsia" w:ascii="仿宋" w:hAnsi="仿宋" w:eastAsia="仿宋" w:cs="仿宋"/>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60" w:hRule="atLeast"/>
          <w:jc w:val="center"/>
        </w:trPr>
        <w:tc>
          <w:tcPr>
            <w:tcW w:w="760" w:type="dxa"/>
            <w:vMerge w:val="restart"/>
            <w:vAlign w:val="center"/>
          </w:tcPr>
          <w:p>
            <w:pPr>
              <w:jc w:val="center"/>
              <w:textAlignment w:val="bottom"/>
              <w:rPr>
                <w:rFonts w:hint="eastAsia" w:ascii="仿宋" w:hAnsi="仿宋" w:eastAsia="仿宋" w:cs="仿宋"/>
                <w:color w:val="000000"/>
                <w:sz w:val="18"/>
                <w:szCs w:val="18"/>
              </w:rPr>
            </w:pPr>
            <w:r>
              <w:rPr>
                <w:rFonts w:hint="eastAsia" w:ascii="仿宋" w:hAnsi="仿宋" w:eastAsia="仿宋" w:cs="仿宋"/>
                <w:color w:val="000000"/>
                <w:sz w:val="18"/>
                <w:szCs w:val="18"/>
              </w:rPr>
              <w:t>1</w:t>
            </w:r>
          </w:p>
        </w:tc>
        <w:tc>
          <w:tcPr>
            <w:tcW w:w="2675" w:type="dxa"/>
            <w:vAlign w:val="center"/>
          </w:tcPr>
          <w:p>
            <w:pPr>
              <w:jc w:val="center"/>
              <w:textAlignment w:val="bottom"/>
              <w:rPr>
                <w:rFonts w:hint="eastAsia" w:ascii="仿宋" w:hAnsi="仿宋" w:eastAsia="仿宋" w:cs="仿宋"/>
                <w:color w:val="000000"/>
                <w:sz w:val="18"/>
                <w:szCs w:val="18"/>
              </w:rPr>
            </w:pPr>
            <w:r>
              <w:rPr>
                <w:rFonts w:hint="eastAsia" w:ascii="仿宋" w:hAnsi="仿宋" w:eastAsia="仿宋" w:cs="仿宋"/>
                <w:color w:val="000000"/>
                <w:sz w:val="18"/>
                <w:szCs w:val="18"/>
                <w:lang w:bidi="ar"/>
              </w:rPr>
              <w:t>地质灾害保护工程</w:t>
            </w:r>
          </w:p>
        </w:tc>
        <w:tc>
          <w:tcPr>
            <w:tcW w:w="900" w:type="dxa"/>
            <w:vAlign w:val="center"/>
          </w:tcPr>
          <w:p>
            <w:pPr>
              <w:jc w:val="center"/>
              <w:rPr>
                <w:rFonts w:hint="eastAsia" w:ascii="仿宋" w:hAnsi="仿宋" w:eastAsia="仿宋" w:cs="仿宋"/>
                <w:color w:val="000000"/>
                <w:sz w:val="18"/>
                <w:szCs w:val="18"/>
              </w:rPr>
            </w:pPr>
          </w:p>
        </w:tc>
        <w:tc>
          <w:tcPr>
            <w:tcW w:w="1249" w:type="dxa"/>
            <w:vAlign w:val="center"/>
          </w:tcPr>
          <w:p>
            <w:pPr>
              <w:jc w:val="center"/>
              <w:rPr>
                <w:rFonts w:hint="eastAsia" w:ascii="仿宋" w:hAnsi="仿宋" w:eastAsia="仿宋" w:cs="仿宋"/>
                <w:color w:val="000000"/>
                <w:sz w:val="18"/>
                <w:szCs w:val="18"/>
              </w:rPr>
            </w:pPr>
          </w:p>
        </w:tc>
        <w:tc>
          <w:tcPr>
            <w:tcW w:w="2079" w:type="dxa"/>
            <w:vAlign w:val="center"/>
          </w:tcPr>
          <w:p>
            <w:pPr>
              <w:jc w:val="center"/>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60" w:hRule="atLeast"/>
          <w:jc w:val="center"/>
        </w:trPr>
        <w:tc>
          <w:tcPr>
            <w:tcW w:w="760" w:type="dxa"/>
            <w:vMerge w:val="continue"/>
            <w:vAlign w:val="center"/>
          </w:tcPr>
          <w:p>
            <w:pPr>
              <w:jc w:val="center"/>
              <w:textAlignment w:val="bottom"/>
              <w:rPr>
                <w:rFonts w:hint="eastAsia" w:ascii="仿宋" w:hAnsi="仿宋" w:eastAsia="仿宋" w:cs="仿宋"/>
                <w:color w:val="000000"/>
                <w:sz w:val="18"/>
                <w:szCs w:val="18"/>
              </w:rPr>
            </w:pPr>
          </w:p>
        </w:tc>
        <w:tc>
          <w:tcPr>
            <w:tcW w:w="2675"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设立警示牌</w:t>
            </w:r>
          </w:p>
        </w:tc>
        <w:tc>
          <w:tcPr>
            <w:tcW w:w="900" w:type="dxa"/>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lang w:bidi="ar"/>
              </w:rPr>
              <w:t>个</w:t>
            </w:r>
          </w:p>
        </w:tc>
        <w:tc>
          <w:tcPr>
            <w:tcW w:w="1249" w:type="dxa"/>
            <w:vAlign w:val="center"/>
          </w:tcPr>
          <w:p>
            <w:pPr>
              <w:jc w:val="center"/>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7</w:t>
            </w:r>
          </w:p>
        </w:tc>
        <w:tc>
          <w:tcPr>
            <w:tcW w:w="2079" w:type="dxa"/>
            <w:vAlign w:val="center"/>
          </w:tcPr>
          <w:p>
            <w:pPr>
              <w:jc w:val="center"/>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60" w:hRule="atLeast"/>
          <w:jc w:val="center"/>
        </w:trPr>
        <w:tc>
          <w:tcPr>
            <w:tcW w:w="760"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rPr>
              <w:t>一</w:t>
            </w:r>
          </w:p>
        </w:tc>
        <w:tc>
          <w:tcPr>
            <w:tcW w:w="2675"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rPr>
              <w:t>直接费</w:t>
            </w:r>
          </w:p>
        </w:tc>
        <w:tc>
          <w:tcPr>
            <w:tcW w:w="900" w:type="dxa"/>
            <w:vAlign w:val="center"/>
          </w:tcPr>
          <w:p>
            <w:pPr>
              <w:jc w:val="center"/>
              <w:textAlignment w:val="bottom"/>
              <w:rPr>
                <w:rFonts w:hint="eastAsia" w:ascii="仿宋" w:hAnsi="仿宋" w:eastAsia="仿宋" w:cs="仿宋"/>
                <w:color w:val="000000"/>
                <w:sz w:val="18"/>
                <w:szCs w:val="18"/>
              </w:rPr>
            </w:pPr>
          </w:p>
        </w:tc>
        <w:tc>
          <w:tcPr>
            <w:tcW w:w="1249" w:type="dxa"/>
            <w:vAlign w:val="center"/>
          </w:tcPr>
          <w:p>
            <w:pPr>
              <w:jc w:val="center"/>
              <w:textAlignment w:val="center"/>
              <w:rPr>
                <w:rFonts w:hint="eastAsia" w:ascii="仿宋" w:hAnsi="仿宋" w:eastAsia="仿宋" w:cs="仿宋"/>
                <w:color w:val="000000"/>
                <w:sz w:val="18"/>
                <w:szCs w:val="18"/>
              </w:rPr>
            </w:pPr>
          </w:p>
        </w:tc>
        <w:tc>
          <w:tcPr>
            <w:tcW w:w="2079" w:type="dxa"/>
            <w:vAlign w:val="center"/>
          </w:tcPr>
          <w:p>
            <w:pPr>
              <w:jc w:val="center"/>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60" w:hRule="atLeast"/>
          <w:jc w:val="center"/>
        </w:trPr>
        <w:tc>
          <w:tcPr>
            <w:tcW w:w="760"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二</w:t>
            </w:r>
          </w:p>
        </w:tc>
        <w:tc>
          <w:tcPr>
            <w:tcW w:w="2675"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间接费</w:t>
            </w:r>
          </w:p>
        </w:tc>
        <w:tc>
          <w:tcPr>
            <w:tcW w:w="900" w:type="dxa"/>
            <w:vAlign w:val="center"/>
          </w:tcPr>
          <w:p>
            <w:pPr>
              <w:jc w:val="center"/>
              <w:textAlignment w:val="bottom"/>
              <w:rPr>
                <w:rFonts w:hint="eastAsia" w:ascii="仿宋" w:hAnsi="仿宋" w:eastAsia="仿宋" w:cs="仿宋"/>
                <w:color w:val="000000"/>
                <w:sz w:val="18"/>
                <w:szCs w:val="18"/>
              </w:rPr>
            </w:pPr>
            <w:r>
              <w:rPr>
                <w:rFonts w:hint="eastAsia" w:ascii="仿宋" w:hAnsi="仿宋" w:eastAsia="仿宋" w:cs="仿宋"/>
                <w:color w:val="000000"/>
                <w:sz w:val="18"/>
                <w:szCs w:val="18"/>
                <w:lang w:bidi="ar"/>
              </w:rPr>
              <w:t>%</w:t>
            </w:r>
          </w:p>
        </w:tc>
        <w:tc>
          <w:tcPr>
            <w:tcW w:w="1249" w:type="dxa"/>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rPr>
              <w:t xml:space="preserve">5.00 </w:t>
            </w:r>
          </w:p>
        </w:tc>
        <w:tc>
          <w:tcPr>
            <w:tcW w:w="2079" w:type="dxa"/>
            <w:vAlign w:val="center"/>
          </w:tcPr>
          <w:p>
            <w:pPr>
              <w:jc w:val="center"/>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60" w:hRule="atLeast"/>
          <w:jc w:val="center"/>
        </w:trPr>
        <w:tc>
          <w:tcPr>
            <w:tcW w:w="760"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三</w:t>
            </w:r>
          </w:p>
        </w:tc>
        <w:tc>
          <w:tcPr>
            <w:tcW w:w="2675"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利润</w:t>
            </w:r>
          </w:p>
        </w:tc>
        <w:tc>
          <w:tcPr>
            <w:tcW w:w="900" w:type="dxa"/>
            <w:vAlign w:val="center"/>
          </w:tcPr>
          <w:p>
            <w:pPr>
              <w:jc w:val="center"/>
              <w:textAlignment w:val="bottom"/>
              <w:rPr>
                <w:rFonts w:hint="eastAsia" w:ascii="仿宋" w:hAnsi="仿宋" w:eastAsia="仿宋" w:cs="仿宋"/>
                <w:color w:val="000000"/>
                <w:sz w:val="18"/>
                <w:szCs w:val="18"/>
              </w:rPr>
            </w:pPr>
            <w:r>
              <w:rPr>
                <w:rFonts w:hint="eastAsia" w:ascii="仿宋" w:hAnsi="仿宋" w:eastAsia="仿宋" w:cs="仿宋"/>
                <w:color w:val="000000"/>
                <w:sz w:val="18"/>
                <w:szCs w:val="18"/>
                <w:lang w:bidi="ar"/>
              </w:rPr>
              <w:t>%</w:t>
            </w:r>
          </w:p>
        </w:tc>
        <w:tc>
          <w:tcPr>
            <w:tcW w:w="1249" w:type="dxa"/>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rPr>
              <w:t xml:space="preserve">3.00 </w:t>
            </w:r>
          </w:p>
        </w:tc>
        <w:tc>
          <w:tcPr>
            <w:tcW w:w="2079" w:type="dxa"/>
            <w:vAlign w:val="center"/>
          </w:tcPr>
          <w:p>
            <w:pPr>
              <w:jc w:val="center"/>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60" w:hRule="atLeast"/>
          <w:jc w:val="center"/>
        </w:trPr>
        <w:tc>
          <w:tcPr>
            <w:tcW w:w="760"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四</w:t>
            </w:r>
          </w:p>
        </w:tc>
        <w:tc>
          <w:tcPr>
            <w:tcW w:w="2675"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税金</w:t>
            </w:r>
          </w:p>
        </w:tc>
        <w:tc>
          <w:tcPr>
            <w:tcW w:w="900" w:type="dxa"/>
            <w:vAlign w:val="center"/>
          </w:tcPr>
          <w:p>
            <w:pPr>
              <w:jc w:val="center"/>
              <w:textAlignment w:val="bottom"/>
              <w:rPr>
                <w:rFonts w:hint="eastAsia" w:ascii="仿宋" w:hAnsi="仿宋" w:eastAsia="仿宋" w:cs="仿宋"/>
                <w:color w:val="000000"/>
                <w:sz w:val="18"/>
                <w:szCs w:val="18"/>
              </w:rPr>
            </w:pPr>
            <w:r>
              <w:rPr>
                <w:rFonts w:hint="eastAsia" w:ascii="仿宋" w:hAnsi="仿宋" w:eastAsia="仿宋" w:cs="仿宋"/>
                <w:color w:val="000000"/>
                <w:sz w:val="18"/>
                <w:szCs w:val="18"/>
                <w:lang w:bidi="ar"/>
              </w:rPr>
              <w:t>%</w:t>
            </w:r>
          </w:p>
        </w:tc>
        <w:tc>
          <w:tcPr>
            <w:tcW w:w="1249" w:type="dxa"/>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rPr>
              <w:t xml:space="preserve">11.00 </w:t>
            </w:r>
          </w:p>
        </w:tc>
        <w:tc>
          <w:tcPr>
            <w:tcW w:w="2079" w:type="dxa"/>
            <w:vAlign w:val="center"/>
          </w:tcPr>
          <w:p>
            <w:pPr>
              <w:jc w:val="center"/>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60" w:hRule="atLeast"/>
          <w:jc w:val="center"/>
        </w:trPr>
        <w:tc>
          <w:tcPr>
            <w:tcW w:w="760" w:type="dxa"/>
            <w:vAlign w:val="center"/>
          </w:tcPr>
          <w:p>
            <w:pPr>
              <w:jc w:val="center"/>
              <w:textAlignment w:val="bottom"/>
              <w:rPr>
                <w:rFonts w:hint="eastAsia" w:ascii="仿宋" w:hAnsi="仿宋" w:eastAsia="仿宋" w:cs="仿宋"/>
                <w:color w:val="000000"/>
                <w:sz w:val="18"/>
                <w:szCs w:val="18"/>
                <w:lang w:bidi="ar"/>
              </w:rPr>
            </w:pPr>
          </w:p>
        </w:tc>
        <w:tc>
          <w:tcPr>
            <w:tcW w:w="2675"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总计</w:t>
            </w:r>
          </w:p>
        </w:tc>
        <w:tc>
          <w:tcPr>
            <w:tcW w:w="900" w:type="dxa"/>
            <w:vAlign w:val="center"/>
          </w:tcPr>
          <w:p>
            <w:pPr>
              <w:jc w:val="center"/>
              <w:textAlignment w:val="bottom"/>
              <w:rPr>
                <w:rFonts w:hint="eastAsia" w:ascii="仿宋" w:hAnsi="仿宋" w:eastAsia="仿宋" w:cs="仿宋"/>
                <w:color w:val="000000"/>
                <w:sz w:val="18"/>
                <w:szCs w:val="18"/>
              </w:rPr>
            </w:pPr>
          </w:p>
        </w:tc>
        <w:tc>
          <w:tcPr>
            <w:tcW w:w="1249" w:type="dxa"/>
            <w:vAlign w:val="center"/>
          </w:tcPr>
          <w:p>
            <w:pPr>
              <w:jc w:val="center"/>
              <w:textAlignment w:val="center"/>
              <w:rPr>
                <w:rFonts w:hint="eastAsia" w:ascii="仿宋" w:hAnsi="仿宋" w:eastAsia="仿宋" w:cs="仿宋"/>
                <w:color w:val="000000"/>
                <w:sz w:val="18"/>
                <w:szCs w:val="18"/>
              </w:rPr>
            </w:pPr>
          </w:p>
        </w:tc>
        <w:tc>
          <w:tcPr>
            <w:tcW w:w="2079" w:type="dxa"/>
            <w:vAlign w:val="center"/>
          </w:tcPr>
          <w:p>
            <w:pPr>
              <w:jc w:val="center"/>
              <w:rPr>
                <w:rFonts w:hint="eastAsia" w:ascii="仿宋" w:hAnsi="仿宋" w:eastAsia="仿宋" w:cs="仿宋"/>
                <w:color w:val="000000"/>
                <w:sz w:val="18"/>
                <w:szCs w:val="18"/>
              </w:rPr>
            </w:pPr>
          </w:p>
        </w:tc>
      </w:tr>
    </w:tbl>
    <w:p>
      <w:pPr>
        <w:snapToGrid w:val="0"/>
        <w:spacing w:line="240" w:lineRule="atLeast"/>
        <w:ind w:firstLine="723" w:firstLineChars="300"/>
        <w:jc w:val="both"/>
        <w:rPr>
          <w:rFonts w:hint="eastAsia" w:ascii="仿宋" w:hAnsi="仿宋" w:eastAsia="仿宋" w:cs="仿宋"/>
          <w:b/>
          <w:color w:val="000000"/>
          <w:sz w:val="21"/>
          <w:szCs w:val="21"/>
        </w:rPr>
      </w:pPr>
      <w:r>
        <w:rPr>
          <w:rFonts w:hint="eastAsia" w:ascii="仿宋" w:hAnsi="仿宋" w:eastAsia="仿宋" w:cs="仿宋"/>
          <w:b/>
          <w:color w:val="000000"/>
          <w:sz w:val="24"/>
          <w:szCs w:val="24"/>
        </w:rPr>
        <w:t xml:space="preserve">表6-11  方案适用期（2022-2029）矿山地质环境保护监测工程一览表   </w:t>
      </w:r>
      <w:r>
        <w:rPr>
          <w:rFonts w:hint="eastAsia" w:ascii="仿宋" w:hAnsi="仿宋" w:eastAsia="仿宋" w:cs="仿宋"/>
          <w:b/>
          <w:color w:val="000000"/>
          <w:sz w:val="21"/>
          <w:szCs w:val="21"/>
        </w:rPr>
        <w:t xml:space="preserve">  </w:t>
      </w:r>
    </w:p>
    <w:tbl>
      <w:tblPr>
        <w:tblStyle w:val="35"/>
        <w:tblW w:w="71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71"/>
        <w:gridCol w:w="2660"/>
        <w:gridCol w:w="900"/>
        <w:gridCol w:w="125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jc w:val="center"/>
        </w:trPr>
        <w:tc>
          <w:tcPr>
            <w:tcW w:w="771"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项目编号</w:t>
            </w:r>
          </w:p>
        </w:tc>
        <w:tc>
          <w:tcPr>
            <w:tcW w:w="2660"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监测措施</w:t>
            </w:r>
          </w:p>
        </w:tc>
        <w:tc>
          <w:tcPr>
            <w:tcW w:w="900"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单位</w:t>
            </w:r>
          </w:p>
        </w:tc>
        <w:tc>
          <w:tcPr>
            <w:tcW w:w="1250" w:type="dxa"/>
            <w:vAlign w:val="center"/>
          </w:tcPr>
          <w:p>
            <w:pPr>
              <w:jc w:val="center"/>
              <w:textAlignment w:val="center"/>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工程量</w:t>
            </w:r>
          </w:p>
        </w:tc>
        <w:tc>
          <w:tcPr>
            <w:tcW w:w="1560" w:type="dxa"/>
            <w:vAlign w:val="center"/>
          </w:tcPr>
          <w:p>
            <w:pPr>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jc w:val="center"/>
        </w:trPr>
        <w:tc>
          <w:tcPr>
            <w:tcW w:w="771" w:type="dxa"/>
            <w:vAlign w:val="center"/>
          </w:tcPr>
          <w:p>
            <w:pPr>
              <w:jc w:val="center"/>
              <w:textAlignment w:val="bottom"/>
              <w:rPr>
                <w:rFonts w:hint="eastAsia" w:ascii="仿宋" w:hAnsi="仿宋" w:eastAsia="仿宋" w:cs="仿宋"/>
                <w:color w:val="000000"/>
                <w:sz w:val="18"/>
                <w:szCs w:val="18"/>
              </w:rPr>
            </w:pPr>
            <w:r>
              <w:rPr>
                <w:rFonts w:hint="eastAsia" w:ascii="仿宋" w:hAnsi="仿宋" w:eastAsia="仿宋" w:cs="仿宋"/>
                <w:color w:val="000000"/>
                <w:sz w:val="18"/>
                <w:szCs w:val="18"/>
                <w:lang w:bidi="ar"/>
              </w:rPr>
              <w:t>1</w:t>
            </w:r>
          </w:p>
        </w:tc>
        <w:tc>
          <w:tcPr>
            <w:tcW w:w="2660" w:type="dxa"/>
            <w:vAlign w:val="center"/>
          </w:tcPr>
          <w:p>
            <w:pPr>
              <w:jc w:val="center"/>
              <w:textAlignment w:val="bottom"/>
              <w:rPr>
                <w:rFonts w:hint="eastAsia" w:ascii="仿宋" w:hAnsi="仿宋" w:eastAsia="仿宋" w:cs="仿宋"/>
                <w:color w:val="000000"/>
                <w:sz w:val="18"/>
                <w:szCs w:val="18"/>
              </w:rPr>
            </w:pPr>
            <w:r>
              <w:rPr>
                <w:rFonts w:hint="eastAsia" w:ascii="仿宋" w:hAnsi="仿宋" w:eastAsia="仿宋" w:cs="仿宋"/>
                <w:color w:val="000000"/>
                <w:sz w:val="18"/>
                <w:szCs w:val="18"/>
                <w:lang w:bidi="ar"/>
              </w:rPr>
              <w:t>崩塌、滑坡监测</w:t>
            </w:r>
          </w:p>
        </w:tc>
        <w:tc>
          <w:tcPr>
            <w:tcW w:w="900" w:type="dxa"/>
            <w:vAlign w:val="center"/>
          </w:tcPr>
          <w:p>
            <w:pPr>
              <w:jc w:val="center"/>
              <w:textAlignment w:val="bottom"/>
              <w:rPr>
                <w:rFonts w:hint="eastAsia" w:ascii="仿宋" w:hAnsi="仿宋" w:eastAsia="仿宋" w:cs="仿宋"/>
                <w:color w:val="000000"/>
                <w:sz w:val="18"/>
                <w:szCs w:val="18"/>
              </w:rPr>
            </w:pPr>
            <w:r>
              <w:rPr>
                <w:rFonts w:hint="eastAsia" w:ascii="仿宋" w:hAnsi="仿宋" w:eastAsia="仿宋" w:cs="仿宋"/>
                <w:color w:val="000000"/>
                <w:sz w:val="18"/>
                <w:szCs w:val="18"/>
                <w:lang w:bidi="ar"/>
              </w:rPr>
              <w:t>次</w:t>
            </w:r>
          </w:p>
        </w:tc>
        <w:tc>
          <w:tcPr>
            <w:tcW w:w="1250" w:type="dxa"/>
            <w:vAlign w:val="center"/>
          </w:tcPr>
          <w:p>
            <w:pPr>
              <w:jc w:val="center"/>
              <w:textAlignment w:val="center"/>
              <w:rPr>
                <w:rFonts w:hint="default" w:ascii="仿宋" w:hAnsi="仿宋" w:eastAsia="仿宋" w:cs="仿宋"/>
                <w:color w:val="000000"/>
                <w:sz w:val="18"/>
                <w:szCs w:val="18"/>
                <w:lang w:val="en-US" w:eastAsia="zh-CN"/>
              </w:rPr>
            </w:pPr>
            <w:r>
              <w:rPr>
                <w:rFonts w:hint="eastAsia" w:ascii="仿宋" w:hAnsi="仿宋" w:eastAsia="仿宋" w:cs="仿宋"/>
                <w:color w:val="000000"/>
                <w:sz w:val="18"/>
                <w:szCs w:val="18"/>
                <w:lang w:val="en-US" w:eastAsia="zh-CN" w:bidi="ar"/>
              </w:rPr>
              <w:t>2668</w:t>
            </w:r>
          </w:p>
        </w:tc>
        <w:tc>
          <w:tcPr>
            <w:tcW w:w="1560" w:type="dxa"/>
            <w:vAlign w:val="center"/>
          </w:tcPr>
          <w:p>
            <w:pPr>
              <w:jc w:val="center"/>
              <w:textAlignment w:val="center"/>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jc w:val="center"/>
        </w:trPr>
        <w:tc>
          <w:tcPr>
            <w:tcW w:w="771"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2</w:t>
            </w:r>
          </w:p>
        </w:tc>
        <w:tc>
          <w:tcPr>
            <w:tcW w:w="2660"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含水层破坏监测</w:t>
            </w:r>
          </w:p>
        </w:tc>
        <w:tc>
          <w:tcPr>
            <w:tcW w:w="900"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次</w:t>
            </w:r>
          </w:p>
        </w:tc>
        <w:tc>
          <w:tcPr>
            <w:tcW w:w="1250" w:type="dxa"/>
            <w:vAlign w:val="center"/>
          </w:tcPr>
          <w:p>
            <w:pPr>
              <w:jc w:val="center"/>
              <w:textAlignment w:val="center"/>
              <w:rPr>
                <w:rFonts w:hint="default" w:ascii="仿宋" w:hAnsi="仿宋" w:eastAsia="仿宋" w:cs="仿宋"/>
                <w:color w:val="000000"/>
                <w:sz w:val="18"/>
                <w:szCs w:val="18"/>
                <w:lang w:val="en-US" w:eastAsia="zh-CN" w:bidi="ar"/>
              </w:rPr>
            </w:pPr>
            <w:r>
              <w:rPr>
                <w:rFonts w:hint="eastAsia" w:ascii="仿宋" w:hAnsi="仿宋" w:eastAsia="仿宋" w:cs="仿宋"/>
                <w:color w:val="000000"/>
                <w:sz w:val="18"/>
                <w:szCs w:val="18"/>
                <w:lang w:val="en-US" w:eastAsia="zh-CN" w:bidi="ar"/>
              </w:rPr>
              <w:t>8</w:t>
            </w:r>
          </w:p>
        </w:tc>
        <w:tc>
          <w:tcPr>
            <w:tcW w:w="1560" w:type="dxa"/>
            <w:vAlign w:val="center"/>
          </w:tcPr>
          <w:p>
            <w:pPr>
              <w:jc w:val="center"/>
              <w:textAlignment w:val="center"/>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jc w:val="center"/>
        </w:trPr>
        <w:tc>
          <w:tcPr>
            <w:tcW w:w="771" w:type="dxa"/>
            <w:vAlign w:val="center"/>
          </w:tcPr>
          <w:p>
            <w:pPr>
              <w:jc w:val="center"/>
              <w:textAlignment w:val="bottom"/>
              <w:rPr>
                <w:rFonts w:hint="eastAsia" w:ascii="仿宋" w:hAnsi="仿宋" w:eastAsia="仿宋" w:cs="仿宋"/>
                <w:color w:val="000000"/>
                <w:sz w:val="18"/>
                <w:szCs w:val="18"/>
              </w:rPr>
            </w:pPr>
            <w:r>
              <w:rPr>
                <w:rFonts w:hint="eastAsia" w:ascii="仿宋" w:hAnsi="仿宋" w:eastAsia="仿宋" w:cs="仿宋"/>
                <w:color w:val="000000"/>
                <w:sz w:val="18"/>
                <w:szCs w:val="18"/>
              </w:rPr>
              <w:t>3</w:t>
            </w:r>
          </w:p>
        </w:tc>
        <w:tc>
          <w:tcPr>
            <w:tcW w:w="2660" w:type="dxa"/>
            <w:vAlign w:val="center"/>
          </w:tcPr>
          <w:p>
            <w:pPr>
              <w:jc w:val="center"/>
              <w:textAlignment w:val="bottom"/>
              <w:rPr>
                <w:rFonts w:hint="eastAsia" w:ascii="仿宋" w:hAnsi="仿宋" w:eastAsia="仿宋" w:cs="仿宋"/>
                <w:color w:val="000000"/>
                <w:sz w:val="18"/>
                <w:szCs w:val="18"/>
              </w:rPr>
            </w:pPr>
            <w:r>
              <w:rPr>
                <w:rFonts w:hint="eastAsia" w:ascii="仿宋" w:hAnsi="仿宋" w:eastAsia="仿宋" w:cs="仿宋"/>
                <w:color w:val="000000"/>
                <w:sz w:val="18"/>
                <w:szCs w:val="18"/>
                <w:lang w:bidi="ar"/>
              </w:rPr>
              <w:t>水土污染监测</w:t>
            </w:r>
          </w:p>
        </w:tc>
        <w:tc>
          <w:tcPr>
            <w:tcW w:w="900" w:type="dxa"/>
            <w:vAlign w:val="center"/>
          </w:tcPr>
          <w:p>
            <w:pPr>
              <w:jc w:val="center"/>
              <w:textAlignment w:val="bottom"/>
              <w:rPr>
                <w:rFonts w:hint="eastAsia" w:ascii="仿宋" w:hAnsi="仿宋" w:eastAsia="仿宋" w:cs="仿宋"/>
                <w:color w:val="000000"/>
                <w:sz w:val="18"/>
                <w:szCs w:val="18"/>
              </w:rPr>
            </w:pPr>
            <w:r>
              <w:rPr>
                <w:rFonts w:hint="eastAsia" w:ascii="仿宋" w:hAnsi="仿宋" w:eastAsia="仿宋" w:cs="仿宋"/>
                <w:color w:val="000000"/>
                <w:sz w:val="18"/>
                <w:szCs w:val="18"/>
                <w:lang w:bidi="ar"/>
              </w:rPr>
              <w:t>次</w:t>
            </w:r>
          </w:p>
        </w:tc>
        <w:tc>
          <w:tcPr>
            <w:tcW w:w="1250" w:type="dxa"/>
            <w:vAlign w:val="center"/>
          </w:tcPr>
          <w:p>
            <w:pPr>
              <w:jc w:val="center"/>
              <w:textAlignment w:val="center"/>
              <w:rPr>
                <w:rFonts w:hint="eastAsia" w:ascii="仿宋" w:hAnsi="仿宋" w:eastAsia="仿宋" w:cs="仿宋"/>
                <w:color w:val="000000"/>
                <w:sz w:val="18"/>
                <w:szCs w:val="18"/>
                <w:lang w:eastAsia="zh-CN"/>
              </w:rPr>
            </w:pPr>
            <w:r>
              <w:rPr>
                <w:rFonts w:hint="eastAsia" w:ascii="仿宋" w:hAnsi="仿宋" w:eastAsia="仿宋" w:cs="仿宋"/>
                <w:color w:val="000000"/>
                <w:sz w:val="18"/>
                <w:szCs w:val="18"/>
                <w:lang w:val="en-US" w:eastAsia="zh-CN"/>
              </w:rPr>
              <w:t>8</w:t>
            </w:r>
          </w:p>
        </w:tc>
        <w:tc>
          <w:tcPr>
            <w:tcW w:w="1560" w:type="dxa"/>
            <w:vAlign w:val="center"/>
          </w:tcPr>
          <w:p>
            <w:pPr>
              <w:jc w:val="center"/>
              <w:textAlignment w:val="center"/>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jc w:val="center"/>
        </w:trPr>
        <w:tc>
          <w:tcPr>
            <w:tcW w:w="771"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4</w:t>
            </w:r>
          </w:p>
        </w:tc>
        <w:tc>
          <w:tcPr>
            <w:tcW w:w="2660"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警示牌维护</w:t>
            </w:r>
          </w:p>
        </w:tc>
        <w:tc>
          <w:tcPr>
            <w:tcW w:w="900" w:type="dxa"/>
            <w:vAlign w:val="center"/>
          </w:tcPr>
          <w:p>
            <w:pPr>
              <w:jc w:val="center"/>
              <w:textAlignment w:val="bottom"/>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次</w:t>
            </w:r>
          </w:p>
        </w:tc>
        <w:tc>
          <w:tcPr>
            <w:tcW w:w="1250" w:type="dxa"/>
            <w:vAlign w:val="center"/>
          </w:tcPr>
          <w:p>
            <w:pPr>
              <w:jc w:val="center"/>
              <w:textAlignment w:val="center"/>
              <w:rPr>
                <w:rFonts w:hint="default" w:ascii="仿宋" w:hAnsi="仿宋" w:eastAsia="仿宋" w:cs="仿宋"/>
                <w:color w:val="000000"/>
                <w:sz w:val="18"/>
                <w:szCs w:val="18"/>
                <w:lang w:val="en-US" w:eastAsia="zh-CN" w:bidi="ar"/>
              </w:rPr>
            </w:pPr>
            <w:r>
              <w:rPr>
                <w:rFonts w:hint="eastAsia" w:ascii="仿宋" w:hAnsi="仿宋" w:eastAsia="仿宋" w:cs="仿宋"/>
                <w:color w:val="000000"/>
                <w:sz w:val="18"/>
                <w:szCs w:val="18"/>
                <w:lang w:val="en-US" w:eastAsia="zh-CN" w:bidi="ar"/>
              </w:rPr>
              <w:t>88</w:t>
            </w:r>
          </w:p>
        </w:tc>
        <w:tc>
          <w:tcPr>
            <w:tcW w:w="1560" w:type="dxa"/>
            <w:vAlign w:val="center"/>
          </w:tcPr>
          <w:p>
            <w:pPr>
              <w:jc w:val="center"/>
              <w:textAlignment w:val="center"/>
              <w:rPr>
                <w:rFonts w:hint="eastAsia" w:ascii="仿宋" w:hAnsi="仿宋" w:eastAsia="仿宋" w:cs="仿宋"/>
                <w:color w:val="000000"/>
                <w:sz w:val="18"/>
                <w:szCs w:val="18"/>
              </w:rPr>
            </w:pPr>
          </w:p>
        </w:tc>
      </w:tr>
    </w:tbl>
    <w:p>
      <w:pPr>
        <w:widowControl w:val="0"/>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1.单项工程量与投资估算</w:t>
      </w:r>
    </w:p>
    <w:p>
      <w:pPr>
        <w:widowControl w:val="0"/>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1）总投资</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本次矿山地质环境治理工程动态总投资</w:t>
      </w:r>
      <w:r>
        <w:rPr>
          <w:rFonts w:hint="eastAsia" w:ascii="仿宋" w:hAnsi="仿宋" w:eastAsia="仿宋" w:cs="仿宋"/>
          <w:color w:val="000000"/>
          <w:sz w:val="24"/>
          <w:szCs w:val="24"/>
          <w:lang w:val="en-US" w:eastAsia="zh-CN"/>
        </w:rPr>
        <w:t>40.42</w:t>
      </w:r>
      <w:r>
        <w:rPr>
          <w:rFonts w:hint="eastAsia" w:ascii="仿宋" w:hAnsi="仿宋" w:eastAsia="仿宋" w:cs="仿宋"/>
          <w:color w:val="000000"/>
          <w:sz w:val="24"/>
          <w:szCs w:val="24"/>
        </w:rPr>
        <w:t>万元，静态总投资</w:t>
      </w:r>
      <w:r>
        <w:rPr>
          <w:rFonts w:hint="eastAsia" w:ascii="仿宋" w:hAnsi="仿宋" w:eastAsia="仿宋" w:cs="仿宋"/>
          <w:color w:val="000000"/>
          <w:sz w:val="24"/>
          <w:szCs w:val="24"/>
          <w:lang w:val="en-US" w:eastAsia="zh-CN"/>
        </w:rPr>
        <w:t>43.08</w:t>
      </w:r>
      <w:r>
        <w:rPr>
          <w:rFonts w:hint="eastAsia" w:ascii="仿宋" w:hAnsi="仿宋" w:eastAsia="仿宋" w:cs="仿宋"/>
          <w:color w:val="000000"/>
          <w:sz w:val="24"/>
          <w:szCs w:val="24"/>
        </w:rPr>
        <w:t>万元。其中工程施工费</w:t>
      </w:r>
      <w:r>
        <w:rPr>
          <w:rFonts w:hint="eastAsia" w:ascii="仿宋" w:hAnsi="仿宋" w:eastAsia="仿宋" w:cs="仿宋"/>
          <w:color w:val="000000"/>
          <w:sz w:val="24"/>
          <w:szCs w:val="24"/>
          <w:lang w:val="en-US" w:eastAsia="zh-CN"/>
        </w:rPr>
        <w:t>16.67</w:t>
      </w:r>
      <w:r>
        <w:rPr>
          <w:rFonts w:hint="eastAsia" w:ascii="仿宋" w:hAnsi="仿宋" w:eastAsia="仿宋" w:cs="仿宋"/>
          <w:color w:val="000000"/>
          <w:sz w:val="24"/>
          <w:szCs w:val="24"/>
        </w:rPr>
        <w:t>万元，其他费用</w:t>
      </w:r>
      <w:r>
        <w:rPr>
          <w:rFonts w:hint="eastAsia" w:ascii="仿宋" w:hAnsi="仿宋" w:eastAsia="仿宋" w:cs="仿宋"/>
          <w:color w:val="000000"/>
          <w:sz w:val="24"/>
          <w:szCs w:val="24"/>
          <w:lang w:val="en-US" w:eastAsia="zh-CN"/>
        </w:rPr>
        <w:t>25.16</w:t>
      </w:r>
      <w:r>
        <w:rPr>
          <w:rFonts w:hint="eastAsia" w:ascii="仿宋" w:hAnsi="仿宋" w:eastAsia="仿宋" w:cs="仿宋"/>
          <w:color w:val="000000"/>
          <w:sz w:val="24"/>
          <w:szCs w:val="24"/>
        </w:rPr>
        <w:t>万元，预备费</w:t>
      </w:r>
      <w:r>
        <w:rPr>
          <w:rFonts w:hint="eastAsia" w:ascii="仿宋" w:hAnsi="仿宋" w:eastAsia="仿宋" w:cs="仿宋"/>
          <w:color w:val="000000"/>
          <w:sz w:val="24"/>
          <w:szCs w:val="24"/>
          <w:lang w:val="en-US" w:eastAsia="zh-CN"/>
        </w:rPr>
        <w:t>18.23</w:t>
      </w:r>
      <w:r>
        <w:rPr>
          <w:rFonts w:hint="eastAsia" w:ascii="仿宋" w:hAnsi="仿宋" w:eastAsia="仿宋" w:cs="仿宋"/>
          <w:color w:val="000000"/>
          <w:sz w:val="24"/>
          <w:szCs w:val="24"/>
        </w:rPr>
        <w:t>万元，详见表6-12。</w:t>
      </w:r>
    </w:p>
    <w:p>
      <w:pPr>
        <w:pStyle w:val="15"/>
        <w:keepNext/>
        <w:spacing w:line="240" w:lineRule="atLeast"/>
        <w:ind w:firstLine="241" w:firstLineChars="100"/>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表6-12       矿山地质环境治理工程投资估算总表     单位：万元</w:t>
      </w:r>
    </w:p>
    <w:tbl>
      <w:tblPr>
        <w:tblStyle w:val="35"/>
        <w:tblW w:w="8755" w:type="dxa"/>
        <w:jc w:val="center"/>
        <w:tblInd w:w="0" w:type="dxa"/>
        <w:tblLayout w:type="fixed"/>
        <w:tblCellMar>
          <w:top w:w="0" w:type="dxa"/>
          <w:left w:w="108" w:type="dxa"/>
          <w:bottom w:w="0" w:type="dxa"/>
          <w:right w:w="108" w:type="dxa"/>
        </w:tblCellMar>
      </w:tblPr>
      <w:tblGrid>
        <w:gridCol w:w="1129"/>
        <w:gridCol w:w="1783"/>
        <w:gridCol w:w="1778"/>
        <w:gridCol w:w="4065"/>
      </w:tblGrid>
      <w:tr>
        <w:tblPrEx>
          <w:tblLayout w:type="fixed"/>
          <w:tblCellMar>
            <w:top w:w="0" w:type="dxa"/>
            <w:left w:w="108" w:type="dxa"/>
            <w:bottom w:w="0" w:type="dxa"/>
            <w:right w:w="108" w:type="dxa"/>
          </w:tblCellMar>
        </w:tblPrEx>
        <w:trPr>
          <w:trHeight w:val="510" w:hRule="exact"/>
          <w:jc w:val="center"/>
        </w:trPr>
        <w:tc>
          <w:tcPr>
            <w:tcW w:w="112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序号</w:t>
            </w:r>
          </w:p>
        </w:tc>
        <w:tc>
          <w:tcPr>
            <w:tcW w:w="178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工程或费用名称</w:t>
            </w:r>
          </w:p>
        </w:tc>
        <w:tc>
          <w:tcPr>
            <w:tcW w:w="1778"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费用（万元）</w:t>
            </w:r>
          </w:p>
        </w:tc>
        <w:tc>
          <w:tcPr>
            <w:tcW w:w="406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备注</w:t>
            </w:r>
          </w:p>
        </w:tc>
      </w:tr>
      <w:tr>
        <w:tblPrEx>
          <w:tblLayout w:type="fixed"/>
          <w:tblCellMar>
            <w:top w:w="0" w:type="dxa"/>
            <w:left w:w="108" w:type="dxa"/>
            <w:bottom w:w="0" w:type="dxa"/>
            <w:right w:w="108" w:type="dxa"/>
          </w:tblCellMar>
        </w:tblPrEx>
        <w:trPr>
          <w:trHeight w:val="340" w:hRule="exact"/>
          <w:jc w:val="center"/>
        </w:trPr>
        <w:tc>
          <w:tcPr>
            <w:tcW w:w="1129"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一</w:t>
            </w:r>
          </w:p>
        </w:tc>
        <w:tc>
          <w:tcPr>
            <w:tcW w:w="178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工程施工费</w:t>
            </w:r>
          </w:p>
        </w:tc>
        <w:tc>
          <w:tcPr>
            <w:tcW w:w="1778"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16.67</w:t>
            </w:r>
          </w:p>
        </w:tc>
        <w:tc>
          <w:tcPr>
            <w:tcW w:w="4065"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Layout w:type="fixed"/>
          <w:tblCellMar>
            <w:top w:w="0" w:type="dxa"/>
            <w:left w:w="108" w:type="dxa"/>
            <w:bottom w:w="0" w:type="dxa"/>
            <w:right w:w="108" w:type="dxa"/>
          </w:tblCellMar>
        </w:tblPrEx>
        <w:trPr>
          <w:trHeight w:val="340" w:hRule="exact"/>
          <w:jc w:val="center"/>
        </w:trPr>
        <w:tc>
          <w:tcPr>
            <w:tcW w:w="1129"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二</w:t>
            </w:r>
          </w:p>
        </w:tc>
        <w:tc>
          <w:tcPr>
            <w:tcW w:w="178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其他费用</w:t>
            </w:r>
          </w:p>
        </w:tc>
        <w:tc>
          <w:tcPr>
            <w:tcW w:w="1778"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25.16</w:t>
            </w:r>
          </w:p>
        </w:tc>
        <w:tc>
          <w:tcPr>
            <w:tcW w:w="4065"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Layout w:type="fixed"/>
          <w:tblCellMar>
            <w:top w:w="0" w:type="dxa"/>
            <w:left w:w="108" w:type="dxa"/>
            <w:bottom w:w="0" w:type="dxa"/>
            <w:right w:w="108" w:type="dxa"/>
          </w:tblCellMar>
        </w:tblPrEx>
        <w:trPr>
          <w:trHeight w:val="340" w:hRule="exact"/>
          <w:jc w:val="center"/>
        </w:trPr>
        <w:tc>
          <w:tcPr>
            <w:tcW w:w="1129"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三</w:t>
            </w:r>
          </w:p>
        </w:tc>
        <w:tc>
          <w:tcPr>
            <w:tcW w:w="178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预备费</w:t>
            </w:r>
          </w:p>
        </w:tc>
        <w:tc>
          <w:tcPr>
            <w:tcW w:w="1778"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18.23</w:t>
            </w:r>
          </w:p>
        </w:tc>
        <w:tc>
          <w:tcPr>
            <w:tcW w:w="4065"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Layout w:type="fixed"/>
          <w:tblCellMar>
            <w:top w:w="0" w:type="dxa"/>
            <w:left w:w="108" w:type="dxa"/>
            <w:bottom w:w="0" w:type="dxa"/>
            <w:right w:w="108" w:type="dxa"/>
          </w:tblCellMar>
        </w:tblPrEx>
        <w:trPr>
          <w:trHeight w:val="340" w:hRule="exact"/>
          <w:jc w:val="center"/>
        </w:trPr>
        <w:tc>
          <w:tcPr>
            <w:tcW w:w="1129"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1</w:t>
            </w:r>
          </w:p>
        </w:tc>
        <w:tc>
          <w:tcPr>
            <w:tcW w:w="178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基本预备费</w:t>
            </w:r>
          </w:p>
        </w:tc>
        <w:tc>
          <w:tcPr>
            <w:tcW w:w="1778"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1.25</w:t>
            </w:r>
          </w:p>
        </w:tc>
        <w:tc>
          <w:tcPr>
            <w:tcW w:w="4065"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（工程施工费+其他费</w:t>
            </w:r>
            <w:r>
              <w:rPr>
                <w:rFonts w:hint="eastAsia" w:ascii="仿宋" w:hAnsi="仿宋" w:eastAsia="仿宋" w:cs="仿宋"/>
                <w:szCs w:val="21"/>
              </w:rPr>
              <w:t>用)</w:t>
            </w:r>
            <w:r>
              <w:rPr>
                <w:rFonts w:hint="eastAsia" w:ascii="仿宋" w:hAnsi="仿宋" w:eastAsia="仿宋" w:cs="仿宋"/>
                <w:color w:val="000000"/>
                <w:sz w:val="21"/>
                <w:szCs w:val="21"/>
                <w:lang w:bidi="ar"/>
              </w:rPr>
              <w:t>×</w:t>
            </w:r>
            <w:r>
              <w:rPr>
                <w:rFonts w:hint="eastAsia" w:ascii="仿宋" w:hAnsi="仿宋" w:eastAsia="仿宋" w:cs="仿宋"/>
                <w:szCs w:val="21"/>
              </w:rPr>
              <w:t>3.0%</w:t>
            </w:r>
          </w:p>
        </w:tc>
      </w:tr>
      <w:tr>
        <w:tblPrEx>
          <w:tblLayout w:type="fixed"/>
          <w:tblCellMar>
            <w:top w:w="0" w:type="dxa"/>
            <w:left w:w="108" w:type="dxa"/>
            <w:bottom w:w="0" w:type="dxa"/>
            <w:right w:w="108" w:type="dxa"/>
          </w:tblCellMar>
        </w:tblPrEx>
        <w:trPr>
          <w:trHeight w:val="340" w:hRule="exact"/>
          <w:jc w:val="center"/>
        </w:trPr>
        <w:tc>
          <w:tcPr>
            <w:tcW w:w="1129"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2</w:t>
            </w:r>
          </w:p>
        </w:tc>
        <w:tc>
          <w:tcPr>
            <w:tcW w:w="178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价差预备费</w:t>
            </w:r>
          </w:p>
        </w:tc>
        <w:tc>
          <w:tcPr>
            <w:tcW w:w="1778"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16.65</w:t>
            </w:r>
          </w:p>
        </w:tc>
        <w:tc>
          <w:tcPr>
            <w:tcW w:w="4065"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rPr>
              <w:t>动态总投资—静态总投资</w:t>
            </w:r>
          </w:p>
        </w:tc>
      </w:tr>
      <w:tr>
        <w:tblPrEx>
          <w:tblLayout w:type="fixed"/>
          <w:tblCellMar>
            <w:top w:w="0" w:type="dxa"/>
            <w:left w:w="108" w:type="dxa"/>
            <w:bottom w:w="0" w:type="dxa"/>
            <w:right w:w="108" w:type="dxa"/>
          </w:tblCellMar>
        </w:tblPrEx>
        <w:trPr>
          <w:trHeight w:val="340" w:hRule="exact"/>
          <w:jc w:val="center"/>
        </w:trPr>
        <w:tc>
          <w:tcPr>
            <w:tcW w:w="1129"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3</w:t>
            </w:r>
          </w:p>
        </w:tc>
        <w:tc>
          <w:tcPr>
            <w:tcW w:w="178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风险金</w:t>
            </w:r>
          </w:p>
        </w:tc>
        <w:tc>
          <w:tcPr>
            <w:tcW w:w="1778"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rPr>
              <w:t>0.</w:t>
            </w:r>
            <w:r>
              <w:rPr>
                <w:rFonts w:hint="eastAsia" w:ascii="仿宋" w:hAnsi="仿宋" w:eastAsia="仿宋" w:cs="仿宋"/>
                <w:color w:val="000000"/>
                <w:sz w:val="21"/>
                <w:szCs w:val="21"/>
                <w:lang w:val="en-US" w:eastAsia="zh-CN"/>
              </w:rPr>
              <w:t>33</w:t>
            </w:r>
          </w:p>
        </w:tc>
        <w:tc>
          <w:tcPr>
            <w:tcW w:w="4065"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（工程施工费</w:t>
            </w:r>
            <w:r>
              <w:rPr>
                <w:rFonts w:hint="eastAsia" w:ascii="仿宋" w:hAnsi="仿宋" w:eastAsia="仿宋" w:cs="仿宋"/>
                <w:szCs w:val="21"/>
              </w:rPr>
              <w:t>)</w:t>
            </w:r>
            <w:r>
              <w:rPr>
                <w:rFonts w:hint="eastAsia" w:ascii="仿宋" w:hAnsi="仿宋" w:eastAsia="仿宋" w:cs="仿宋"/>
                <w:color w:val="000000"/>
                <w:sz w:val="21"/>
                <w:szCs w:val="21"/>
                <w:lang w:bidi="ar"/>
              </w:rPr>
              <w:t>×</w:t>
            </w:r>
            <w:r>
              <w:rPr>
                <w:rFonts w:hint="eastAsia" w:ascii="仿宋" w:hAnsi="仿宋" w:eastAsia="仿宋" w:cs="仿宋"/>
                <w:szCs w:val="21"/>
              </w:rPr>
              <w:t>2.0%</w:t>
            </w:r>
          </w:p>
        </w:tc>
      </w:tr>
      <w:tr>
        <w:tblPrEx>
          <w:tblLayout w:type="fixed"/>
          <w:tblCellMar>
            <w:top w:w="0" w:type="dxa"/>
            <w:left w:w="108" w:type="dxa"/>
            <w:bottom w:w="0" w:type="dxa"/>
            <w:right w:w="108" w:type="dxa"/>
          </w:tblCellMar>
        </w:tblPrEx>
        <w:trPr>
          <w:trHeight w:val="349" w:hRule="exact"/>
          <w:jc w:val="center"/>
        </w:trPr>
        <w:tc>
          <w:tcPr>
            <w:tcW w:w="1129"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四</w:t>
            </w:r>
          </w:p>
        </w:tc>
        <w:tc>
          <w:tcPr>
            <w:tcW w:w="178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静态总投资</w:t>
            </w:r>
          </w:p>
        </w:tc>
        <w:tc>
          <w:tcPr>
            <w:tcW w:w="1778"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43.08</w:t>
            </w:r>
          </w:p>
        </w:tc>
        <w:tc>
          <w:tcPr>
            <w:tcW w:w="4065"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（工程施工费+其他费用+基本预备费）</w:t>
            </w:r>
          </w:p>
        </w:tc>
      </w:tr>
      <w:tr>
        <w:tblPrEx>
          <w:tblLayout w:type="fixed"/>
          <w:tblCellMar>
            <w:top w:w="0" w:type="dxa"/>
            <w:left w:w="108" w:type="dxa"/>
            <w:bottom w:w="0" w:type="dxa"/>
            <w:right w:w="108" w:type="dxa"/>
          </w:tblCellMar>
        </w:tblPrEx>
        <w:trPr>
          <w:trHeight w:val="340" w:hRule="exact"/>
          <w:jc w:val="center"/>
        </w:trPr>
        <w:tc>
          <w:tcPr>
            <w:tcW w:w="1129"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五</w:t>
            </w:r>
          </w:p>
        </w:tc>
        <w:tc>
          <w:tcPr>
            <w:tcW w:w="178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动态总投资</w:t>
            </w:r>
          </w:p>
        </w:tc>
        <w:tc>
          <w:tcPr>
            <w:tcW w:w="1778"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59.73</w:t>
            </w:r>
          </w:p>
        </w:tc>
        <w:tc>
          <w:tcPr>
            <w:tcW w:w="4065"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r>
    </w:tbl>
    <w:p>
      <w:pPr>
        <w:pStyle w:val="15"/>
        <w:keepNext/>
        <w:spacing w:line="240" w:lineRule="atLeast"/>
        <w:ind w:firstLine="241" w:firstLineChars="100"/>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表6-13          矿山地质环境治理工程施工费估算表     单位：元</w:t>
      </w:r>
    </w:p>
    <w:tbl>
      <w:tblPr>
        <w:tblStyle w:val="35"/>
        <w:tblW w:w="872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603"/>
        <w:gridCol w:w="2675"/>
        <w:gridCol w:w="900"/>
        <w:gridCol w:w="1249"/>
        <w:gridCol w:w="731"/>
        <w:gridCol w:w="1133"/>
        <w:gridCol w:w="14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jc w:val="center"/>
        </w:trPr>
        <w:tc>
          <w:tcPr>
            <w:tcW w:w="603" w:type="dxa"/>
            <w:vAlign w:val="center"/>
          </w:tcPr>
          <w:p>
            <w:pPr>
              <w:jc w:val="center"/>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lang w:bidi="ar"/>
              </w:rPr>
              <w:t>项目编号</w:t>
            </w:r>
          </w:p>
        </w:tc>
        <w:tc>
          <w:tcPr>
            <w:tcW w:w="2675" w:type="dxa"/>
            <w:vAlign w:val="center"/>
          </w:tcPr>
          <w:p>
            <w:pPr>
              <w:jc w:val="center"/>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lang w:bidi="ar"/>
              </w:rPr>
              <w:t>项目名称</w:t>
            </w:r>
          </w:p>
        </w:tc>
        <w:tc>
          <w:tcPr>
            <w:tcW w:w="900" w:type="dxa"/>
            <w:vAlign w:val="center"/>
          </w:tcPr>
          <w:p>
            <w:pPr>
              <w:jc w:val="center"/>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lang w:bidi="ar"/>
              </w:rPr>
              <w:t>单位</w:t>
            </w:r>
          </w:p>
        </w:tc>
        <w:tc>
          <w:tcPr>
            <w:tcW w:w="1249" w:type="dxa"/>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工程量</w:t>
            </w:r>
          </w:p>
        </w:tc>
        <w:tc>
          <w:tcPr>
            <w:tcW w:w="731" w:type="dxa"/>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单价</w:t>
            </w:r>
          </w:p>
        </w:tc>
        <w:tc>
          <w:tcPr>
            <w:tcW w:w="1133" w:type="dxa"/>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合计</w:t>
            </w:r>
          </w:p>
        </w:tc>
        <w:tc>
          <w:tcPr>
            <w:tcW w:w="1438" w:type="dxa"/>
            <w:vAlign w:val="center"/>
          </w:tcPr>
          <w:p>
            <w:pPr>
              <w:jc w:val="center"/>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lang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jc w:val="center"/>
        </w:trPr>
        <w:tc>
          <w:tcPr>
            <w:tcW w:w="603" w:type="dxa"/>
            <w:vMerge w:val="restart"/>
            <w:vAlign w:val="center"/>
          </w:tcPr>
          <w:p>
            <w:pPr>
              <w:jc w:val="center"/>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2675" w:type="dxa"/>
            <w:vAlign w:val="center"/>
          </w:tcPr>
          <w:p>
            <w:pPr>
              <w:jc w:val="center"/>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lang w:bidi="ar"/>
              </w:rPr>
              <w:t>地质灾害保护工程</w:t>
            </w:r>
          </w:p>
        </w:tc>
        <w:tc>
          <w:tcPr>
            <w:tcW w:w="900" w:type="dxa"/>
            <w:vAlign w:val="center"/>
          </w:tcPr>
          <w:p>
            <w:pPr>
              <w:jc w:val="center"/>
              <w:rPr>
                <w:rFonts w:hint="eastAsia" w:ascii="仿宋" w:hAnsi="仿宋" w:eastAsia="仿宋" w:cs="仿宋"/>
                <w:color w:val="000000"/>
                <w:sz w:val="21"/>
                <w:szCs w:val="21"/>
              </w:rPr>
            </w:pPr>
          </w:p>
        </w:tc>
        <w:tc>
          <w:tcPr>
            <w:tcW w:w="124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731"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1133" w:type="dxa"/>
            <w:vAlign w:val="center"/>
          </w:tcPr>
          <w:p>
            <w:pPr>
              <w:jc w:val="center"/>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1512.48</w:t>
            </w:r>
          </w:p>
        </w:tc>
        <w:tc>
          <w:tcPr>
            <w:tcW w:w="1438" w:type="dxa"/>
            <w:vAlign w:val="center"/>
          </w:tcPr>
          <w:p>
            <w:pPr>
              <w:jc w:val="center"/>
              <w:rPr>
                <w:rFonts w:hint="eastAsia" w:ascii="仿宋" w:hAnsi="仿宋" w:eastAsia="仿宋" w:cs="仿宋"/>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jc w:val="center"/>
        </w:trPr>
        <w:tc>
          <w:tcPr>
            <w:tcW w:w="603" w:type="dxa"/>
            <w:vMerge w:val="continue"/>
            <w:vAlign w:val="center"/>
          </w:tcPr>
          <w:p>
            <w:pPr>
              <w:jc w:val="center"/>
              <w:textAlignment w:val="bottom"/>
              <w:rPr>
                <w:rFonts w:hint="eastAsia" w:ascii="仿宋" w:hAnsi="仿宋" w:eastAsia="仿宋" w:cs="仿宋"/>
                <w:color w:val="000000"/>
                <w:sz w:val="21"/>
                <w:szCs w:val="21"/>
              </w:rPr>
            </w:pPr>
          </w:p>
        </w:tc>
        <w:tc>
          <w:tcPr>
            <w:tcW w:w="2675" w:type="dxa"/>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设立警示牌</w:t>
            </w:r>
          </w:p>
        </w:tc>
        <w:tc>
          <w:tcPr>
            <w:tcW w:w="90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个</w:t>
            </w:r>
          </w:p>
        </w:tc>
        <w:tc>
          <w:tcPr>
            <w:tcW w:w="1249" w:type="dxa"/>
            <w:vAlign w:val="center"/>
          </w:tcPr>
          <w:p>
            <w:pPr>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7</w:t>
            </w:r>
          </w:p>
        </w:tc>
        <w:tc>
          <w:tcPr>
            <w:tcW w:w="731"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51.56</w:t>
            </w:r>
          </w:p>
        </w:tc>
        <w:tc>
          <w:tcPr>
            <w:tcW w:w="1133" w:type="dxa"/>
            <w:vAlign w:val="center"/>
          </w:tcPr>
          <w:p>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412.48</w:t>
            </w:r>
          </w:p>
        </w:tc>
        <w:tc>
          <w:tcPr>
            <w:tcW w:w="143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市场价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jc w:val="center"/>
        </w:trPr>
        <w:tc>
          <w:tcPr>
            <w:tcW w:w="603" w:type="dxa"/>
            <w:vMerge w:val="continue"/>
            <w:vAlign w:val="center"/>
          </w:tcPr>
          <w:p>
            <w:pPr>
              <w:jc w:val="center"/>
              <w:textAlignment w:val="bottom"/>
              <w:rPr>
                <w:rFonts w:hint="eastAsia" w:ascii="仿宋" w:hAnsi="仿宋" w:eastAsia="仿宋" w:cs="仿宋"/>
                <w:color w:val="000000"/>
                <w:sz w:val="21"/>
                <w:szCs w:val="21"/>
              </w:rPr>
            </w:pPr>
          </w:p>
        </w:tc>
        <w:tc>
          <w:tcPr>
            <w:tcW w:w="2675" w:type="dxa"/>
            <w:vAlign w:val="center"/>
          </w:tcPr>
          <w:p>
            <w:pPr>
              <w:jc w:val="center"/>
              <w:textAlignment w:val="bottom"/>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铁丝网</w:t>
            </w:r>
          </w:p>
        </w:tc>
        <w:tc>
          <w:tcPr>
            <w:tcW w:w="900" w:type="dxa"/>
            <w:vAlign w:val="center"/>
          </w:tcPr>
          <w:p>
            <w:pPr>
              <w:jc w:val="center"/>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米</w:t>
            </w:r>
          </w:p>
        </w:tc>
        <w:tc>
          <w:tcPr>
            <w:tcW w:w="1249" w:type="dxa"/>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220</w:t>
            </w:r>
          </w:p>
        </w:tc>
        <w:tc>
          <w:tcPr>
            <w:tcW w:w="731" w:type="dxa"/>
            <w:vAlign w:val="center"/>
          </w:tcPr>
          <w:p>
            <w:pPr>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w:t>
            </w:r>
          </w:p>
        </w:tc>
        <w:tc>
          <w:tcPr>
            <w:tcW w:w="1133" w:type="dxa"/>
            <w:vAlign w:val="center"/>
          </w:tcPr>
          <w:p>
            <w:pPr>
              <w:jc w:val="center"/>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1100</w:t>
            </w:r>
          </w:p>
        </w:tc>
        <w:tc>
          <w:tcPr>
            <w:tcW w:w="143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市场价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jc w:val="center"/>
        </w:trPr>
        <w:tc>
          <w:tcPr>
            <w:tcW w:w="603" w:type="dxa"/>
            <w:vMerge w:val="restart"/>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2</w:t>
            </w:r>
          </w:p>
        </w:tc>
        <w:tc>
          <w:tcPr>
            <w:tcW w:w="2675" w:type="dxa"/>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监测工程</w:t>
            </w:r>
          </w:p>
        </w:tc>
        <w:tc>
          <w:tcPr>
            <w:tcW w:w="900" w:type="dxa"/>
            <w:vAlign w:val="center"/>
          </w:tcPr>
          <w:p>
            <w:pPr>
              <w:jc w:val="center"/>
              <w:rPr>
                <w:rFonts w:hint="eastAsia" w:ascii="仿宋" w:hAnsi="仿宋" w:eastAsia="仿宋" w:cs="仿宋"/>
                <w:color w:val="000000"/>
                <w:sz w:val="21"/>
                <w:szCs w:val="21"/>
              </w:rPr>
            </w:pPr>
          </w:p>
        </w:tc>
        <w:tc>
          <w:tcPr>
            <w:tcW w:w="124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731"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1133" w:type="dxa"/>
            <w:vAlign w:val="center"/>
          </w:tcPr>
          <w:p>
            <w:pPr>
              <w:jc w:val="center"/>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138600</w:t>
            </w:r>
          </w:p>
        </w:tc>
        <w:tc>
          <w:tcPr>
            <w:tcW w:w="1438" w:type="dxa"/>
            <w:vAlign w:val="center"/>
          </w:tcPr>
          <w:p>
            <w:pPr>
              <w:jc w:val="center"/>
              <w:rPr>
                <w:rFonts w:hint="eastAsia" w:ascii="仿宋" w:hAnsi="仿宋" w:eastAsia="仿宋" w:cs="仿宋"/>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jc w:val="center"/>
        </w:trPr>
        <w:tc>
          <w:tcPr>
            <w:tcW w:w="603" w:type="dxa"/>
            <w:vMerge w:val="continue"/>
            <w:vAlign w:val="center"/>
          </w:tcPr>
          <w:p>
            <w:pPr>
              <w:jc w:val="center"/>
              <w:textAlignment w:val="bottom"/>
              <w:rPr>
                <w:rFonts w:hint="eastAsia" w:ascii="仿宋" w:hAnsi="仿宋" w:eastAsia="仿宋" w:cs="仿宋"/>
                <w:color w:val="000000"/>
                <w:sz w:val="21"/>
                <w:szCs w:val="21"/>
                <w:lang w:bidi="ar"/>
              </w:rPr>
            </w:pPr>
          </w:p>
        </w:tc>
        <w:tc>
          <w:tcPr>
            <w:tcW w:w="2675" w:type="dxa"/>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崩塌、滑坡监测</w:t>
            </w:r>
          </w:p>
        </w:tc>
        <w:tc>
          <w:tcPr>
            <w:tcW w:w="900" w:type="dxa"/>
            <w:vAlign w:val="center"/>
          </w:tcPr>
          <w:p>
            <w:pPr>
              <w:jc w:val="center"/>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lang w:bidi="ar"/>
              </w:rPr>
              <w:t>次</w:t>
            </w:r>
          </w:p>
        </w:tc>
        <w:tc>
          <w:tcPr>
            <w:tcW w:w="1249" w:type="dxa"/>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themeColor="text1"/>
                <w:sz w:val="21"/>
                <w:szCs w:val="21"/>
                <w:lang w:val="en-US" w:eastAsia="zh-CN"/>
                <w14:textFill>
                  <w14:solidFill>
                    <w14:schemeClr w14:val="tx1"/>
                  </w14:solidFill>
                </w14:textFill>
              </w:rPr>
              <w:t>2668</w:t>
            </w:r>
          </w:p>
        </w:tc>
        <w:tc>
          <w:tcPr>
            <w:tcW w:w="731"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50</w:t>
            </w:r>
          </w:p>
        </w:tc>
        <w:tc>
          <w:tcPr>
            <w:tcW w:w="1133" w:type="dxa"/>
            <w:vAlign w:val="center"/>
          </w:tcPr>
          <w:p>
            <w:pPr>
              <w:jc w:val="center"/>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133400</w:t>
            </w:r>
          </w:p>
        </w:tc>
        <w:tc>
          <w:tcPr>
            <w:tcW w:w="143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市场价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jc w:val="center"/>
        </w:trPr>
        <w:tc>
          <w:tcPr>
            <w:tcW w:w="603" w:type="dxa"/>
            <w:vMerge w:val="continue"/>
            <w:vAlign w:val="center"/>
          </w:tcPr>
          <w:p>
            <w:pPr>
              <w:jc w:val="center"/>
              <w:textAlignment w:val="bottom"/>
              <w:rPr>
                <w:rFonts w:hint="eastAsia" w:ascii="仿宋" w:hAnsi="仿宋" w:eastAsia="仿宋" w:cs="仿宋"/>
                <w:color w:val="000000"/>
                <w:sz w:val="21"/>
                <w:szCs w:val="21"/>
                <w:lang w:bidi="ar"/>
              </w:rPr>
            </w:pPr>
          </w:p>
        </w:tc>
        <w:tc>
          <w:tcPr>
            <w:tcW w:w="2675" w:type="dxa"/>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含水层破坏监测</w:t>
            </w:r>
          </w:p>
        </w:tc>
        <w:tc>
          <w:tcPr>
            <w:tcW w:w="900" w:type="dxa"/>
            <w:vAlign w:val="center"/>
          </w:tcPr>
          <w:p>
            <w:pPr>
              <w:jc w:val="center"/>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lang w:bidi="ar"/>
              </w:rPr>
              <w:t>次</w:t>
            </w:r>
          </w:p>
        </w:tc>
        <w:tc>
          <w:tcPr>
            <w:tcW w:w="1249" w:type="dxa"/>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w:t>
            </w:r>
          </w:p>
        </w:tc>
        <w:tc>
          <w:tcPr>
            <w:tcW w:w="731"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50</w:t>
            </w:r>
          </w:p>
        </w:tc>
        <w:tc>
          <w:tcPr>
            <w:tcW w:w="1133" w:type="dxa"/>
            <w:vAlign w:val="center"/>
          </w:tcPr>
          <w:p>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w:t>
            </w:r>
            <w:r>
              <w:rPr>
                <w:rFonts w:hint="eastAsia" w:ascii="仿宋" w:hAnsi="仿宋" w:eastAsia="仿宋" w:cs="仿宋"/>
                <w:color w:val="000000" w:themeColor="text1"/>
                <w:sz w:val="21"/>
                <w:szCs w:val="21"/>
                <w14:textFill>
                  <w14:solidFill>
                    <w14:schemeClr w14:val="tx1"/>
                  </w14:solidFill>
                </w14:textFill>
              </w:rPr>
              <w:t>00</w:t>
            </w:r>
          </w:p>
        </w:tc>
        <w:tc>
          <w:tcPr>
            <w:tcW w:w="143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市场价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jc w:val="center"/>
        </w:trPr>
        <w:tc>
          <w:tcPr>
            <w:tcW w:w="603" w:type="dxa"/>
            <w:vMerge w:val="continue"/>
            <w:vAlign w:val="center"/>
          </w:tcPr>
          <w:p>
            <w:pPr>
              <w:jc w:val="center"/>
              <w:textAlignment w:val="bottom"/>
              <w:rPr>
                <w:rFonts w:hint="eastAsia" w:ascii="仿宋" w:hAnsi="仿宋" w:eastAsia="仿宋" w:cs="仿宋"/>
                <w:color w:val="000000"/>
                <w:sz w:val="21"/>
                <w:szCs w:val="21"/>
                <w:lang w:bidi="ar"/>
              </w:rPr>
            </w:pPr>
          </w:p>
        </w:tc>
        <w:tc>
          <w:tcPr>
            <w:tcW w:w="2675" w:type="dxa"/>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水土污染监测</w:t>
            </w:r>
          </w:p>
        </w:tc>
        <w:tc>
          <w:tcPr>
            <w:tcW w:w="900" w:type="dxa"/>
            <w:vAlign w:val="center"/>
          </w:tcPr>
          <w:p>
            <w:pPr>
              <w:jc w:val="center"/>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lang w:bidi="ar"/>
              </w:rPr>
              <w:t>次</w:t>
            </w:r>
          </w:p>
        </w:tc>
        <w:tc>
          <w:tcPr>
            <w:tcW w:w="1249" w:type="dxa"/>
            <w:vAlign w:val="center"/>
          </w:tcPr>
          <w:p>
            <w:pPr>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8</w:t>
            </w:r>
          </w:p>
        </w:tc>
        <w:tc>
          <w:tcPr>
            <w:tcW w:w="731"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50</w:t>
            </w:r>
          </w:p>
        </w:tc>
        <w:tc>
          <w:tcPr>
            <w:tcW w:w="1133" w:type="dxa"/>
            <w:vAlign w:val="center"/>
          </w:tcPr>
          <w:p>
            <w:pPr>
              <w:jc w:val="center"/>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400</w:t>
            </w:r>
          </w:p>
        </w:tc>
        <w:tc>
          <w:tcPr>
            <w:tcW w:w="143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市场价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jc w:val="center"/>
        </w:trPr>
        <w:tc>
          <w:tcPr>
            <w:tcW w:w="603" w:type="dxa"/>
            <w:vMerge w:val="continue"/>
            <w:vAlign w:val="center"/>
          </w:tcPr>
          <w:p>
            <w:pPr>
              <w:jc w:val="center"/>
              <w:textAlignment w:val="bottom"/>
              <w:rPr>
                <w:rFonts w:hint="eastAsia" w:ascii="仿宋" w:hAnsi="仿宋" w:eastAsia="仿宋" w:cs="仿宋"/>
                <w:color w:val="000000"/>
                <w:sz w:val="21"/>
                <w:szCs w:val="21"/>
                <w:lang w:bidi="ar"/>
              </w:rPr>
            </w:pPr>
          </w:p>
        </w:tc>
        <w:tc>
          <w:tcPr>
            <w:tcW w:w="2675" w:type="dxa"/>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警示牌维护</w:t>
            </w:r>
          </w:p>
        </w:tc>
        <w:tc>
          <w:tcPr>
            <w:tcW w:w="900" w:type="dxa"/>
            <w:vAlign w:val="center"/>
          </w:tcPr>
          <w:p>
            <w:pPr>
              <w:jc w:val="center"/>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lang w:bidi="ar"/>
              </w:rPr>
              <w:t>次</w:t>
            </w:r>
          </w:p>
        </w:tc>
        <w:tc>
          <w:tcPr>
            <w:tcW w:w="1249" w:type="dxa"/>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88</w:t>
            </w:r>
          </w:p>
        </w:tc>
        <w:tc>
          <w:tcPr>
            <w:tcW w:w="731"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50</w:t>
            </w:r>
          </w:p>
        </w:tc>
        <w:tc>
          <w:tcPr>
            <w:tcW w:w="1133" w:type="dxa"/>
            <w:vAlign w:val="center"/>
          </w:tcPr>
          <w:p>
            <w:pPr>
              <w:jc w:val="center"/>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4400</w:t>
            </w:r>
          </w:p>
        </w:tc>
        <w:tc>
          <w:tcPr>
            <w:tcW w:w="143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市场价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jc w:val="center"/>
        </w:trPr>
        <w:tc>
          <w:tcPr>
            <w:tcW w:w="603" w:type="dxa"/>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rPr>
              <w:t>一</w:t>
            </w:r>
          </w:p>
        </w:tc>
        <w:tc>
          <w:tcPr>
            <w:tcW w:w="2675" w:type="dxa"/>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rPr>
              <w:t>直接费</w:t>
            </w:r>
          </w:p>
        </w:tc>
        <w:tc>
          <w:tcPr>
            <w:tcW w:w="900" w:type="dxa"/>
            <w:vAlign w:val="center"/>
          </w:tcPr>
          <w:p>
            <w:pPr>
              <w:jc w:val="center"/>
              <w:textAlignment w:val="bottom"/>
              <w:rPr>
                <w:rFonts w:hint="eastAsia" w:ascii="仿宋" w:hAnsi="仿宋" w:eastAsia="仿宋" w:cs="仿宋"/>
                <w:color w:val="000000"/>
                <w:sz w:val="21"/>
                <w:szCs w:val="21"/>
              </w:rPr>
            </w:pPr>
          </w:p>
        </w:tc>
        <w:tc>
          <w:tcPr>
            <w:tcW w:w="124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731"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1133" w:type="dxa"/>
            <w:vAlign w:val="center"/>
          </w:tcPr>
          <w:p>
            <w:pPr>
              <w:jc w:val="center"/>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140112.48</w:t>
            </w:r>
          </w:p>
        </w:tc>
        <w:tc>
          <w:tcPr>
            <w:tcW w:w="1438" w:type="dxa"/>
            <w:vAlign w:val="center"/>
          </w:tcPr>
          <w:p>
            <w:pPr>
              <w:jc w:val="center"/>
              <w:rPr>
                <w:rFonts w:hint="eastAsia" w:ascii="仿宋" w:hAnsi="仿宋" w:eastAsia="仿宋" w:cs="仿宋"/>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jc w:val="center"/>
        </w:trPr>
        <w:tc>
          <w:tcPr>
            <w:tcW w:w="603" w:type="dxa"/>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二</w:t>
            </w:r>
          </w:p>
        </w:tc>
        <w:tc>
          <w:tcPr>
            <w:tcW w:w="2675" w:type="dxa"/>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间接费</w:t>
            </w:r>
          </w:p>
        </w:tc>
        <w:tc>
          <w:tcPr>
            <w:tcW w:w="900" w:type="dxa"/>
            <w:vAlign w:val="center"/>
          </w:tcPr>
          <w:p>
            <w:pPr>
              <w:jc w:val="center"/>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lang w:bidi="ar"/>
              </w:rPr>
              <w:t>%</w:t>
            </w:r>
          </w:p>
        </w:tc>
        <w:tc>
          <w:tcPr>
            <w:tcW w:w="124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w:t>
            </w:r>
          </w:p>
        </w:tc>
        <w:tc>
          <w:tcPr>
            <w:tcW w:w="731"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1133" w:type="dxa"/>
            <w:vAlign w:val="center"/>
          </w:tcPr>
          <w:p>
            <w:pPr>
              <w:jc w:val="center"/>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7005.62</w:t>
            </w:r>
          </w:p>
        </w:tc>
        <w:tc>
          <w:tcPr>
            <w:tcW w:w="1438" w:type="dxa"/>
            <w:vAlign w:val="center"/>
          </w:tcPr>
          <w:p>
            <w:pPr>
              <w:jc w:val="center"/>
              <w:rPr>
                <w:rFonts w:hint="eastAsia" w:ascii="仿宋" w:hAnsi="仿宋" w:eastAsia="仿宋" w:cs="仿宋"/>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jc w:val="center"/>
        </w:trPr>
        <w:tc>
          <w:tcPr>
            <w:tcW w:w="603" w:type="dxa"/>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三</w:t>
            </w:r>
          </w:p>
        </w:tc>
        <w:tc>
          <w:tcPr>
            <w:tcW w:w="2675" w:type="dxa"/>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利润</w:t>
            </w:r>
          </w:p>
        </w:tc>
        <w:tc>
          <w:tcPr>
            <w:tcW w:w="900" w:type="dxa"/>
            <w:vAlign w:val="center"/>
          </w:tcPr>
          <w:p>
            <w:pPr>
              <w:jc w:val="center"/>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lang w:bidi="ar"/>
              </w:rPr>
              <w:t>%</w:t>
            </w:r>
          </w:p>
        </w:tc>
        <w:tc>
          <w:tcPr>
            <w:tcW w:w="124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w:t>
            </w:r>
          </w:p>
        </w:tc>
        <w:tc>
          <w:tcPr>
            <w:tcW w:w="731"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1133" w:type="dxa"/>
            <w:vAlign w:val="center"/>
          </w:tcPr>
          <w:p>
            <w:pPr>
              <w:jc w:val="center"/>
              <w:rPr>
                <w:rFonts w:hint="default" w:ascii="仿宋" w:hAnsi="仿宋" w:eastAsia="仿宋" w:cs="仿宋"/>
                <w:color w:val="000000" w:themeColor="text1"/>
                <w:sz w:val="21"/>
                <w:szCs w:val="21"/>
                <w:lang w:val="en-US"/>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4203.37</w:t>
            </w:r>
          </w:p>
        </w:tc>
        <w:tc>
          <w:tcPr>
            <w:tcW w:w="1438" w:type="dxa"/>
            <w:vAlign w:val="center"/>
          </w:tcPr>
          <w:p>
            <w:pPr>
              <w:jc w:val="center"/>
              <w:rPr>
                <w:rFonts w:hint="eastAsia" w:ascii="仿宋" w:hAnsi="仿宋" w:eastAsia="仿宋" w:cs="仿宋"/>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jc w:val="center"/>
        </w:trPr>
        <w:tc>
          <w:tcPr>
            <w:tcW w:w="603" w:type="dxa"/>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四</w:t>
            </w:r>
          </w:p>
        </w:tc>
        <w:tc>
          <w:tcPr>
            <w:tcW w:w="2675" w:type="dxa"/>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税金</w:t>
            </w:r>
          </w:p>
        </w:tc>
        <w:tc>
          <w:tcPr>
            <w:tcW w:w="900" w:type="dxa"/>
            <w:vAlign w:val="center"/>
          </w:tcPr>
          <w:p>
            <w:pPr>
              <w:jc w:val="center"/>
              <w:textAlignment w:val="bottom"/>
              <w:rPr>
                <w:rFonts w:hint="eastAsia" w:ascii="仿宋" w:hAnsi="仿宋" w:eastAsia="仿宋" w:cs="仿宋"/>
                <w:color w:val="000000"/>
                <w:sz w:val="21"/>
                <w:szCs w:val="21"/>
              </w:rPr>
            </w:pPr>
            <w:r>
              <w:rPr>
                <w:rFonts w:hint="eastAsia" w:ascii="仿宋" w:hAnsi="仿宋" w:eastAsia="仿宋" w:cs="仿宋"/>
                <w:color w:val="000000"/>
                <w:sz w:val="21"/>
                <w:szCs w:val="21"/>
                <w:lang w:bidi="ar"/>
              </w:rPr>
              <w:t>%</w:t>
            </w:r>
          </w:p>
        </w:tc>
        <w:tc>
          <w:tcPr>
            <w:tcW w:w="124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11</w:t>
            </w:r>
          </w:p>
        </w:tc>
        <w:tc>
          <w:tcPr>
            <w:tcW w:w="731"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1133" w:type="dxa"/>
            <w:vAlign w:val="center"/>
          </w:tcPr>
          <w:p>
            <w:pPr>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15412.37</w:t>
            </w:r>
            <w:r>
              <w:rPr>
                <w:rFonts w:hint="eastAsia" w:ascii="仿宋" w:hAnsi="仿宋" w:eastAsia="仿宋" w:cs="仿宋"/>
                <w:color w:val="000000" w:themeColor="text1"/>
                <w:sz w:val="21"/>
                <w:szCs w:val="21"/>
                <w14:textFill>
                  <w14:solidFill>
                    <w14:schemeClr w14:val="tx1"/>
                  </w14:solidFill>
                </w14:textFill>
              </w:rPr>
              <w:t xml:space="preserve"> </w:t>
            </w:r>
          </w:p>
        </w:tc>
        <w:tc>
          <w:tcPr>
            <w:tcW w:w="1438" w:type="dxa"/>
            <w:vAlign w:val="center"/>
          </w:tcPr>
          <w:p>
            <w:pPr>
              <w:jc w:val="center"/>
              <w:rPr>
                <w:rFonts w:hint="eastAsia" w:ascii="仿宋" w:hAnsi="仿宋" w:eastAsia="仿宋" w:cs="仿宋"/>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40" w:hRule="atLeast"/>
          <w:jc w:val="center"/>
        </w:trPr>
        <w:tc>
          <w:tcPr>
            <w:tcW w:w="603" w:type="dxa"/>
            <w:vAlign w:val="center"/>
          </w:tcPr>
          <w:p>
            <w:pPr>
              <w:jc w:val="center"/>
              <w:textAlignment w:val="bottom"/>
              <w:rPr>
                <w:rFonts w:hint="eastAsia" w:ascii="仿宋" w:hAnsi="仿宋" w:eastAsia="仿宋" w:cs="仿宋"/>
                <w:color w:val="000000"/>
                <w:sz w:val="21"/>
                <w:szCs w:val="21"/>
                <w:lang w:bidi="ar"/>
              </w:rPr>
            </w:pPr>
          </w:p>
        </w:tc>
        <w:tc>
          <w:tcPr>
            <w:tcW w:w="2675" w:type="dxa"/>
            <w:vAlign w:val="center"/>
          </w:tcPr>
          <w:p>
            <w:pPr>
              <w:jc w:val="center"/>
              <w:textAlignment w:val="bottom"/>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总计</w:t>
            </w:r>
          </w:p>
        </w:tc>
        <w:tc>
          <w:tcPr>
            <w:tcW w:w="900" w:type="dxa"/>
            <w:vAlign w:val="center"/>
          </w:tcPr>
          <w:p>
            <w:pPr>
              <w:jc w:val="center"/>
              <w:textAlignment w:val="bottom"/>
              <w:rPr>
                <w:rFonts w:hint="eastAsia" w:ascii="仿宋" w:hAnsi="仿宋" w:eastAsia="仿宋" w:cs="仿宋"/>
                <w:color w:val="000000"/>
                <w:sz w:val="21"/>
                <w:szCs w:val="21"/>
              </w:rPr>
            </w:pPr>
          </w:p>
        </w:tc>
        <w:tc>
          <w:tcPr>
            <w:tcW w:w="124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731" w:type="dxa"/>
            <w:vAlign w:val="center"/>
          </w:tcPr>
          <w:p>
            <w:pPr>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　</w:t>
            </w:r>
          </w:p>
        </w:tc>
        <w:tc>
          <w:tcPr>
            <w:tcW w:w="1133" w:type="dxa"/>
            <w:vAlign w:val="center"/>
          </w:tcPr>
          <w:p>
            <w:pPr>
              <w:jc w:val="center"/>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166733.84</w:t>
            </w:r>
          </w:p>
        </w:tc>
        <w:tc>
          <w:tcPr>
            <w:tcW w:w="1438" w:type="dxa"/>
            <w:vAlign w:val="center"/>
          </w:tcPr>
          <w:p>
            <w:pPr>
              <w:jc w:val="center"/>
              <w:rPr>
                <w:rFonts w:hint="eastAsia" w:ascii="仿宋" w:hAnsi="仿宋" w:eastAsia="仿宋" w:cs="仿宋"/>
                <w:color w:val="000000"/>
                <w:sz w:val="21"/>
                <w:szCs w:val="21"/>
              </w:rPr>
            </w:pPr>
          </w:p>
        </w:tc>
      </w:tr>
    </w:tbl>
    <w:p>
      <w:pPr>
        <w:pStyle w:val="15"/>
        <w:keepNext/>
        <w:spacing w:line="240" w:lineRule="atLeast"/>
        <w:ind w:firstLine="241" w:firstLineChars="100"/>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表6-14                  其它费用估算表       单位：万元</w:t>
      </w:r>
    </w:p>
    <w:tbl>
      <w:tblPr>
        <w:tblStyle w:val="35"/>
        <w:tblW w:w="86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551"/>
        <w:gridCol w:w="4114"/>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2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序号</w:t>
            </w:r>
          </w:p>
        </w:tc>
        <w:tc>
          <w:tcPr>
            <w:tcW w:w="255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工程或费用名称</w:t>
            </w:r>
          </w:p>
        </w:tc>
        <w:tc>
          <w:tcPr>
            <w:tcW w:w="411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计算方法</w:t>
            </w:r>
          </w:p>
        </w:tc>
        <w:tc>
          <w:tcPr>
            <w:tcW w:w="113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预算金额</w:t>
            </w:r>
          </w:p>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2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1</w:t>
            </w:r>
          </w:p>
        </w:tc>
        <w:tc>
          <w:tcPr>
            <w:tcW w:w="255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前期工作费</w:t>
            </w:r>
          </w:p>
        </w:tc>
        <w:tc>
          <w:tcPr>
            <w:tcW w:w="411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1+2+3+4+5</w:t>
            </w:r>
          </w:p>
        </w:tc>
        <w:tc>
          <w:tcPr>
            <w:tcW w:w="1131" w:type="dxa"/>
            <w:vAlign w:val="center"/>
          </w:tcPr>
          <w:p>
            <w:pPr>
              <w:jc w:val="center"/>
              <w:textAlignment w:val="center"/>
              <w:rPr>
                <w:rFonts w:hint="default" w:ascii="仿宋" w:hAnsi="仿宋" w:eastAsia="仿宋" w:cs="仿宋"/>
                <w:color w:val="000000"/>
                <w:sz w:val="18"/>
                <w:szCs w:val="18"/>
                <w:lang w:val="en-US" w:eastAsia="zh-CN" w:bidi="ar"/>
              </w:rPr>
            </w:pPr>
            <w:r>
              <w:rPr>
                <w:rFonts w:hint="eastAsia" w:ascii="仿宋" w:hAnsi="仿宋" w:eastAsia="仿宋" w:cs="仿宋"/>
                <w:color w:val="000000"/>
                <w:sz w:val="18"/>
                <w:szCs w:val="18"/>
                <w:lang w:val="en-US" w:eastAsia="zh-CN" w:bidi="ar"/>
              </w:rPr>
              <w:t>17.37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2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（1）</w:t>
            </w:r>
          </w:p>
        </w:tc>
        <w:tc>
          <w:tcPr>
            <w:tcW w:w="255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土地清查费</w:t>
            </w:r>
          </w:p>
        </w:tc>
        <w:tc>
          <w:tcPr>
            <w:tcW w:w="411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工程施工费×0.5%</w:t>
            </w:r>
          </w:p>
        </w:tc>
        <w:tc>
          <w:tcPr>
            <w:tcW w:w="1131" w:type="dxa"/>
            <w:vAlign w:val="center"/>
          </w:tcPr>
          <w:p>
            <w:pPr>
              <w:jc w:val="center"/>
              <w:textAlignment w:val="center"/>
              <w:rPr>
                <w:rFonts w:hint="default" w:ascii="仿宋" w:hAnsi="仿宋" w:eastAsia="仿宋" w:cs="仿宋"/>
                <w:color w:val="000000"/>
                <w:sz w:val="18"/>
                <w:szCs w:val="18"/>
                <w:lang w:val="en-US" w:bidi="ar"/>
              </w:rPr>
            </w:pPr>
            <w:r>
              <w:rPr>
                <w:rFonts w:hint="eastAsia" w:ascii="仿宋" w:hAnsi="仿宋" w:eastAsia="仿宋" w:cs="仿宋"/>
                <w:color w:val="000000"/>
                <w:sz w:val="18"/>
                <w:szCs w:val="18"/>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2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（2）</w:t>
            </w:r>
          </w:p>
        </w:tc>
        <w:tc>
          <w:tcPr>
            <w:tcW w:w="255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项目可行性研究费</w:t>
            </w:r>
          </w:p>
        </w:tc>
        <w:tc>
          <w:tcPr>
            <w:tcW w:w="411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分档定额计算（基数为工程施工费）</w:t>
            </w:r>
          </w:p>
        </w:tc>
        <w:tc>
          <w:tcPr>
            <w:tcW w:w="1131" w:type="dxa"/>
            <w:vAlign w:val="center"/>
          </w:tcPr>
          <w:p>
            <w:pPr>
              <w:jc w:val="center"/>
              <w:textAlignment w:val="center"/>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82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（3）</w:t>
            </w:r>
          </w:p>
        </w:tc>
        <w:tc>
          <w:tcPr>
            <w:tcW w:w="255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项目勘测费</w:t>
            </w:r>
          </w:p>
        </w:tc>
        <w:tc>
          <w:tcPr>
            <w:tcW w:w="411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工程施工费×1.5%</w:t>
            </w:r>
          </w:p>
        </w:tc>
        <w:tc>
          <w:tcPr>
            <w:tcW w:w="1131" w:type="dxa"/>
            <w:vAlign w:val="center"/>
          </w:tcPr>
          <w:p>
            <w:pPr>
              <w:jc w:val="center"/>
              <w:textAlignment w:val="center"/>
              <w:rPr>
                <w:rFonts w:hint="default" w:ascii="仿宋" w:hAnsi="仿宋" w:eastAsia="仿宋" w:cs="仿宋"/>
                <w:color w:val="000000"/>
                <w:sz w:val="18"/>
                <w:szCs w:val="18"/>
                <w:lang w:val="en-US" w:eastAsia="zh-CN" w:bidi="ar"/>
              </w:rPr>
            </w:pPr>
            <w:r>
              <w:rPr>
                <w:rFonts w:hint="eastAsia" w:ascii="仿宋" w:hAnsi="仿宋" w:eastAsia="仿宋" w:cs="仿宋"/>
                <w:color w:val="000000"/>
                <w:sz w:val="18"/>
                <w:szCs w:val="18"/>
                <w:lang w:val="en-US" w:eastAsia="zh-CN" w:bidi="a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2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（4）</w:t>
            </w:r>
          </w:p>
        </w:tc>
        <w:tc>
          <w:tcPr>
            <w:tcW w:w="255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项目设计与预算编制费</w:t>
            </w:r>
          </w:p>
        </w:tc>
        <w:tc>
          <w:tcPr>
            <w:tcW w:w="411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分档定额计算（基数为工程施工费）</w:t>
            </w:r>
          </w:p>
        </w:tc>
        <w:tc>
          <w:tcPr>
            <w:tcW w:w="1131" w:type="dxa"/>
            <w:vAlign w:val="center"/>
          </w:tcPr>
          <w:p>
            <w:pPr>
              <w:jc w:val="center"/>
              <w:textAlignment w:val="center"/>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 xml:space="preserve">12.00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2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（5）</w:t>
            </w:r>
          </w:p>
        </w:tc>
        <w:tc>
          <w:tcPr>
            <w:tcW w:w="255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项目招标代理费</w:t>
            </w:r>
          </w:p>
        </w:tc>
        <w:tc>
          <w:tcPr>
            <w:tcW w:w="411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差额定律累进法（基数为工程施工费）</w:t>
            </w:r>
          </w:p>
        </w:tc>
        <w:tc>
          <w:tcPr>
            <w:tcW w:w="1131" w:type="dxa"/>
            <w:vAlign w:val="center"/>
          </w:tcPr>
          <w:p>
            <w:pPr>
              <w:jc w:val="center"/>
              <w:textAlignment w:val="center"/>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2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2</w:t>
            </w:r>
          </w:p>
        </w:tc>
        <w:tc>
          <w:tcPr>
            <w:tcW w:w="255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工程监理费</w:t>
            </w:r>
          </w:p>
        </w:tc>
        <w:tc>
          <w:tcPr>
            <w:tcW w:w="411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分档定额计算（基数为工程施工费）</w:t>
            </w:r>
          </w:p>
        </w:tc>
        <w:tc>
          <w:tcPr>
            <w:tcW w:w="1131" w:type="dxa"/>
            <w:vAlign w:val="center"/>
          </w:tcPr>
          <w:p>
            <w:pPr>
              <w:jc w:val="center"/>
              <w:textAlignment w:val="center"/>
              <w:rPr>
                <w:rFonts w:hint="eastAsia" w:ascii="仿宋" w:hAnsi="仿宋" w:eastAsia="仿宋" w:cs="仿宋"/>
                <w:color w:val="000000"/>
                <w:sz w:val="18"/>
                <w:szCs w:val="18"/>
                <w:lang w:bidi="ar"/>
              </w:rPr>
            </w:pPr>
            <w:r>
              <w:rPr>
                <w:rFonts w:hint="eastAsia" w:ascii="仿宋" w:hAnsi="仿宋" w:eastAsia="仿宋" w:cs="仿宋"/>
                <w:color w:val="000000"/>
                <w:sz w:val="18"/>
                <w:szCs w:val="18"/>
                <w:lang w:val="en-US" w:eastAsia="zh-CN" w:bidi="ar"/>
              </w:rPr>
              <w:t>6</w:t>
            </w:r>
            <w:r>
              <w:rPr>
                <w:rFonts w:hint="eastAsia" w:ascii="仿宋" w:hAnsi="仿宋" w:eastAsia="仿宋" w:cs="仿宋"/>
                <w:color w:val="000000"/>
                <w:sz w:val="18"/>
                <w:szCs w:val="18"/>
                <w:lang w:bidi="ar"/>
              </w:rPr>
              <w:t xml:space="preserve">.00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2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3</w:t>
            </w:r>
          </w:p>
        </w:tc>
        <w:tc>
          <w:tcPr>
            <w:tcW w:w="255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竣工验收费</w:t>
            </w:r>
          </w:p>
        </w:tc>
        <w:tc>
          <w:tcPr>
            <w:tcW w:w="411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1+2+3+4+5</w:t>
            </w:r>
          </w:p>
        </w:tc>
        <w:tc>
          <w:tcPr>
            <w:tcW w:w="1131" w:type="dxa"/>
            <w:vAlign w:val="center"/>
          </w:tcPr>
          <w:p>
            <w:pPr>
              <w:jc w:val="center"/>
              <w:textAlignment w:val="center"/>
              <w:rPr>
                <w:rFonts w:hint="default" w:ascii="仿宋" w:hAnsi="仿宋" w:eastAsia="仿宋" w:cs="仿宋"/>
                <w:color w:val="000000"/>
                <w:sz w:val="18"/>
                <w:szCs w:val="18"/>
                <w:lang w:val="en-US" w:eastAsia="zh-CN" w:bidi="ar"/>
              </w:rPr>
            </w:pPr>
            <w:r>
              <w:rPr>
                <w:rFonts w:hint="eastAsia" w:ascii="仿宋" w:hAnsi="仿宋" w:eastAsia="仿宋" w:cs="仿宋"/>
                <w:color w:val="000000"/>
                <w:sz w:val="18"/>
                <w:szCs w:val="18"/>
                <w:lang w:bidi="ar"/>
              </w:rPr>
              <w:t>0.</w:t>
            </w:r>
            <w:r>
              <w:rPr>
                <w:rFonts w:hint="eastAsia" w:ascii="仿宋" w:hAnsi="仿宋" w:eastAsia="仿宋" w:cs="仿宋"/>
                <w:color w:val="000000"/>
                <w:sz w:val="18"/>
                <w:szCs w:val="18"/>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2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（1）</w:t>
            </w:r>
          </w:p>
        </w:tc>
        <w:tc>
          <w:tcPr>
            <w:tcW w:w="255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工程复核费</w:t>
            </w:r>
          </w:p>
        </w:tc>
        <w:tc>
          <w:tcPr>
            <w:tcW w:w="4114" w:type="dxa"/>
          </w:tcPr>
          <w:p>
            <w:pPr>
              <w:pStyle w:val="101"/>
              <w:spacing w:line="284" w:lineRule="exact"/>
              <w:ind w:left="82" w:right="83"/>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工程施工费×0.7%</w:t>
            </w:r>
          </w:p>
        </w:tc>
        <w:tc>
          <w:tcPr>
            <w:tcW w:w="1131" w:type="dxa"/>
            <w:vAlign w:val="center"/>
          </w:tcPr>
          <w:p>
            <w:pPr>
              <w:jc w:val="center"/>
              <w:textAlignment w:val="center"/>
              <w:rPr>
                <w:rFonts w:hint="default" w:ascii="仿宋" w:hAnsi="仿宋" w:eastAsia="仿宋" w:cs="仿宋"/>
                <w:color w:val="000000"/>
                <w:sz w:val="18"/>
                <w:szCs w:val="18"/>
                <w:lang w:val="en-US" w:eastAsia="zh-CN" w:bidi="ar"/>
              </w:rPr>
            </w:pPr>
            <w:r>
              <w:rPr>
                <w:rFonts w:hint="eastAsia" w:ascii="仿宋" w:hAnsi="仿宋" w:eastAsia="仿宋" w:cs="仿宋"/>
                <w:color w:val="000000"/>
                <w:sz w:val="18"/>
                <w:szCs w:val="18"/>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2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（2）</w:t>
            </w:r>
          </w:p>
        </w:tc>
        <w:tc>
          <w:tcPr>
            <w:tcW w:w="255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工程验收费</w:t>
            </w:r>
          </w:p>
        </w:tc>
        <w:tc>
          <w:tcPr>
            <w:tcW w:w="4114" w:type="dxa"/>
          </w:tcPr>
          <w:p>
            <w:pPr>
              <w:pStyle w:val="101"/>
              <w:spacing w:line="285" w:lineRule="exact"/>
              <w:ind w:left="82" w:right="83"/>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工程施工费×1.4%</w:t>
            </w:r>
          </w:p>
        </w:tc>
        <w:tc>
          <w:tcPr>
            <w:tcW w:w="1131" w:type="dxa"/>
            <w:vAlign w:val="center"/>
          </w:tcPr>
          <w:p>
            <w:pPr>
              <w:jc w:val="center"/>
              <w:textAlignment w:val="center"/>
              <w:rPr>
                <w:rFonts w:hint="default" w:ascii="仿宋" w:hAnsi="仿宋" w:eastAsia="仿宋" w:cs="仿宋"/>
                <w:color w:val="000000"/>
                <w:sz w:val="18"/>
                <w:szCs w:val="18"/>
                <w:lang w:val="en-US" w:eastAsia="zh-CN" w:bidi="ar"/>
              </w:rPr>
            </w:pPr>
            <w:r>
              <w:rPr>
                <w:rFonts w:hint="eastAsia" w:ascii="仿宋" w:hAnsi="仿宋" w:eastAsia="仿宋" w:cs="仿宋"/>
                <w:color w:val="000000"/>
                <w:sz w:val="18"/>
                <w:szCs w:val="18"/>
                <w:lang w:val="en-US" w:eastAsia="zh-CN" w:bidi="ar"/>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2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（3）</w:t>
            </w:r>
          </w:p>
        </w:tc>
        <w:tc>
          <w:tcPr>
            <w:tcW w:w="255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项目决算编制与审计费</w:t>
            </w:r>
          </w:p>
        </w:tc>
        <w:tc>
          <w:tcPr>
            <w:tcW w:w="4114" w:type="dxa"/>
          </w:tcPr>
          <w:p>
            <w:pPr>
              <w:pStyle w:val="101"/>
              <w:spacing w:line="285" w:lineRule="exact"/>
              <w:ind w:left="82" w:right="83"/>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工程施工费×1.0%</w:t>
            </w:r>
          </w:p>
        </w:tc>
        <w:tc>
          <w:tcPr>
            <w:tcW w:w="1131" w:type="dxa"/>
            <w:vAlign w:val="center"/>
          </w:tcPr>
          <w:p>
            <w:pPr>
              <w:jc w:val="center"/>
              <w:textAlignment w:val="center"/>
              <w:rPr>
                <w:rFonts w:hint="default" w:ascii="仿宋" w:hAnsi="仿宋" w:eastAsia="仿宋" w:cs="仿宋"/>
                <w:color w:val="000000"/>
                <w:sz w:val="18"/>
                <w:szCs w:val="18"/>
                <w:lang w:val="en-US" w:eastAsia="zh-CN" w:bidi="ar"/>
              </w:rPr>
            </w:pPr>
            <w:r>
              <w:rPr>
                <w:rFonts w:hint="eastAsia" w:ascii="仿宋" w:hAnsi="仿宋" w:eastAsia="仿宋" w:cs="仿宋"/>
                <w:color w:val="000000"/>
                <w:sz w:val="18"/>
                <w:szCs w:val="18"/>
                <w:lang w:val="en-US" w:eastAsia="zh-CN" w:bidi="ar"/>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82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（4）</w:t>
            </w:r>
          </w:p>
        </w:tc>
        <w:tc>
          <w:tcPr>
            <w:tcW w:w="255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整理后土地重估与登记费</w:t>
            </w:r>
          </w:p>
        </w:tc>
        <w:tc>
          <w:tcPr>
            <w:tcW w:w="4114" w:type="dxa"/>
          </w:tcPr>
          <w:p>
            <w:pPr>
              <w:pStyle w:val="101"/>
              <w:spacing w:line="284" w:lineRule="exact"/>
              <w:ind w:left="82" w:right="82"/>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工程施工费×0.65%</w:t>
            </w:r>
          </w:p>
        </w:tc>
        <w:tc>
          <w:tcPr>
            <w:tcW w:w="1131" w:type="dxa"/>
            <w:vAlign w:val="center"/>
          </w:tcPr>
          <w:p>
            <w:pPr>
              <w:jc w:val="center"/>
              <w:textAlignment w:val="center"/>
              <w:rPr>
                <w:rFonts w:hint="default" w:ascii="仿宋" w:hAnsi="仿宋" w:eastAsia="仿宋" w:cs="仿宋"/>
                <w:color w:val="000000"/>
                <w:sz w:val="18"/>
                <w:szCs w:val="18"/>
                <w:lang w:val="en-US" w:eastAsia="zh-CN" w:bidi="ar"/>
              </w:rPr>
            </w:pPr>
            <w:r>
              <w:rPr>
                <w:rFonts w:hint="eastAsia" w:ascii="仿宋" w:hAnsi="仿宋" w:eastAsia="仿宋" w:cs="仿宋"/>
                <w:color w:val="000000"/>
                <w:sz w:val="18"/>
                <w:szCs w:val="18"/>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82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（5）</w:t>
            </w:r>
          </w:p>
        </w:tc>
        <w:tc>
          <w:tcPr>
            <w:tcW w:w="255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标识设计费</w:t>
            </w:r>
          </w:p>
        </w:tc>
        <w:tc>
          <w:tcPr>
            <w:tcW w:w="4114" w:type="dxa"/>
          </w:tcPr>
          <w:p>
            <w:pPr>
              <w:pStyle w:val="101"/>
              <w:spacing w:line="285" w:lineRule="exact"/>
              <w:ind w:left="82" w:right="82"/>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工程施工费×0.11%</w:t>
            </w:r>
          </w:p>
        </w:tc>
        <w:tc>
          <w:tcPr>
            <w:tcW w:w="1131" w:type="dxa"/>
            <w:vAlign w:val="center"/>
          </w:tcPr>
          <w:p>
            <w:pPr>
              <w:jc w:val="center"/>
              <w:textAlignment w:val="center"/>
              <w:rPr>
                <w:rFonts w:hint="default" w:ascii="仿宋" w:hAnsi="仿宋" w:eastAsia="仿宋" w:cs="仿宋"/>
                <w:color w:val="000000"/>
                <w:sz w:val="18"/>
                <w:szCs w:val="18"/>
                <w:lang w:val="en-US" w:eastAsia="zh-CN" w:bidi="ar"/>
              </w:rPr>
            </w:pPr>
            <w:r>
              <w:rPr>
                <w:rFonts w:hint="eastAsia" w:ascii="仿宋" w:hAnsi="仿宋" w:eastAsia="仿宋" w:cs="仿宋"/>
                <w:color w:val="000000"/>
                <w:sz w:val="18"/>
                <w:szCs w:val="18"/>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82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4</w:t>
            </w:r>
          </w:p>
        </w:tc>
        <w:tc>
          <w:tcPr>
            <w:tcW w:w="2551"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管理费用</w:t>
            </w:r>
          </w:p>
        </w:tc>
        <w:tc>
          <w:tcPr>
            <w:tcW w:w="4114" w:type="dxa"/>
            <w:vAlign w:val="center"/>
          </w:tcPr>
          <w:p>
            <w:pPr>
              <w:pStyle w:val="101"/>
              <w:spacing w:line="285" w:lineRule="exact"/>
              <w:ind w:left="82" w:right="82"/>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（工程施工费+前期工作费+工程监理</w:t>
            </w:r>
          </w:p>
          <w:p>
            <w:pPr>
              <w:pStyle w:val="101"/>
              <w:spacing w:line="285" w:lineRule="exact"/>
              <w:ind w:left="82" w:right="82"/>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+竣工验收费）×2.8</w:t>
            </w:r>
            <w:r>
              <w:rPr>
                <w:rFonts w:hint="eastAsia" w:ascii="仿宋" w:hAnsi="仿宋" w:eastAsia="仿宋" w:cs="仿宋"/>
                <w:szCs w:val="21"/>
              </w:rPr>
              <w:t>%</w:t>
            </w:r>
          </w:p>
        </w:tc>
        <w:tc>
          <w:tcPr>
            <w:tcW w:w="1131" w:type="dxa"/>
            <w:vAlign w:val="center"/>
          </w:tcPr>
          <w:p>
            <w:pPr>
              <w:jc w:val="center"/>
              <w:textAlignment w:val="center"/>
              <w:rPr>
                <w:rFonts w:hint="default" w:ascii="仿宋" w:hAnsi="仿宋" w:eastAsia="仿宋" w:cs="仿宋"/>
                <w:color w:val="000000"/>
                <w:sz w:val="18"/>
                <w:szCs w:val="18"/>
                <w:lang w:val="en-US" w:eastAsia="zh-CN" w:bidi="ar"/>
              </w:rPr>
            </w:pPr>
            <w:r>
              <w:rPr>
                <w:rFonts w:hint="eastAsia" w:ascii="仿宋" w:hAnsi="仿宋" w:eastAsia="仿宋" w:cs="仿宋"/>
                <w:color w:val="000000"/>
                <w:sz w:val="18"/>
                <w:szCs w:val="18"/>
                <w:lang w:val="en-US" w:eastAsia="zh-CN" w:bidi="ar"/>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7490" w:type="dxa"/>
            <w:gridSpan w:val="3"/>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合计</w:t>
            </w:r>
          </w:p>
        </w:tc>
        <w:tc>
          <w:tcPr>
            <w:tcW w:w="1131" w:type="dxa"/>
            <w:vAlign w:val="center"/>
          </w:tcPr>
          <w:p>
            <w:pPr>
              <w:jc w:val="center"/>
              <w:textAlignment w:val="center"/>
              <w:rPr>
                <w:rFonts w:hint="default" w:ascii="仿宋" w:hAnsi="仿宋" w:eastAsia="仿宋" w:cs="仿宋"/>
                <w:color w:val="000000"/>
                <w:sz w:val="18"/>
                <w:szCs w:val="18"/>
                <w:lang w:val="en-US" w:eastAsia="zh-CN" w:bidi="ar"/>
              </w:rPr>
            </w:pPr>
            <w:r>
              <w:rPr>
                <w:rFonts w:hint="eastAsia" w:ascii="仿宋" w:hAnsi="仿宋" w:eastAsia="仿宋" w:cs="仿宋"/>
                <w:color w:val="000000"/>
                <w:sz w:val="18"/>
                <w:szCs w:val="18"/>
                <w:lang w:val="en-US" w:eastAsia="zh-CN" w:bidi="ar"/>
              </w:rPr>
              <w:t>25.16</w:t>
            </w:r>
          </w:p>
        </w:tc>
      </w:tr>
    </w:tbl>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2）动态投资</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考虑到资金的时间价值、物价上涨、通货膨胀、国家宏观调控以及地方经济发展等因素，需对土地复垦静态投资进行动态投资分析。</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为合理计算动态资金，需合理确定复垦期内价格上涨指数。本方案取1984-2013年的CPI增长率的平均值计算土地复垦动态投资资金。参照中国统计局发布的《国民经济和社会发展统计公报》公布的数据，计算出1984-2013年的CPI增长率。1984-2013年的CPI增长率详见表6-15。</w:t>
      </w:r>
    </w:p>
    <w:p>
      <w:pPr>
        <w:pStyle w:val="15"/>
        <w:keepNext/>
        <w:spacing w:line="240" w:lineRule="atLeast"/>
        <w:ind w:firstLine="241" w:firstLineChars="100"/>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表6-15                1984-2013年的CPI增长率</w:t>
      </w:r>
    </w:p>
    <w:tbl>
      <w:tblPr>
        <w:tblStyle w:val="35"/>
        <w:tblW w:w="9118"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028"/>
        <w:gridCol w:w="1028"/>
        <w:gridCol w:w="1029"/>
        <w:gridCol w:w="1029"/>
        <w:gridCol w:w="1029"/>
        <w:gridCol w:w="1029"/>
        <w:gridCol w:w="1029"/>
        <w:gridCol w:w="96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6" w:type="dxa"/>
            <w:tcBorders>
              <w:top w:val="single" w:color="auto" w:sz="4" w:space="0"/>
              <w:lef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1984年</w:t>
            </w:r>
          </w:p>
        </w:tc>
        <w:tc>
          <w:tcPr>
            <w:tcW w:w="1028" w:type="dxa"/>
            <w:tcBorders>
              <w:top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1985年</w:t>
            </w:r>
          </w:p>
        </w:tc>
        <w:tc>
          <w:tcPr>
            <w:tcW w:w="1028" w:type="dxa"/>
            <w:tcBorders>
              <w:top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1986年</w:t>
            </w:r>
          </w:p>
        </w:tc>
        <w:tc>
          <w:tcPr>
            <w:tcW w:w="1029" w:type="dxa"/>
            <w:tcBorders>
              <w:top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1987年</w:t>
            </w:r>
          </w:p>
        </w:tc>
        <w:tc>
          <w:tcPr>
            <w:tcW w:w="1029" w:type="dxa"/>
            <w:tcBorders>
              <w:top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1988年</w:t>
            </w:r>
          </w:p>
        </w:tc>
        <w:tc>
          <w:tcPr>
            <w:tcW w:w="1029" w:type="dxa"/>
            <w:tcBorders>
              <w:top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1989年</w:t>
            </w:r>
          </w:p>
        </w:tc>
        <w:tc>
          <w:tcPr>
            <w:tcW w:w="1029" w:type="dxa"/>
            <w:tcBorders>
              <w:top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1990年</w:t>
            </w:r>
          </w:p>
        </w:tc>
        <w:tc>
          <w:tcPr>
            <w:tcW w:w="1029" w:type="dxa"/>
            <w:tcBorders>
              <w:top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1991年</w:t>
            </w:r>
          </w:p>
        </w:tc>
        <w:tc>
          <w:tcPr>
            <w:tcW w:w="961" w:type="dxa"/>
            <w:tcBorders>
              <w:top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1992年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6" w:type="dxa"/>
            <w:tcBorders>
              <w:lef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2.8</w:t>
            </w:r>
          </w:p>
        </w:tc>
        <w:tc>
          <w:tcPr>
            <w:tcW w:w="10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9.3</w:t>
            </w:r>
          </w:p>
        </w:tc>
        <w:tc>
          <w:tcPr>
            <w:tcW w:w="10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6.5</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7.3</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18.8</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18.0</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3.1</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3.4</w:t>
            </w:r>
          </w:p>
        </w:tc>
        <w:tc>
          <w:tcPr>
            <w:tcW w:w="961" w:type="dxa"/>
            <w:tcBorders>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6.4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6" w:type="dxa"/>
            <w:tcBorders>
              <w:lef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1993年</w:t>
            </w:r>
          </w:p>
        </w:tc>
        <w:tc>
          <w:tcPr>
            <w:tcW w:w="10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1994年</w:t>
            </w:r>
          </w:p>
        </w:tc>
        <w:tc>
          <w:tcPr>
            <w:tcW w:w="10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1995年</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1996年</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1997年</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1998年</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1999年</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2000年</w:t>
            </w:r>
          </w:p>
        </w:tc>
        <w:tc>
          <w:tcPr>
            <w:tcW w:w="961" w:type="dxa"/>
            <w:tcBorders>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2001年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6" w:type="dxa"/>
            <w:tcBorders>
              <w:lef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14.7</w:t>
            </w:r>
          </w:p>
        </w:tc>
        <w:tc>
          <w:tcPr>
            <w:tcW w:w="10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24.1</w:t>
            </w:r>
          </w:p>
        </w:tc>
        <w:tc>
          <w:tcPr>
            <w:tcW w:w="10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17.1</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8.3</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2.8</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-0.8</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-1.4</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0.4</w:t>
            </w:r>
          </w:p>
        </w:tc>
        <w:tc>
          <w:tcPr>
            <w:tcW w:w="961" w:type="dxa"/>
            <w:tcBorders>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6" w:type="dxa"/>
            <w:tcBorders>
              <w:lef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2002年</w:t>
            </w:r>
          </w:p>
        </w:tc>
        <w:tc>
          <w:tcPr>
            <w:tcW w:w="10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2003年</w:t>
            </w:r>
          </w:p>
        </w:tc>
        <w:tc>
          <w:tcPr>
            <w:tcW w:w="10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2004年</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2005年</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2006年</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2007年</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2008年</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2009年</w:t>
            </w:r>
          </w:p>
        </w:tc>
        <w:tc>
          <w:tcPr>
            <w:tcW w:w="961" w:type="dxa"/>
            <w:tcBorders>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2010年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6" w:type="dxa"/>
            <w:tcBorders>
              <w:lef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-0.8</w:t>
            </w:r>
          </w:p>
        </w:tc>
        <w:tc>
          <w:tcPr>
            <w:tcW w:w="10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1.2</w:t>
            </w:r>
          </w:p>
        </w:tc>
        <w:tc>
          <w:tcPr>
            <w:tcW w:w="10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3.9</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1.8</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1.5</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4.8</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5.9</w:t>
            </w:r>
          </w:p>
        </w:tc>
        <w:tc>
          <w:tcPr>
            <w:tcW w:w="1029"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-0.7</w:t>
            </w:r>
          </w:p>
        </w:tc>
        <w:tc>
          <w:tcPr>
            <w:tcW w:w="961" w:type="dxa"/>
            <w:tcBorders>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6" w:type="dxa"/>
            <w:tcBorders>
              <w:lef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2011年</w:t>
            </w:r>
          </w:p>
        </w:tc>
        <w:tc>
          <w:tcPr>
            <w:tcW w:w="10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2012年</w:t>
            </w:r>
          </w:p>
        </w:tc>
        <w:tc>
          <w:tcPr>
            <w:tcW w:w="1028"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2013年</w:t>
            </w:r>
          </w:p>
        </w:tc>
        <w:tc>
          <w:tcPr>
            <w:tcW w:w="1029" w:type="dxa"/>
            <w:vAlign w:val="center"/>
          </w:tcPr>
          <w:p>
            <w:pPr>
              <w:jc w:val="center"/>
              <w:rPr>
                <w:rFonts w:hint="eastAsia" w:ascii="仿宋" w:hAnsi="仿宋" w:eastAsia="仿宋" w:cs="仿宋"/>
                <w:color w:val="000000"/>
                <w:sz w:val="21"/>
                <w:szCs w:val="21"/>
              </w:rPr>
            </w:pPr>
          </w:p>
        </w:tc>
        <w:tc>
          <w:tcPr>
            <w:tcW w:w="1029" w:type="dxa"/>
            <w:vAlign w:val="center"/>
          </w:tcPr>
          <w:p>
            <w:pPr>
              <w:jc w:val="center"/>
              <w:rPr>
                <w:rFonts w:hint="eastAsia" w:ascii="仿宋" w:hAnsi="仿宋" w:eastAsia="仿宋" w:cs="仿宋"/>
                <w:color w:val="000000"/>
                <w:sz w:val="21"/>
                <w:szCs w:val="21"/>
              </w:rPr>
            </w:pPr>
          </w:p>
        </w:tc>
        <w:tc>
          <w:tcPr>
            <w:tcW w:w="1029" w:type="dxa"/>
            <w:vAlign w:val="center"/>
          </w:tcPr>
          <w:p>
            <w:pPr>
              <w:jc w:val="center"/>
              <w:rPr>
                <w:rFonts w:hint="eastAsia" w:ascii="仿宋" w:hAnsi="仿宋" w:eastAsia="仿宋" w:cs="仿宋"/>
                <w:color w:val="000000"/>
                <w:sz w:val="21"/>
                <w:szCs w:val="21"/>
              </w:rPr>
            </w:pPr>
          </w:p>
        </w:tc>
        <w:tc>
          <w:tcPr>
            <w:tcW w:w="1029" w:type="dxa"/>
            <w:vAlign w:val="center"/>
          </w:tcPr>
          <w:p>
            <w:pPr>
              <w:jc w:val="center"/>
              <w:rPr>
                <w:rFonts w:hint="eastAsia" w:ascii="仿宋" w:hAnsi="仿宋" w:eastAsia="仿宋" w:cs="仿宋"/>
                <w:color w:val="000000"/>
                <w:sz w:val="21"/>
                <w:szCs w:val="21"/>
              </w:rPr>
            </w:pPr>
          </w:p>
        </w:tc>
        <w:tc>
          <w:tcPr>
            <w:tcW w:w="1029" w:type="dxa"/>
            <w:vAlign w:val="center"/>
          </w:tcPr>
          <w:p>
            <w:pPr>
              <w:jc w:val="center"/>
              <w:rPr>
                <w:rFonts w:hint="eastAsia" w:ascii="仿宋" w:hAnsi="仿宋" w:eastAsia="仿宋" w:cs="仿宋"/>
                <w:color w:val="000000"/>
                <w:sz w:val="21"/>
                <w:szCs w:val="21"/>
              </w:rPr>
            </w:pPr>
          </w:p>
        </w:tc>
        <w:tc>
          <w:tcPr>
            <w:tcW w:w="961" w:type="dxa"/>
            <w:tcBorders>
              <w:right w:val="single" w:color="auto" w:sz="4" w:space="0"/>
            </w:tcBorders>
            <w:vAlign w:val="center"/>
          </w:tcPr>
          <w:p>
            <w:pPr>
              <w:jc w:val="center"/>
              <w:rPr>
                <w:rFonts w:hint="eastAsia" w:ascii="仿宋" w:hAnsi="仿宋" w:eastAsia="仿宋" w:cs="仿宋"/>
                <w:color w:val="000000"/>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6" w:type="dxa"/>
            <w:tcBorders>
              <w:left w:val="single" w:color="auto" w:sz="4" w:space="0"/>
              <w:bottom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5.4</w:t>
            </w:r>
          </w:p>
        </w:tc>
        <w:tc>
          <w:tcPr>
            <w:tcW w:w="1028" w:type="dxa"/>
            <w:tcBorders>
              <w:bottom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2.6</w:t>
            </w:r>
          </w:p>
        </w:tc>
        <w:tc>
          <w:tcPr>
            <w:tcW w:w="1028" w:type="dxa"/>
            <w:tcBorders>
              <w:bottom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2.6</w:t>
            </w:r>
          </w:p>
        </w:tc>
        <w:tc>
          <w:tcPr>
            <w:tcW w:w="1029" w:type="dxa"/>
            <w:tcBorders>
              <w:bottom w:val="single" w:color="auto" w:sz="4" w:space="0"/>
            </w:tcBorders>
            <w:vAlign w:val="center"/>
          </w:tcPr>
          <w:p>
            <w:pPr>
              <w:jc w:val="center"/>
              <w:rPr>
                <w:rFonts w:hint="eastAsia" w:ascii="仿宋" w:hAnsi="仿宋" w:eastAsia="仿宋" w:cs="仿宋"/>
                <w:color w:val="000000"/>
                <w:sz w:val="21"/>
                <w:szCs w:val="21"/>
              </w:rPr>
            </w:pPr>
          </w:p>
        </w:tc>
        <w:tc>
          <w:tcPr>
            <w:tcW w:w="1029" w:type="dxa"/>
            <w:tcBorders>
              <w:bottom w:val="single" w:color="auto" w:sz="4" w:space="0"/>
            </w:tcBorders>
            <w:vAlign w:val="center"/>
          </w:tcPr>
          <w:p>
            <w:pPr>
              <w:jc w:val="center"/>
              <w:rPr>
                <w:rFonts w:hint="eastAsia" w:ascii="仿宋" w:hAnsi="仿宋" w:eastAsia="仿宋" w:cs="仿宋"/>
                <w:color w:val="000000"/>
                <w:sz w:val="21"/>
                <w:szCs w:val="21"/>
              </w:rPr>
            </w:pPr>
          </w:p>
        </w:tc>
        <w:tc>
          <w:tcPr>
            <w:tcW w:w="1029" w:type="dxa"/>
            <w:tcBorders>
              <w:bottom w:val="single" w:color="auto" w:sz="4" w:space="0"/>
            </w:tcBorders>
            <w:vAlign w:val="center"/>
          </w:tcPr>
          <w:p>
            <w:pPr>
              <w:jc w:val="center"/>
              <w:rPr>
                <w:rFonts w:hint="eastAsia" w:ascii="仿宋" w:hAnsi="仿宋" w:eastAsia="仿宋" w:cs="仿宋"/>
                <w:color w:val="000000"/>
                <w:sz w:val="21"/>
                <w:szCs w:val="21"/>
              </w:rPr>
            </w:pPr>
          </w:p>
        </w:tc>
        <w:tc>
          <w:tcPr>
            <w:tcW w:w="1029" w:type="dxa"/>
            <w:tcBorders>
              <w:bottom w:val="single" w:color="auto" w:sz="4" w:space="0"/>
            </w:tcBorders>
            <w:vAlign w:val="center"/>
          </w:tcPr>
          <w:p>
            <w:pPr>
              <w:jc w:val="center"/>
              <w:rPr>
                <w:rFonts w:hint="eastAsia" w:ascii="仿宋" w:hAnsi="仿宋" w:eastAsia="仿宋" w:cs="仿宋"/>
                <w:color w:val="000000"/>
                <w:sz w:val="21"/>
                <w:szCs w:val="21"/>
              </w:rPr>
            </w:pPr>
          </w:p>
        </w:tc>
        <w:tc>
          <w:tcPr>
            <w:tcW w:w="1029" w:type="dxa"/>
            <w:tcBorders>
              <w:bottom w:val="single" w:color="auto" w:sz="4" w:space="0"/>
            </w:tcBorders>
            <w:vAlign w:val="center"/>
          </w:tcPr>
          <w:p>
            <w:pPr>
              <w:jc w:val="center"/>
              <w:rPr>
                <w:rFonts w:hint="eastAsia" w:ascii="仿宋" w:hAnsi="仿宋" w:eastAsia="仿宋" w:cs="仿宋"/>
                <w:color w:val="000000"/>
                <w:sz w:val="21"/>
                <w:szCs w:val="21"/>
              </w:rPr>
            </w:pPr>
          </w:p>
        </w:tc>
        <w:tc>
          <w:tcPr>
            <w:tcW w:w="961" w:type="dxa"/>
            <w:tcBorders>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bl>
    <w:p>
      <w:pPr>
        <w:widowControl w:val="0"/>
        <w:spacing w:line="240" w:lineRule="exact"/>
        <w:ind w:firstLine="480" w:firstLineChars="200"/>
        <w:jc w:val="both"/>
        <w:rPr>
          <w:bCs/>
          <w:color w:val="000000"/>
          <w:sz w:val="24"/>
          <w:szCs w:val="24"/>
        </w:rPr>
      </w:pPr>
    </w:p>
    <w:p>
      <w:pPr>
        <w:widowControl w:val="0"/>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1984-2013年的CPI增长率的平均值约为5.9%。本方案考虑到物价上涨率，并参考上述资料，最终确定涨价预备费费率取6%。本方案最终确定涨价预备费费率为6%。</w:t>
      </w:r>
    </w:p>
    <w:p>
      <w:pPr>
        <w:widowControl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bCs/>
          <w:color w:val="000000"/>
          <w:sz w:val="24"/>
          <w:szCs w:val="24"/>
        </w:rPr>
        <w:t>根据动态投资计算公式：动态投资=静态投资×（1+6%）</w:t>
      </w:r>
      <w:r>
        <w:rPr>
          <w:rFonts w:hint="eastAsia" w:ascii="仿宋" w:hAnsi="仿宋" w:eastAsia="仿宋" w:cs="仿宋"/>
          <w:bCs/>
          <w:color w:val="000000"/>
          <w:sz w:val="24"/>
          <w:szCs w:val="24"/>
          <w:vertAlign w:val="superscript"/>
        </w:rPr>
        <w:t>n-1</w:t>
      </w:r>
      <w:r>
        <w:rPr>
          <w:rFonts w:hint="eastAsia" w:ascii="仿宋" w:hAnsi="仿宋" w:eastAsia="仿宋" w:cs="仿宋"/>
          <w:bCs/>
          <w:color w:val="000000"/>
          <w:sz w:val="24"/>
          <w:szCs w:val="24"/>
        </w:rPr>
        <w:t>，其中n代表第n年复垦。</w:t>
      </w:r>
      <w:r>
        <w:rPr>
          <w:rFonts w:hint="eastAsia" w:ascii="仿宋" w:hAnsi="仿宋" w:eastAsia="仿宋" w:cs="仿宋"/>
          <w:color w:val="000000"/>
          <w:sz w:val="24"/>
          <w:szCs w:val="24"/>
        </w:rPr>
        <w:t>本方案适用年</w:t>
      </w:r>
      <w:r>
        <w:rPr>
          <w:rFonts w:hint="eastAsia" w:ascii="仿宋" w:hAnsi="仿宋" w:eastAsia="仿宋" w:cs="仿宋"/>
          <w:bCs/>
          <w:color w:val="000000"/>
          <w:sz w:val="24"/>
          <w:szCs w:val="24"/>
        </w:rPr>
        <w:t>限</w:t>
      </w:r>
      <w:r>
        <w:rPr>
          <w:rFonts w:hint="eastAsia" w:ascii="仿宋" w:hAnsi="仿宋" w:eastAsia="仿宋" w:cs="仿宋"/>
          <w:bCs/>
          <w:color w:val="000000"/>
          <w:sz w:val="24"/>
          <w:szCs w:val="24"/>
          <w:lang w:val="en-US" w:eastAsia="zh-CN"/>
        </w:rPr>
        <w:t>7.31</w:t>
      </w:r>
      <w:r>
        <w:rPr>
          <w:rFonts w:hint="eastAsia" w:ascii="仿宋" w:hAnsi="仿宋" w:eastAsia="仿宋" w:cs="仿宋"/>
          <w:bCs/>
          <w:color w:val="000000"/>
          <w:sz w:val="24"/>
          <w:szCs w:val="24"/>
        </w:rPr>
        <w:t>年(</w:t>
      </w:r>
      <w:r>
        <w:rPr>
          <w:rFonts w:hint="eastAsia" w:ascii="仿宋" w:hAnsi="仿宋" w:eastAsia="仿宋" w:cs="仿宋"/>
          <w:bCs/>
          <w:color w:val="000000"/>
          <w:sz w:val="24"/>
          <w:szCs w:val="24"/>
          <w:lang w:val="en-US" w:eastAsia="zh-CN"/>
        </w:rPr>
        <w:t>7</w:t>
      </w:r>
      <w:r>
        <w:rPr>
          <w:rFonts w:hint="eastAsia" w:ascii="仿宋" w:hAnsi="仿宋" w:eastAsia="仿宋" w:cs="仿宋"/>
          <w:bCs/>
          <w:color w:val="000000"/>
          <w:sz w:val="24"/>
          <w:szCs w:val="24"/>
        </w:rPr>
        <w:t>年</w:t>
      </w:r>
      <w:r>
        <w:rPr>
          <w:rFonts w:hint="eastAsia" w:ascii="仿宋" w:hAnsi="仿宋" w:eastAsia="仿宋" w:cs="仿宋"/>
          <w:bCs/>
          <w:color w:val="000000"/>
          <w:sz w:val="24"/>
          <w:szCs w:val="24"/>
          <w:lang w:val="en-US" w:eastAsia="zh-CN"/>
        </w:rPr>
        <w:t>4个月</w:t>
      </w:r>
      <w:r>
        <w:rPr>
          <w:rFonts w:hint="eastAsia" w:ascii="仿宋" w:hAnsi="仿宋" w:eastAsia="仿宋" w:cs="仿宋"/>
          <w:bCs/>
          <w:color w:val="000000"/>
          <w:sz w:val="24"/>
          <w:szCs w:val="24"/>
        </w:rPr>
        <w:t>)，因此n取</w:t>
      </w:r>
      <w:r>
        <w:rPr>
          <w:rFonts w:hint="eastAsia" w:ascii="仿宋" w:hAnsi="仿宋" w:eastAsia="仿宋" w:cs="仿宋"/>
          <w:bCs/>
          <w:color w:val="000000"/>
          <w:sz w:val="24"/>
          <w:szCs w:val="24"/>
          <w:lang w:val="en-US" w:eastAsia="zh-CN"/>
        </w:rPr>
        <w:t>8</w:t>
      </w:r>
      <w:r>
        <w:rPr>
          <w:rFonts w:hint="eastAsia" w:ascii="仿宋" w:hAnsi="仿宋" w:eastAsia="仿宋" w:cs="仿宋"/>
          <w:bCs/>
          <w:color w:val="000000"/>
          <w:sz w:val="24"/>
          <w:szCs w:val="24"/>
        </w:rPr>
        <w:t>。本方</w:t>
      </w:r>
      <w:r>
        <w:rPr>
          <w:rFonts w:hint="eastAsia" w:ascii="仿宋" w:hAnsi="仿宋" w:eastAsia="仿宋" w:cs="仿宋"/>
          <w:color w:val="000000"/>
          <w:sz w:val="24"/>
          <w:szCs w:val="24"/>
        </w:rPr>
        <w:t>案矿山地质环境保护工程的静态投资总费用按</w:t>
      </w:r>
      <w:r>
        <w:rPr>
          <w:rFonts w:hint="eastAsia" w:ascii="仿宋" w:hAnsi="仿宋" w:eastAsia="仿宋" w:cs="仿宋"/>
          <w:color w:val="000000"/>
          <w:sz w:val="24"/>
          <w:szCs w:val="24"/>
          <w:lang w:val="en-US" w:eastAsia="zh-CN"/>
        </w:rPr>
        <w:t>7.31</w:t>
      </w:r>
      <w:r>
        <w:rPr>
          <w:rFonts w:hint="eastAsia" w:ascii="仿宋" w:hAnsi="仿宋" w:eastAsia="仿宋" w:cs="仿宋"/>
          <w:color w:val="000000"/>
          <w:sz w:val="24"/>
          <w:szCs w:val="24"/>
        </w:rPr>
        <w:t>年平均计提，将每年矿山地质环境保护和土地复垦的静态投入资金值带入上式，经计算后可获得本复垦方案动态总投资为</w:t>
      </w:r>
      <w:r>
        <w:rPr>
          <w:rFonts w:hint="eastAsia" w:ascii="仿宋" w:hAnsi="仿宋" w:eastAsia="仿宋" w:cs="仿宋"/>
          <w:color w:val="000000"/>
          <w:sz w:val="24"/>
          <w:szCs w:val="24"/>
          <w:lang w:val="en-US" w:eastAsia="zh-CN"/>
        </w:rPr>
        <w:t>59.73</w:t>
      </w:r>
      <w:r>
        <w:rPr>
          <w:rFonts w:hint="eastAsia" w:ascii="仿宋" w:hAnsi="仿宋" w:eastAsia="仿宋" w:cs="仿宋"/>
          <w:color w:val="000000"/>
          <w:sz w:val="24"/>
          <w:szCs w:val="24"/>
        </w:rPr>
        <w:t>万元。（见表6-16）。</w:t>
      </w:r>
    </w:p>
    <w:p>
      <w:pPr>
        <w:pStyle w:val="15"/>
        <w:keepNext/>
        <w:spacing w:line="240" w:lineRule="atLeast"/>
        <w:ind w:firstLine="723" w:firstLineChars="300"/>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表6-16         矿山地质环境治理工程动态投资对照表</w:t>
      </w:r>
    </w:p>
    <w:tbl>
      <w:tblPr>
        <w:tblStyle w:val="35"/>
        <w:tblW w:w="8071" w:type="dxa"/>
        <w:jc w:val="center"/>
        <w:tblInd w:w="0" w:type="dxa"/>
        <w:tblLayout w:type="fixed"/>
        <w:tblCellMar>
          <w:top w:w="0" w:type="dxa"/>
          <w:left w:w="108" w:type="dxa"/>
          <w:bottom w:w="0" w:type="dxa"/>
          <w:right w:w="108" w:type="dxa"/>
        </w:tblCellMar>
      </w:tblPr>
      <w:tblGrid>
        <w:gridCol w:w="917"/>
        <w:gridCol w:w="1333"/>
        <w:gridCol w:w="992"/>
        <w:gridCol w:w="1163"/>
        <w:gridCol w:w="1672"/>
        <w:gridCol w:w="1994"/>
      </w:tblGrid>
      <w:tr>
        <w:tblPrEx>
          <w:tblLayout w:type="fixed"/>
          <w:tblCellMar>
            <w:top w:w="0" w:type="dxa"/>
            <w:left w:w="108" w:type="dxa"/>
            <w:bottom w:w="0" w:type="dxa"/>
            <w:right w:w="108" w:type="dxa"/>
          </w:tblCellMar>
        </w:tblPrEx>
        <w:trPr>
          <w:trHeight w:val="340" w:hRule="exact"/>
          <w:jc w:val="center"/>
        </w:trPr>
        <w:tc>
          <w:tcPr>
            <w:tcW w:w="91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年份（年）</w:t>
            </w:r>
          </w:p>
        </w:tc>
        <w:tc>
          <w:tcPr>
            <w:tcW w:w="133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静态投资</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1+i</w:t>
            </w:r>
          </w:p>
        </w:tc>
        <w:tc>
          <w:tcPr>
            <w:tcW w:w="116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n-1</w:t>
            </w:r>
          </w:p>
        </w:tc>
        <w:tc>
          <w:tcPr>
            <w:tcW w:w="167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系数（1+i）</w:t>
            </w:r>
            <w:r>
              <w:rPr>
                <w:rFonts w:hint="eastAsia" w:ascii="仿宋" w:hAnsi="仿宋" w:eastAsia="仿宋" w:cs="仿宋"/>
                <w:color w:val="000000"/>
                <w:sz w:val="21"/>
                <w:szCs w:val="21"/>
                <w:vertAlign w:val="superscript"/>
              </w:rPr>
              <w:t>n-1</w:t>
            </w:r>
          </w:p>
        </w:tc>
        <w:tc>
          <w:tcPr>
            <w:tcW w:w="199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动态投资（万元）</w:t>
            </w:r>
          </w:p>
        </w:tc>
      </w:tr>
      <w:tr>
        <w:tblPrEx>
          <w:tblLayout w:type="fixed"/>
          <w:tblCellMar>
            <w:top w:w="0" w:type="dxa"/>
            <w:left w:w="108" w:type="dxa"/>
            <w:bottom w:w="0" w:type="dxa"/>
            <w:right w:w="108" w:type="dxa"/>
          </w:tblCellMar>
        </w:tblPrEx>
        <w:trPr>
          <w:trHeight w:val="340" w:hRule="exact"/>
          <w:jc w:val="center"/>
        </w:trPr>
        <w:tc>
          <w:tcPr>
            <w:tcW w:w="917"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1"/>
                <w:szCs w:val="21"/>
              </w:rPr>
            </w:pPr>
          </w:p>
        </w:tc>
        <w:tc>
          <w:tcPr>
            <w:tcW w:w="133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（万元）</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1"/>
                <w:szCs w:val="21"/>
              </w:rPr>
            </w:pPr>
          </w:p>
        </w:tc>
        <w:tc>
          <w:tcPr>
            <w:tcW w:w="1163"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1"/>
                <w:szCs w:val="21"/>
              </w:rPr>
            </w:pPr>
          </w:p>
        </w:tc>
        <w:tc>
          <w:tcPr>
            <w:tcW w:w="1672"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1"/>
                <w:szCs w:val="21"/>
              </w:rPr>
            </w:pPr>
          </w:p>
        </w:tc>
        <w:tc>
          <w:tcPr>
            <w:tcW w:w="1994"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1"/>
                <w:szCs w:val="21"/>
              </w:rPr>
            </w:pP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2022</w:t>
            </w:r>
          </w:p>
        </w:tc>
        <w:tc>
          <w:tcPr>
            <w:tcW w:w="1333"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5.89</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167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5.89</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2023</w:t>
            </w:r>
          </w:p>
        </w:tc>
        <w:tc>
          <w:tcPr>
            <w:tcW w:w="1333"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rPr>
            </w:pPr>
            <w:r>
              <w:rPr>
                <w:rFonts w:hint="eastAsia" w:ascii="仿宋" w:hAnsi="仿宋" w:eastAsia="仿宋" w:cs="仿宋"/>
                <w:color w:val="000000"/>
                <w:sz w:val="21"/>
                <w:szCs w:val="21"/>
                <w:lang w:val="en-US" w:eastAsia="zh-CN"/>
              </w:rPr>
              <w:t>5.89</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167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6.24</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2024</w:t>
            </w:r>
          </w:p>
        </w:tc>
        <w:tc>
          <w:tcPr>
            <w:tcW w:w="133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5.89</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w:t>
            </w:r>
          </w:p>
        </w:tc>
        <w:tc>
          <w:tcPr>
            <w:tcW w:w="167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1.12</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6.60</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2025</w:t>
            </w:r>
          </w:p>
        </w:tc>
        <w:tc>
          <w:tcPr>
            <w:tcW w:w="133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5.89</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w:t>
            </w:r>
          </w:p>
        </w:tc>
        <w:tc>
          <w:tcPr>
            <w:tcW w:w="167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1.19</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7.01</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2026</w:t>
            </w:r>
          </w:p>
        </w:tc>
        <w:tc>
          <w:tcPr>
            <w:tcW w:w="133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5.89</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w:t>
            </w:r>
          </w:p>
        </w:tc>
        <w:tc>
          <w:tcPr>
            <w:tcW w:w="167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1.26</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7.42</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2027</w:t>
            </w:r>
          </w:p>
        </w:tc>
        <w:tc>
          <w:tcPr>
            <w:tcW w:w="1333"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5.89</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6</w:t>
            </w:r>
          </w:p>
        </w:tc>
        <w:tc>
          <w:tcPr>
            <w:tcW w:w="1672"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1.42</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8.36</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2028</w:t>
            </w:r>
          </w:p>
        </w:tc>
        <w:tc>
          <w:tcPr>
            <w:tcW w:w="133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5.89</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7</w:t>
            </w:r>
          </w:p>
        </w:tc>
        <w:tc>
          <w:tcPr>
            <w:tcW w:w="1672"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1.50</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8.84</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2029</w:t>
            </w:r>
          </w:p>
        </w:tc>
        <w:tc>
          <w:tcPr>
            <w:tcW w:w="133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5.89</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w:t>
            </w:r>
          </w:p>
        </w:tc>
        <w:tc>
          <w:tcPr>
            <w:tcW w:w="1672"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1.59</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9.37</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合计</w:t>
            </w:r>
          </w:p>
        </w:tc>
        <w:tc>
          <w:tcPr>
            <w:tcW w:w="1333"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47.08</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167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59.73</w:t>
            </w:r>
          </w:p>
        </w:tc>
      </w:tr>
    </w:tbl>
    <w:p>
      <w:pPr>
        <w:widowControl w:val="0"/>
        <w:tabs>
          <w:tab w:val="left" w:pos="740"/>
        </w:tabs>
        <w:adjustRightInd w:val="0"/>
        <w:snapToGrid w:val="0"/>
        <w:spacing w:line="360" w:lineRule="auto"/>
        <w:ind w:firstLine="562" w:firstLineChars="200"/>
        <w:jc w:val="both"/>
        <w:rPr>
          <w:rFonts w:hint="eastAsia" w:ascii="黑体" w:hAnsi="黑体" w:eastAsia="黑体" w:cs="黑体"/>
          <w:b/>
          <w:bCs/>
          <w:color w:val="000000"/>
          <w:sz w:val="28"/>
          <w:szCs w:val="28"/>
        </w:rPr>
      </w:pPr>
      <w:r>
        <w:rPr>
          <w:rFonts w:hint="eastAsia" w:ascii="黑体" w:hAnsi="黑体" w:eastAsia="黑体" w:cs="黑体"/>
          <w:b/>
          <w:bCs/>
          <w:color w:val="000000"/>
          <w:sz w:val="28"/>
          <w:szCs w:val="28"/>
        </w:rPr>
        <w:t>（三）土地复垦投资估算</w:t>
      </w:r>
    </w:p>
    <w:p>
      <w:pPr>
        <w:autoSpaceDE w:val="0"/>
        <w:autoSpaceDN w:val="0"/>
        <w:adjustRightInd w:val="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总工程量</w:t>
      </w:r>
    </w:p>
    <w:p>
      <w:pPr>
        <w:autoSpaceDE w:val="0"/>
        <w:autoSpaceDN w:val="0"/>
        <w:adjustRightIn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1、露天采矿场</w:t>
      </w:r>
    </w:p>
    <w:p>
      <w:pPr>
        <w:autoSpaceDE w:val="0"/>
        <w:autoSpaceDN w:val="0"/>
        <w:adjustRightIn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1）废土石回填露天采坑</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生产期间产生的废石全部用于回填露天采坑，可全部回填完毕，用推土机推平。此项费用计入生产成本，本方案不再重复计算。</w:t>
      </w:r>
    </w:p>
    <w:p>
      <w:pPr>
        <w:autoSpaceDE w:val="0"/>
        <w:autoSpaceDN w:val="0"/>
        <w:adjustRightIn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2）建筑垃圾回填露天采坑</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矿部生活区建筑物面积约0.</w:t>
      </w:r>
      <w:r>
        <w:rPr>
          <w:rFonts w:hint="eastAsia" w:ascii="仿宋" w:hAnsi="仿宋" w:eastAsia="仿宋" w:cs="仿宋"/>
          <w:color w:val="000000"/>
          <w:sz w:val="24"/>
          <w:szCs w:val="24"/>
          <w:lang w:val="en-US" w:eastAsia="zh-CN"/>
        </w:rPr>
        <w:t>0047</w:t>
      </w:r>
      <w:r>
        <w:rPr>
          <w:rFonts w:hint="eastAsia" w:ascii="仿宋" w:hAnsi="仿宋" w:eastAsia="仿宋" w:cs="仿宋"/>
          <w:color w:val="000000"/>
          <w:sz w:val="24"/>
          <w:szCs w:val="24"/>
        </w:rPr>
        <w:t>公顷（</w:t>
      </w:r>
      <w:r>
        <w:rPr>
          <w:rFonts w:hint="eastAsia" w:ascii="仿宋" w:hAnsi="仿宋" w:eastAsia="仿宋" w:cs="仿宋"/>
          <w:color w:val="000000"/>
          <w:sz w:val="24"/>
          <w:szCs w:val="24"/>
          <w:lang w:val="en-US" w:eastAsia="zh-CN"/>
        </w:rPr>
        <w:t>47</w:t>
      </w:r>
      <w:r>
        <w:rPr>
          <w:rFonts w:hint="eastAsia" w:ascii="仿宋" w:hAnsi="仿宋" w:eastAsia="仿宋" w:cs="仿宋"/>
          <w:color w:val="000000"/>
          <w:sz w:val="24"/>
          <w:szCs w:val="24"/>
        </w:rPr>
        <w:t>平方米），按每平方米1.5系数计预计砌体拆除工程量为</w:t>
      </w:r>
      <w:r>
        <w:rPr>
          <w:rFonts w:hint="eastAsia" w:ascii="仿宋" w:hAnsi="仿宋" w:eastAsia="仿宋" w:cs="仿宋"/>
          <w:color w:val="000000"/>
          <w:sz w:val="24"/>
          <w:szCs w:val="24"/>
          <w:lang w:val="en-US" w:eastAsia="zh-CN"/>
        </w:rPr>
        <w:t>70.5</w:t>
      </w:r>
      <w:r>
        <w:rPr>
          <w:rFonts w:hint="eastAsia" w:ascii="仿宋" w:hAnsi="仿宋" w:eastAsia="仿宋" w:cs="仿宋"/>
          <w:color w:val="000000"/>
          <w:sz w:val="24"/>
          <w:szCs w:val="24"/>
        </w:rPr>
        <w:t>立方米（松方，预计建筑垃圾实方约为</w:t>
      </w:r>
      <w:r>
        <w:rPr>
          <w:rFonts w:hint="eastAsia" w:ascii="仿宋" w:hAnsi="仿宋" w:eastAsia="仿宋" w:cs="仿宋"/>
          <w:color w:val="000000"/>
          <w:sz w:val="24"/>
          <w:szCs w:val="24"/>
          <w:lang w:val="en-US" w:eastAsia="zh-CN"/>
        </w:rPr>
        <w:t>39.16</w:t>
      </w:r>
      <w:r>
        <w:rPr>
          <w:rFonts w:hint="eastAsia" w:ascii="仿宋" w:hAnsi="仿宋" w:eastAsia="仿宋" w:cs="仿宋"/>
          <w:color w:val="000000"/>
          <w:sz w:val="24"/>
          <w:szCs w:val="24"/>
        </w:rPr>
        <w:t>立方米，松散系数1.8），回填工程量</w:t>
      </w:r>
      <w:r>
        <w:rPr>
          <w:rFonts w:hint="eastAsia" w:ascii="仿宋" w:hAnsi="仿宋" w:eastAsia="仿宋" w:cs="仿宋"/>
          <w:color w:val="000000"/>
          <w:sz w:val="24"/>
          <w:szCs w:val="24"/>
          <w:lang w:val="en-US" w:eastAsia="zh-CN"/>
        </w:rPr>
        <w:t>39.16</w:t>
      </w:r>
      <w:r>
        <w:rPr>
          <w:rFonts w:hint="eastAsia" w:ascii="仿宋" w:hAnsi="仿宋" w:eastAsia="仿宋" w:cs="仿宋"/>
          <w:color w:val="000000"/>
          <w:sz w:val="24"/>
          <w:szCs w:val="24"/>
        </w:rPr>
        <w:t>立方米，运距</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0米。</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工业广场建筑物面积约0.0</w:t>
      </w:r>
      <w:r>
        <w:rPr>
          <w:rFonts w:hint="eastAsia" w:ascii="仿宋" w:hAnsi="仿宋" w:eastAsia="仿宋" w:cs="仿宋"/>
          <w:color w:val="000000"/>
          <w:sz w:val="24"/>
          <w:szCs w:val="24"/>
          <w:lang w:val="en-US" w:eastAsia="zh-CN"/>
        </w:rPr>
        <w:t>088</w:t>
      </w:r>
      <w:r>
        <w:rPr>
          <w:rFonts w:hint="eastAsia" w:ascii="仿宋" w:hAnsi="仿宋" w:eastAsia="仿宋" w:cs="仿宋"/>
          <w:color w:val="000000"/>
          <w:sz w:val="24"/>
          <w:szCs w:val="24"/>
        </w:rPr>
        <w:t>公顷（</w:t>
      </w:r>
      <w:r>
        <w:rPr>
          <w:rFonts w:hint="eastAsia" w:ascii="仿宋" w:hAnsi="仿宋" w:eastAsia="仿宋" w:cs="仿宋"/>
          <w:color w:val="000000"/>
          <w:sz w:val="24"/>
          <w:szCs w:val="24"/>
          <w:lang w:val="en-US" w:eastAsia="zh-CN"/>
        </w:rPr>
        <w:t>88</w:t>
      </w:r>
      <w:r>
        <w:rPr>
          <w:rFonts w:hint="eastAsia" w:ascii="仿宋" w:hAnsi="仿宋" w:eastAsia="仿宋" w:cs="仿宋"/>
          <w:color w:val="000000"/>
          <w:sz w:val="24"/>
          <w:szCs w:val="24"/>
        </w:rPr>
        <w:t>平方米），按每平方米1.5系数计预计砌体拆除工程量</w:t>
      </w:r>
      <w:r>
        <w:rPr>
          <w:rFonts w:hint="eastAsia" w:ascii="仿宋" w:hAnsi="仿宋" w:eastAsia="仿宋" w:cs="仿宋"/>
          <w:color w:val="000000"/>
          <w:sz w:val="24"/>
          <w:szCs w:val="24"/>
          <w:lang w:val="en-US" w:eastAsia="zh-CN"/>
        </w:rPr>
        <w:t>132</w:t>
      </w:r>
      <w:r>
        <w:rPr>
          <w:rFonts w:hint="eastAsia" w:ascii="仿宋" w:hAnsi="仿宋" w:eastAsia="仿宋" w:cs="仿宋"/>
          <w:color w:val="000000"/>
          <w:sz w:val="24"/>
          <w:szCs w:val="24"/>
        </w:rPr>
        <w:t>立方米（松方，预计建筑垃圾实方约为</w:t>
      </w:r>
      <w:r>
        <w:rPr>
          <w:rFonts w:hint="eastAsia" w:ascii="仿宋" w:hAnsi="仿宋" w:eastAsia="仿宋" w:cs="仿宋"/>
          <w:color w:val="000000"/>
          <w:sz w:val="24"/>
          <w:szCs w:val="24"/>
          <w:lang w:val="en-US" w:eastAsia="zh-CN"/>
        </w:rPr>
        <w:t>73.33</w:t>
      </w:r>
      <w:r>
        <w:rPr>
          <w:rFonts w:hint="eastAsia" w:ascii="仿宋" w:hAnsi="仿宋" w:eastAsia="仿宋" w:cs="仿宋"/>
          <w:color w:val="000000"/>
          <w:sz w:val="24"/>
          <w:szCs w:val="24"/>
        </w:rPr>
        <w:t>立方米，松散系数1.8），回填工程量</w:t>
      </w:r>
      <w:r>
        <w:rPr>
          <w:rFonts w:hint="eastAsia" w:ascii="仿宋" w:hAnsi="仿宋" w:eastAsia="仿宋" w:cs="仿宋"/>
          <w:color w:val="000000"/>
          <w:sz w:val="24"/>
          <w:szCs w:val="24"/>
          <w:lang w:val="en-US" w:eastAsia="zh-CN"/>
        </w:rPr>
        <w:t>73.33</w:t>
      </w:r>
      <w:r>
        <w:rPr>
          <w:rFonts w:hint="eastAsia" w:ascii="仿宋" w:hAnsi="仿宋" w:eastAsia="仿宋" w:cs="仿宋"/>
          <w:color w:val="000000"/>
          <w:sz w:val="24"/>
          <w:szCs w:val="24"/>
        </w:rPr>
        <w:t>立方米，运距</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0米以内。</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3）露天采坑削坡</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矿山闭坑后，矿山开采形成的</w:t>
      </w:r>
      <w:r>
        <w:rPr>
          <w:rFonts w:hint="eastAsia" w:ascii="仿宋" w:hAnsi="仿宋" w:eastAsia="仿宋" w:cs="仿宋"/>
          <w:sz w:val="24"/>
          <w:szCs w:val="24"/>
          <w:lang w:val="en-US" w:eastAsia="zh-CN"/>
        </w:rPr>
        <w:t>1</w:t>
      </w:r>
      <w:r>
        <w:rPr>
          <w:rFonts w:hint="eastAsia" w:ascii="仿宋" w:hAnsi="仿宋" w:eastAsia="仿宋" w:cs="仿宋"/>
          <w:sz w:val="24"/>
          <w:szCs w:val="24"/>
        </w:rPr>
        <w:t>处露天采场总面积0.</w:t>
      </w:r>
      <w:r>
        <w:rPr>
          <w:rFonts w:hint="eastAsia" w:ascii="仿宋" w:hAnsi="仿宋" w:eastAsia="仿宋" w:cs="仿宋"/>
          <w:sz w:val="24"/>
          <w:szCs w:val="24"/>
          <w:lang w:val="en-US" w:eastAsia="zh-CN"/>
        </w:rPr>
        <w:t>0369</w:t>
      </w:r>
      <w:r>
        <w:rPr>
          <w:rFonts w:hint="eastAsia" w:ascii="仿宋" w:hAnsi="仿宋" w:eastAsia="仿宋" w:cs="仿宋"/>
          <w:sz w:val="24"/>
          <w:szCs w:val="24"/>
        </w:rPr>
        <w:t>公顷，采坑边坡坡度35°。废弃物回填完毕后，需要采用推土机对采坑边坡进行削坡处理，露天采矿场开采形成了东、南、西、北四个方向上的边坡，边坡总长度约</w:t>
      </w:r>
      <w:r>
        <w:rPr>
          <w:rFonts w:hint="eastAsia" w:ascii="仿宋" w:hAnsi="仿宋" w:eastAsia="仿宋" w:cs="仿宋"/>
          <w:sz w:val="24"/>
          <w:szCs w:val="24"/>
          <w:lang w:val="en-US" w:eastAsia="zh-CN"/>
        </w:rPr>
        <w:t>193</w:t>
      </w:r>
      <w:r>
        <w:rPr>
          <w:rFonts w:hint="eastAsia" w:ascii="仿宋" w:hAnsi="仿宋" w:eastAsia="仿宋" w:cs="仿宋"/>
          <w:sz w:val="24"/>
          <w:szCs w:val="24"/>
        </w:rPr>
        <w:t>米，深度</w:t>
      </w:r>
      <w:r>
        <w:rPr>
          <w:rFonts w:hint="eastAsia" w:ascii="仿宋" w:hAnsi="仿宋" w:eastAsia="仿宋" w:cs="仿宋"/>
          <w:sz w:val="24"/>
          <w:szCs w:val="24"/>
          <w:lang w:val="en-US" w:eastAsia="zh-CN"/>
        </w:rPr>
        <w:t>16</w:t>
      </w:r>
      <w:r>
        <w:rPr>
          <w:rFonts w:hint="eastAsia" w:ascii="仿宋" w:hAnsi="仿宋" w:eastAsia="仿宋" w:cs="仿宋"/>
          <w:sz w:val="24"/>
          <w:szCs w:val="24"/>
        </w:rPr>
        <w:t>米，经粗略估算，推土机削坡约为</w:t>
      </w:r>
      <w:r>
        <w:rPr>
          <w:rFonts w:hint="eastAsia" w:ascii="仿宋" w:hAnsi="仿宋" w:eastAsia="仿宋" w:cs="仿宋"/>
          <w:color w:val="auto"/>
          <w:sz w:val="24"/>
          <w:szCs w:val="24"/>
          <w:lang w:val="en-US" w:eastAsia="zh-CN"/>
        </w:rPr>
        <w:t>1720.32</w:t>
      </w:r>
      <w:r>
        <w:rPr>
          <w:rFonts w:hint="eastAsia" w:ascii="仿宋" w:hAnsi="仿宋" w:eastAsia="仿宋" w:cs="仿宋"/>
          <w:sz w:val="24"/>
          <w:szCs w:val="24"/>
        </w:rPr>
        <w:t>立方米（以实际清除工程量为主）。</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4）场地平整</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根据确定需要平整土地的标高和坡度，平整方式主要为机械平整，借助挖掘机、推土机进行削高填低。根据回填后露天采矿场内地形起伏特点，采用下式计算每万平方米土地的平整工作量（摘自《土地开发整理标准》[TD/T1011～1013-2000]）：           V=5000tanα</w:t>
      </w:r>
      <w:r>
        <w:rPr>
          <w:rFonts w:hint="eastAsia" w:ascii="仿宋" w:hAnsi="仿宋" w:eastAsia="仿宋" w:cs="仿宋"/>
          <w:sz w:val="24"/>
          <w:szCs w:val="24"/>
        </w:rPr>
        <w:tab/>
      </w:r>
      <w:r>
        <w:rPr>
          <w:rFonts w:hint="eastAsia" w:ascii="仿宋" w:hAnsi="仿宋" w:eastAsia="仿宋" w:cs="仿宋"/>
          <w:sz w:val="24"/>
          <w:szCs w:val="24"/>
        </w:rPr>
        <w:t xml:space="preserve">     （式5-1）</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式中：V：每万平方米土地平整量，单位（立方米），α：平整土地坡度。</w:t>
      </w:r>
    </w:p>
    <w:p>
      <w:pPr>
        <w:widowControl w:val="0"/>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根据露天采矿场内地形坡度，平整土地坡度取 5°，按式5-1计算得平整每万平方米土地的工程量为437.44立方米，采矿场平整面积约0.</w:t>
      </w:r>
      <w:r>
        <w:rPr>
          <w:rFonts w:hint="eastAsia" w:ascii="仿宋" w:hAnsi="仿宋" w:eastAsia="仿宋" w:cs="仿宋"/>
          <w:sz w:val="24"/>
          <w:szCs w:val="24"/>
          <w:lang w:val="en-US" w:eastAsia="zh-CN"/>
        </w:rPr>
        <w:t>0369</w:t>
      </w:r>
      <w:r>
        <w:rPr>
          <w:rFonts w:hint="eastAsia" w:ascii="仿宋" w:hAnsi="仿宋" w:eastAsia="仿宋" w:cs="仿宋"/>
          <w:sz w:val="24"/>
          <w:szCs w:val="24"/>
        </w:rPr>
        <w:t>公顷（0.</w:t>
      </w:r>
      <w:r>
        <w:rPr>
          <w:rFonts w:hint="eastAsia" w:ascii="仿宋" w:hAnsi="仿宋" w:eastAsia="仿宋" w:cs="仿宋"/>
          <w:sz w:val="24"/>
          <w:szCs w:val="24"/>
          <w:lang w:val="en-US" w:eastAsia="zh-CN"/>
        </w:rPr>
        <w:t>0369</w:t>
      </w:r>
      <w:r>
        <w:rPr>
          <w:rFonts w:hint="eastAsia" w:ascii="仿宋" w:hAnsi="仿宋" w:eastAsia="仿宋" w:cs="仿宋"/>
          <w:sz w:val="24"/>
          <w:szCs w:val="24"/>
        </w:rPr>
        <w:t>万平方米），平整土地的工程量约为</w:t>
      </w:r>
      <w:r>
        <w:rPr>
          <w:rFonts w:hint="eastAsia" w:ascii="仿宋" w:hAnsi="仿宋" w:eastAsia="仿宋" w:cs="仿宋"/>
          <w:sz w:val="24"/>
          <w:szCs w:val="24"/>
          <w:lang w:val="en-US" w:eastAsia="zh-CN"/>
        </w:rPr>
        <w:t>16.14</w:t>
      </w:r>
      <w:r>
        <w:rPr>
          <w:rFonts w:hint="eastAsia" w:ascii="仿宋" w:hAnsi="仿宋" w:eastAsia="仿宋" w:cs="仿宋"/>
          <w:sz w:val="24"/>
          <w:szCs w:val="24"/>
        </w:rPr>
        <w:t>立方米。</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矿部生活区建筑物面积约0.</w:t>
      </w:r>
      <w:r>
        <w:rPr>
          <w:rFonts w:hint="eastAsia" w:ascii="仿宋" w:hAnsi="仿宋" w:eastAsia="仿宋" w:cs="仿宋"/>
          <w:color w:val="000000"/>
          <w:sz w:val="24"/>
          <w:szCs w:val="24"/>
          <w:lang w:val="en-US" w:eastAsia="zh-CN"/>
        </w:rPr>
        <w:t>0074</w:t>
      </w:r>
      <w:r>
        <w:rPr>
          <w:rFonts w:hint="eastAsia" w:ascii="仿宋" w:hAnsi="仿宋" w:eastAsia="仿宋" w:cs="仿宋"/>
          <w:color w:val="000000"/>
          <w:sz w:val="24"/>
          <w:szCs w:val="24"/>
        </w:rPr>
        <w:t>公顷（</w:t>
      </w:r>
      <w:r>
        <w:rPr>
          <w:rFonts w:hint="eastAsia" w:ascii="仿宋" w:hAnsi="仿宋" w:eastAsia="仿宋" w:cs="仿宋"/>
          <w:color w:val="000000"/>
          <w:sz w:val="24"/>
          <w:szCs w:val="24"/>
          <w:lang w:val="en-US" w:eastAsia="zh-CN"/>
        </w:rPr>
        <w:t>74</w:t>
      </w:r>
      <w:r>
        <w:rPr>
          <w:rFonts w:hint="eastAsia" w:ascii="仿宋" w:hAnsi="仿宋" w:eastAsia="仿宋" w:cs="仿宋"/>
          <w:color w:val="000000"/>
          <w:sz w:val="24"/>
          <w:szCs w:val="24"/>
        </w:rPr>
        <w:t>平方米），按每平方米1.5系数计预计砌体拆除工程量为</w:t>
      </w:r>
      <w:r>
        <w:rPr>
          <w:rFonts w:hint="eastAsia" w:ascii="仿宋" w:hAnsi="仿宋" w:eastAsia="仿宋" w:cs="仿宋"/>
          <w:color w:val="000000"/>
          <w:sz w:val="24"/>
          <w:szCs w:val="24"/>
          <w:lang w:val="en-US" w:eastAsia="zh-CN"/>
        </w:rPr>
        <w:t>111</w:t>
      </w:r>
      <w:r>
        <w:rPr>
          <w:rFonts w:hint="eastAsia" w:ascii="仿宋" w:hAnsi="仿宋" w:eastAsia="仿宋" w:cs="仿宋"/>
          <w:color w:val="000000"/>
          <w:sz w:val="24"/>
          <w:szCs w:val="24"/>
        </w:rPr>
        <w:t>立方米（松方，预计建筑垃圾实方约为</w:t>
      </w:r>
      <w:r>
        <w:rPr>
          <w:rFonts w:hint="eastAsia" w:ascii="仿宋" w:hAnsi="仿宋" w:eastAsia="仿宋" w:cs="仿宋"/>
          <w:color w:val="auto"/>
          <w:sz w:val="24"/>
          <w:szCs w:val="24"/>
          <w:lang w:val="en-US" w:eastAsia="zh-CN"/>
        </w:rPr>
        <w:t>81.67</w:t>
      </w:r>
      <w:r>
        <w:rPr>
          <w:rFonts w:hint="eastAsia" w:ascii="仿宋" w:hAnsi="仿宋" w:eastAsia="仿宋" w:cs="仿宋"/>
          <w:color w:val="000000"/>
          <w:sz w:val="24"/>
          <w:szCs w:val="24"/>
        </w:rPr>
        <w:t>立方米，松散系数1.8），回填工程量</w:t>
      </w:r>
      <w:r>
        <w:rPr>
          <w:rFonts w:hint="eastAsia" w:ascii="仿宋" w:hAnsi="仿宋" w:eastAsia="仿宋" w:cs="仿宋"/>
          <w:color w:val="auto"/>
          <w:sz w:val="24"/>
          <w:szCs w:val="24"/>
          <w:lang w:val="en-US" w:eastAsia="zh-CN"/>
        </w:rPr>
        <w:t>61.66</w:t>
      </w:r>
      <w:r>
        <w:rPr>
          <w:rFonts w:hint="eastAsia" w:ascii="仿宋" w:hAnsi="仿宋" w:eastAsia="仿宋" w:cs="仿宋"/>
          <w:color w:val="000000"/>
          <w:sz w:val="24"/>
          <w:szCs w:val="24"/>
        </w:rPr>
        <w:t>立方米，运距</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0米。</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工业广场建筑物面积约0.0</w:t>
      </w:r>
      <w:r>
        <w:rPr>
          <w:rFonts w:hint="eastAsia" w:ascii="仿宋" w:hAnsi="仿宋" w:eastAsia="仿宋" w:cs="仿宋"/>
          <w:color w:val="000000"/>
          <w:sz w:val="24"/>
          <w:szCs w:val="24"/>
          <w:lang w:val="en-US" w:eastAsia="zh-CN"/>
        </w:rPr>
        <w:t>088</w:t>
      </w:r>
      <w:r>
        <w:rPr>
          <w:rFonts w:hint="eastAsia" w:ascii="仿宋" w:hAnsi="仿宋" w:eastAsia="仿宋" w:cs="仿宋"/>
          <w:color w:val="000000"/>
          <w:sz w:val="24"/>
          <w:szCs w:val="24"/>
        </w:rPr>
        <w:t>公顷（</w:t>
      </w:r>
      <w:r>
        <w:rPr>
          <w:rFonts w:hint="eastAsia" w:ascii="仿宋" w:hAnsi="仿宋" w:eastAsia="仿宋" w:cs="仿宋"/>
          <w:color w:val="000000"/>
          <w:sz w:val="24"/>
          <w:szCs w:val="24"/>
          <w:lang w:val="en-US" w:eastAsia="zh-CN"/>
        </w:rPr>
        <w:t>88</w:t>
      </w:r>
      <w:r>
        <w:rPr>
          <w:rFonts w:hint="eastAsia" w:ascii="仿宋" w:hAnsi="仿宋" w:eastAsia="仿宋" w:cs="仿宋"/>
          <w:color w:val="000000"/>
          <w:sz w:val="24"/>
          <w:szCs w:val="24"/>
        </w:rPr>
        <w:t>平方米），按每平方米1.5系数计预计砌体拆除工程量</w:t>
      </w:r>
      <w:r>
        <w:rPr>
          <w:rFonts w:hint="eastAsia" w:ascii="仿宋" w:hAnsi="仿宋" w:eastAsia="仿宋" w:cs="仿宋"/>
          <w:color w:val="000000"/>
          <w:sz w:val="24"/>
          <w:szCs w:val="24"/>
          <w:lang w:val="en-US" w:eastAsia="zh-CN"/>
        </w:rPr>
        <w:t>132</w:t>
      </w:r>
      <w:r>
        <w:rPr>
          <w:rFonts w:hint="eastAsia" w:ascii="仿宋" w:hAnsi="仿宋" w:eastAsia="仿宋" w:cs="仿宋"/>
          <w:color w:val="000000"/>
          <w:sz w:val="24"/>
          <w:szCs w:val="24"/>
        </w:rPr>
        <w:t>立方米（松方，预计建筑垃圾实方约为</w:t>
      </w:r>
      <w:r>
        <w:rPr>
          <w:rFonts w:hint="eastAsia" w:ascii="仿宋" w:hAnsi="仿宋" w:eastAsia="仿宋" w:cs="仿宋"/>
          <w:color w:val="000000"/>
          <w:sz w:val="24"/>
          <w:szCs w:val="24"/>
          <w:lang w:val="en-US" w:eastAsia="zh-CN"/>
        </w:rPr>
        <w:t>73.33</w:t>
      </w:r>
      <w:r>
        <w:rPr>
          <w:rFonts w:hint="eastAsia" w:ascii="仿宋" w:hAnsi="仿宋" w:eastAsia="仿宋" w:cs="仿宋"/>
          <w:color w:val="000000"/>
          <w:sz w:val="24"/>
          <w:szCs w:val="24"/>
        </w:rPr>
        <w:t>立方米，松散系数1.8），回填工程量</w:t>
      </w:r>
      <w:r>
        <w:rPr>
          <w:rFonts w:hint="eastAsia" w:ascii="仿宋" w:hAnsi="仿宋" w:eastAsia="仿宋" w:cs="仿宋"/>
          <w:color w:val="000000"/>
          <w:sz w:val="24"/>
          <w:szCs w:val="24"/>
          <w:lang w:val="en-US" w:eastAsia="zh-CN"/>
        </w:rPr>
        <w:t>73.33</w:t>
      </w:r>
      <w:r>
        <w:rPr>
          <w:rFonts w:hint="eastAsia" w:ascii="仿宋" w:hAnsi="仿宋" w:eastAsia="仿宋" w:cs="仿宋"/>
          <w:color w:val="000000"/>
          <w:sz w:val="24"/>
          <w:szCs w:val="24"/>
        </w:rPr>
        <w:t>立方米，运距</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0米以内。</w:t>
      </w:r>
    </w:p>
    <w:p>
      <w:pPr>
        <w:autoSpaceDE w:val="0"/>
        <w:autoSpaceDN w:val="0"/>
        <w:adjustRightIn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2）场地平整</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根据确定需要平整土地的标高和坡度，平整方式主要为机械平整，借助挖掘机、推土机进行削高填低。根据回填后露天采矿场内地形起伏特点，采用下式计算每万平方米土地的平整工作量（摘自《土地开发整理标准》[TD/T1011～1013-2000]）：           V=5000tanα</w:t>
      </w:r>
      <w:r>
        <w:rPr>
          <w:rFonts w:hint="eastAsia" w:ascii="仿宋" w:hAnsi="仿宋" w:eastAsia="仿宋" w:cs="仿宋"/>
          <w:sz w:val="24"/>
          <w:szCs w:val="24"/>
        </w:rPr>
        <w:tab/>
      </w:r>
      <w:r>
        <w:rPr>
          <w:rFonts w:hint="eastAsia" w:ascii="仿宋" w:hAnsi="仿宋" w:eastAsia="仿宋" w:cs="仿宋"/>
          <w:sz w:val="24"/>
          <w:szCs w:val="24"/>
        </w:rPr>
        <w:t xml:space="preserve">     （式5-1）</w:t>
      </w:r>
    </w:p>
    <w:p>
      <w:pPr>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式中：V：每万平方米土地平整量，单位（立方米），α：平整土地坡度。</w:t>
      </w:r>
    </w:p>
    <w:p>
      <w:pPr>
        <w:spacing w:line="360" w:lineRule="auto"/>
        <w:ind w:firstLine="480" w:firstLineChars="200"/>
        <w:jc w:val="both"/>
        <w:rPr>
          <w:rFonts w:hint="eastAsia" w:ascii="仿宋" w:hAnsi="仿宋" w:eastAsia="仿宋" w:cs="仿宋"/>
          <w:sz w:val="24"/>
          <w:szCs w:val="24"/>
        </w:rPr>
      </w:pPr>
      <w:r>
        <w:rPr>
          <w:rFonts w:hint="eastAsia" w:ascii="仿宋" w:hAnsi="仿宋" w:eastAsia="仿宋" w:cs="仿宋"/>
          <w:sz w:val="24"/>
          <w:szCs w:val="24"/>
        </w:rPr>
        <w:t>根据露天采矿场内地形坡度，平整土地坡度取 2°，按式5-1计算得平整每万平方米土地的工程量为175立方米，工业广场、矿部生活区平整面积约0.</w:t>
      </w:r>
      <w:r>
        <w:rPr>
          <w:rFonts w:hint="eastAsia" w:ascii="仿宋" w:hAnsi="仿宋" w:eastAsia="仿宋" w:cs="仿宋"/>
          <w:sz w:val="24"/>
          <w:szCs w:val="24"/>
          <w:lang w:val="en-US" w:eastAsia="zh-CN"/>
        </w:rPr>
        <w:t>0135</w:t>
      </w:r>
      <w:r>
        <w:rPr>
          <w:rFonts w:hint="eastAsia" w:ascii="仿宋" w:hAnsi="仿宋" w:eastAsia="仿宋" w:cs="仿宋"/>
          <w:sz w:val="24"/>
          <w:szCs w:val="24"/>
        </w:rPr>
        <w:t>公顷（0.</w:t>
      </w:r>
      <w:r>
        <w:rPr>
          <w:rFonts w:hint="eastAsia" w:ascii="仿宋" w:hAnsi="仿宋" w:eastAsia="仿宋" w:cs="仿宋"/>
          <w:sz w:val="24"/>
          <w:szCs w:val="24"/>
          <w:lang w:val="en-US" w:eastAsia="zh-CN"/>
        </w:rPr>
        <w:t>0135</w:t>
      </w:r>
      <w:r>
        <w:rPr>
          <w:rFonts w:hint="eastAsia" w:ascii="仿宋" w:hAnsi="仿宋" w:eastAsia="仿宋" w:cs="仿宋"/>
          <w:sz w:val="24"/>
          <w:szCs w:val="24"/>
        </w:rPr>
        <w:t>万平方米），平整土地的工程量约为</w:t>
      </w:r>
      <w:r>
        <w:rPr>
          <w:rFonts w:hint="eastAsia" w:ascii="仿宋" w:hAnsi="仿宋" w:eastAsia="仿宋" w:cs="仿宋"/>
          <w:sz w:val="24"/>
          <w:szCs w:val="24"/>
          <w:lang w:val="en-US" w:eastAsia="zh-CN"/>
        </w:rPr>
        <w:t>2.36</w:t>
      </w:r>
      <w:r>
        <w:rPr>
          <w:rFonts w:hint="eastAsia" w:ascii="仿宋" w:hAnsi="仿宋" w:eastAsia="仿宋" w:cs="仿宋"/>
          <w:sz w:val="24"/>
          <w:szCs w:val="24"/>
        </w:rPr>
        <w:t>立方米。</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2、矿区土地复垦监测和管护</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1、土地损毁监测</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由于矿山开采形成露天采场等，导致地形地貌发生变化，在开采过程中对矿山地形地貌进行持续监测，以便于整个复垦区的原始地形地貌进行对比。对比土地利用状况原始数据，监测项目区土壤信息情况变化情况等，监测频率：每年进行2次土地损毁监测，监测时间为整个采矿期</w:t>
      </w:r>
      <w:r>
        <w:rPr>
          <w:rFonts w:hint="eastAsia" w:ascii="仿宋" w:hAnsi="仿宋" w:eastAsia="仿宋" w:cs="仿宋"/>
          <w:color w:val="000000"/>
          <w:sz w:val="24"/>
          <w:szCs w:val="24"/>
          <w:lang w:val="en-US" w:eastAsia="zh-CN"/>
        </w:rPr>
        <w:t>7.31</w:t>
      </w:r>
      <w:r>
        <w:rPr>
          <w:rFonts w:hint="eastAsia" w:ascii="仿宋" w:hAnsi="仿宋" w:eastAsia="仿宋" w:cs="仿宋"/>
          <w:color w:val="000000"/>
          <w:sz w:val="24"/>
          <w:szCs w:val="24"/>
        </w:rPr>
        <w:t>年内，监测次数</w:t>
      </w:r>
      <w:r>
        <w:rPr>
          <w:rFonts w:hint="eastAsia" w:ascii="仿宋" w:hAnsi="仿宋" w:eastAsia="仿宋" w:cs="仿宋"/>
          <w:color w:val="000000"/>
          <w:sz w:val="24"/>
          <w:szCs w:val="24"/>
          <w:lang w:val="en-US" w:eastAsia="zh-CN"/>
        </w:rPr>
        <w:t>15</w:t>
      </w:r>
      <w:r>
        <w:rPr>
          <w:rFonts w:hint="eastAsia" w:ascii="仿宋" w:hAnsi="仿宋" w:eastAsia="仿宋" w:cs="仿宋"/>
          <w:color w:val="000000"/>
          <w:sz w:val="24"/>
          <w:szCs w:val="24"/>
        </w:rPr>
        <w:t>次。</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2、复垦效果监测</w:t>
      </w:r>
    </w:p>
    <w:p>
      <w:pPr>
        <w:tabs>
          <w:tab w:val="left" w:pos="740"/>
        </w:tabs>
        <w:adjustRightInd w:val="0"/>
        <w:snapToGrid w:val="0"/>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主要对露天采矿场区域、各矿建设施区域的土地复垦效果进行监测，每半月进行一次监测，复垦期间监测次数</w:t>
      </w:r>
      <w:r>
        <w:rPr>
          <w:rFonts w:hint="eastAsia" w:ascii="仿宋" w:hAnsi="仿宋" w:eastAsia="仿宋" w:cs="仿宋"/>
          <w:color w:val="000000"/>
          <w:sz w:val="24"/>
          <w:szCs w:val="24"/>
          <w:lang w:val="en-US" w:eastAsia="zh-CN"/>
        </w:rPr>
        <w:t>17</w:t>
      </w:r>
      <w:r>
        <w:rPr>
          <w:rFonts w:hint="eastAsia" w:ascii="仿宋" w:hAnsi="仿宋" w:eastAsia="仿宋" w:cs="仿宋"/>
          <w:color w:val="000000"/>
          <w:sz w:val="24"/>
          <w:szCs w:val="24"/>
        </w:rPr>
        <w:t>6次。</w:t>
      </w:r>
    </w:p>
    <w:p>
      <w:pPr>
        <w:spacing w:line="360" w:lineRule="auto"/>
        <w:ind w:firstLine="480" w:firstLineChars="200"/>
        <w:jc w:val="both"/>
        <w:rPr>
          <w:rFonts w:ascii="宋体" w:hAnsi="宋体" w:cs="宋体"/>
          <w:bCs/>
          <w:color w:val="000000"/>
          <w:kern w:val="44"/>
          <w:sz w:val="24"/>
        </w:rPr>
      </w:pPr>
      <w:r>
        <w:rPr>
          <w:rFonts w:hint="eastAsia" w:ascii="仿宋" w:hAnsi="仿宋" w:eastAsia="仿宋" w:cs="仿宋"/>
          <w:color w:val="000000"/>
          <w:kern w:val="44"/>
          <w:sz w:val="24"/>
        </w:rPr>
        <w:t>根据上述分析，对</w:t>
      </w:r>
      <w:r>
        <w:rPr>
          <w:rFonts w:hint="eastAsia" w:ascii="仿宋" w:hAnsi="仿宋" w:eastAsia="仿宋" w:cs="仿宋"/>
          <w:bCs/>
          <w:color w:val="000000"/>
          <w:kern w:val="44"/>
          <w:sz w:val="24"/>
        </w:rPr>
        <w:t>复垦工程量进行汇总，表6-17。</w:t>
      </w:r>
    </w:p>
    <w:p>
      <w:pPr>
        <w:snapToGrid w:val="0"/>
        <w:spacing w:line="240" w:lineRule="atLeast"/>
        <w:ind w:firstLine="1205" w:firstLineChars="500"/>
        <w:rPr>
          <w:rFonts w:hint="eastAsia" w:ascii="仿宋" w:hAnsi="仿宋" w:eastAsia="仿宋" w:cs="仿宋"/>
          <w:b/>
          <w:color w:val="000000"/>
          <w:sz w:val="24"/>
          <w:szCs w:val="24"/>
        </w:rPr>
      </w:pPr>
      <w:r>
        <w:rPr>
          <w:rFonts w:hint="eastAsia" w:ascii="仿宋" w:hAnsi="仿宋" w:eastAsia="仿宋" w:cs="仿宋"/>
          <w:b/>
          <w:color w:val="000000"/>
          <w:sz w:val="24"/>
          <w:szCs w:val="24"/>
        </w:rPr>
        <w:t>表6-17                       复垦工程量汇总</w:t>
      </w:r>
    </w:p>
    <w:tbl>
      <w:tblPr>
        <w:tblStyle w:val="35"/>
        <w:tblW w:w="69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2657"/>
        <w:gridCol w:w="1470"/>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3"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序号</w:t>
            </w:r>
          </w:p>
        </w:tc>
        <w:tc>
          <w:tcPr>
            <w:tcW w:w="2657"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工程名称</w:t>
            </w:r>
          </w:p>
        </w:tc>
        <w:tc>
          <w:tcPr>
            <w:tcW w:w="1470"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单位</w:t>
            </w:r>
          </w:p>
        </w:tc>
        <w:tc>
          <w:tcPr>
            <w:tcW w:w="1310"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3"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一</w:t>
            </w:r>
          </w:p>
        </w:tc>
        <w:tc>
          <w:tcPr>
            <w:tcW w:w="2657"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土壤重构</w:t>
            </w:r>
          </w:p>
        </w:tc>
        <w:tc>
          <w:tcPr>
            <w:tcW w:w="1470" w:type="dxa"/>
            <w:vAlign w:val="center"/>
          </w:tcPr>
          <w:p>
            <w:pPr>
              <w:jc w:val="center"/>
              <w:textAlignment w:val="center"/>
              <w:rPr>
                <w:rFonts w:hint="eastAsia" w:ascii="仿宋" w:hAnsi="仿宋" w:eastAsia="仿宋" w:cs="仿宋"/>
                <w:b/>
                <w:color w:val="000000"/>
                <w:sz w:val="21"/>
                <w:szCs w:val="21"/>
              </w:rPr>
            </w:pPr>
          </w:p>
        </w:tc>
        <w:tc>
          <w:tcPr>
            <w:tcW w:w="1310" w:type="dxa"/>
            <w:vAlign w:val="center"/>
          </w:tcPr>
          <w:p>
            <w:pPr>
              <w:jc w:val="center"/>
              <w:textAlignment w:val="center"/>
              <w:rPr>
                <w:rFonts w:hint="eastAsia" w:ascii="仿宋" w:hAnsi="仿宋" w:eastAsia="仿宋" w:cs="仿宋"/>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3"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（一）</w:t>
            </w:r>
          </w:p>
        </w:tc>
        <w:tc>
          <w:tcPr>
            <w:tcW w:w="2657"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露天采矿场</w:t>
            </w:r>
          </w:p>
        </w:tc>
        <w:tc>
          <w:tcPr>
            <w:tcW w:w="1470" w:type="dxa"/>
            <w:vAlign w:val="center"/>
          </w:tcPr>
          <w:p>
            <w:pPr>
              <w:jc w:val="center"/>
              <w:textAlignment w:val="center"/>
              <w:rPr>
                <w:rFonts w:hint="eastAsia" w:ascii="仿宋" w:hAnsi="仿宋" w:eastAsia="仿宋" w:cs="仿宋"/>
                <w:color w:val="000000"/>
                <w:sz w:val="21"/>
                <w:szCs w:val="21"/>
                <w:lang w:bidi="ar"/>
              </w:rPr>
            </w:pPr>
          </w:p>
        </w:tc>
        <w:tc>
          <w:tcPr>
            <w:tcW w:w="1310" w:type="dxa"/>
            <w:vAlign w:val="center"/>
          </w:tcPr>
          <w:p>
            <w:pPr>
              <w:jc w:val="center"/>
              <w:textAlignment w:val="center"/>
              <w:rPr>
                <w:rFonts w:hint="eastAsia" w:ascii="仿宋" w:hAnsi="仿宋" w:eastAsia="仿宋" w:cs="仿宋"/>
                <w:color w:val="00000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3"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1</w:t>
            </w:r>
          </w:p>
        </w:tc>
        <w:tc>
          <w:tcPr>
            <w:tcW w:w="2657"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建筑垃圾回填</w:t>
            </w:r>
          </w:p>
        </w:tc>
        <w:tc>
          <w:tcPr>
            <w:tcW w:w="147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100立方米</w:t>
            </w:r>
          </w:p>
        </w:tc>
        <w:tc>
          <w:tcPr>
            <w:tcW w:w="1310" w:type="dxa"/>
            <w:vAlign w:val="center"/>
          </w:tcPr>
          <w:p>
            <w:pPr>
              <w:jc w:val="center"/>
              <w:textAlignment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1463"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2</w:t>
            </w:r>
          </w:p>
        </w:tc>
        <w:tc>
          <w:tcPr>
            <w:tcW w:w="2657"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露天采矿场削坡</w:t>
            </w:r>
          </w:p>
        </w:tc>
        <w:tc>
          <w:tcPr>
            <w:tcW w:w="147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100立方米</w:t>
            </w:r>
          </w:p>
        </w:tc>
        <w:tc>
          <w:tcPr>
            <w:tcW w:w="131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172.032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3"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3</w:t>
            </w:r>
          </w:p>
        </w:tc>
        <w:tc>
          <w:tcPr>
            <w:tcW w:w="2657"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场地平整</w:t>
            </w:r>
          </w:p>
        </w:tc>
        <w:tc>
          <w:tcPr>
            <w:tcW w:w="147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100立方米</w:t>
            </w:r>
          </w:p>
        </w:tc>
        <w:tc>
          <w:tcPr>
            <w:tcW w:w="1310" w:type="dxa"/>
            <w:vAlign w:val="center"/>
          </w:tcPr>
          <w:p>
            <w:pPr>
              <w:jc w:val="center"/>
              <w:textAlignment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bidi="ar"/>
              </w:rPr>
              <w:t>0.</w:t>
            </w:r>
            <w:r>
              <w:rPr>
                <w:rFonts w:hint="eastAsia" w:ascii="仿宋" w:hAnsi="仿宋" w:eastAsia="仿宋" w:cs="仿宋"/>
                <w:color w:val="000000"/>
                <w:sz w:val="21"/>
                <w:szCs w:val="21"/>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3"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（二）</w:t>
            </w:r>
          </w:p>
        </w:tc>
        <w:tc>
          <w:tcPr>
            <w:tcW w:w="2657"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rPr>
              <w:t>工业广场、矿部生活区</w:t>
            </w:r>
          </w:p>
        </w:tc>
        <w:tc>
          <w:tcPr>
            <w:tcW w:w="1470" w:type="dxa"/>
            <w:vAlign w:val="center"/>
          </w:tcPr>
          <w:p>
            <w:pPr>
              <w:jc w:val="center"/>
              <w:textAlignment w:val="center"/>
              <w:rPr>
                <w:rFonts w:hint="eastAsia" w:ascii="仿宋" w:hAnsi="仿宋" w:eastAsia="仿宋" w:cs="仿宋"/>
                <w:color w:val="000000"/>
                <w:sz w:val="21"/>
                <w:szCs w:val="21"/>
                <w:lang w:bidi="ar"/>
              </w:rPr>
            </w:pPr>
          </w:p>
        </w:tc>
        <w:tc>
          <w:tcPr>
            <w:tcW w:w="131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3"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1</w:t>
            </w:r>
          </w:p>
        </w:tc>
        <w:tc>
          <w:tcPr>
            <w:tcW w:w="2657" w:type="dxa"/>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rPr>
              <w:t>场地平整</w:t>
            </w:r>
          </w:p>
        </w:tc>
        <w:tc>
          <w:tcPr>
            <w:tcW w:w="147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100立方米</w:t>
            </w:r>
          </w:p>
        </w:tc>
        <w:tc>
          <w:tcPr>
            <w:tcW w:w="1310" w:type="dxa"/>
            <w:vAlign w:val="center"/>
          </w:tcPr>
          <w:p>
            <w:pPr>
              <w:jc w:val="center"/>
              <w:textAlignment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463"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二</w:t>
            </w:r>
          </w:p>
        </w:tc>
        <w:tc>
          <w:tcPr>
            <w:tcW w:w="2657"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土地复垦监测</w:t>
            </w:r>
          </w:p>
        </w:tc>
        <w:tc>
          <w:tcPr>
            <w:tcW w:w="1470" w:type="dxa"/>
            <w:vAlign w:val="center"/>
          </w:tcPr>
          <w:p>
            <w:pPr>
              <w:jc w:val="center"/>
              <w:textAlignment w:val="center"/>
              <w:rPr>
                <w:rFonts w:hint="eastAsia" w:ascii="仿宋" w:hAnsi="仿宋" w:eastAsia="仿宋" w:cs="仿宋"/>
                <w:b/>
                <w:color w:val="000000"/>
                <w:sz w:val="21"/>
                <w:szCs w:val="21"/>
              </w:rPr>
            </w:pPr>
          </w:p>
        </w:tc>
        <w:tc>
          <w:tcPr>
            <w:tcW w:w="1310" w:type="dxa"/>
            <w:vAlign w:val="center"/>
          </w:tcPr>
          <w:p>
            <w:pPr>
              <w:jc w:val="center"/>
              <w:rPr>
                <w:rFonts w:hint="eastAsia" w:ascii="仿宋" w:hAnsi="仿宋" w:eastAsia="仿宋" w:cs="仿宋"/>
                <w:b/>
                <w:bCs/>
                <w:color w:val="000000"/>
                <w:sz w:val="21"/>
                <w:szCs w:val="21"/>
              </w:rPr>
            </w:pPr>
            <w:r>
              <w:rPr>
                <w:rFonts w:hint="eastAsia" w:ascii="仿宋" w:hAnsi="仿宋" w:eastAsia="仿宋" w:cs="仿宋"/>
                <w:b/>
                <w:bCs/>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jc w:val="center"/>
        </w:trPr>
        <w:tc>
          <w:tcPr>
            <w:tcW w:w="1463"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1</w:t>
            </w:r>
          </w:p>
        </w:tc>
        <w:tc>
          <w:tcPr>
            <w:tcW w:w="2657"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土地损毁情况监测</w:t>
            </w:r>
          </w:p>
        </w:tc>
        <w:tc>
          <w:tcPr>
            <w:tcW w:w="1470"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次</w:t>
            </w:r>
          </w:p>
        </w:tc>
        <w:tc>
          <w:tcPr>
            <w:tcW w:w="1310" w:type="dxa"/>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3"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2</w:t>
            </w:r>
          </w:p>
        </w:tc>
        <w:tc>
          <w:tcPr>
            <w:tcW w:w="2657"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土地复垦效果监测</w:t>
            </w:r>
          </w:p>
        </w:tc>
        <w:tc>
          <w:tcPr>
            <w:tcW w:w="1470"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次</w:t>
            </w:r>
          </w:p>
        </w:tc>
        <w:tc>
          <w:tcPr>
            <w:tcW w:w="1310" w:type="dxa"/>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176</w:t>
            </w:r>
          </w:p>
        </w:tc>
      </w:tr>
    </w:tbl>
    <w:p>
      <w:pPr>
        <w:tabs>
          <w:tab w:val="left" w:pos="740"/>
        </w:tabs>
        <w:adjustRightInd w:val="0"/>
        <w:snapToGrid w:val="0"/>
        <w:spacing w:line="360" w:lineRule="auto"/>
        <w:ind w:firstLine="480" w:firstLineChars="200"/>
        <w:jc w:val="both"/>
        <w:rPr>
          <w:rFonts w:hint="eastAsia" w:ascii="仿宋" w:hAnsi="仿宋" w:eastAsia="仿宋" w:cs="仿宋"/>
          <w:color w:val="auto"/>
          <w:sz w:val="24"/>
          <w:szCs w:val="24"/>
        </w:rPr>
      </w:pPr>
      <w:r>
        <w:rPr>
          <w:rFonts w:hint="eastAsia" w:ascii="仿宋" w:hAnsi="仿宋" w:eastAsia="仿宋" w:cs="仿宋"/>
          <w:color w:val="auto"/>
          <w:sz w:val="24"/>
          <w:szCs w:val="24"/>
        </w:rPr>
        <w:t>单项工程量与投资估算</w:t>
      </w:r>
    </w:p>
    <w:p>
      <w:pPr>
        <w:pStyle w:val="9"/>
        <w:spacing w:line="360" w:lineRule="auto"/>
        <w:ind w:firstLine="496"/>
        <w:rPr>
          <w:rFonts w:ascii="仿宋" w:hAnsi="仿宋" w:eastAsia="仿宋" w:cs="仿宋"/>
          <w:bCs/>
          <w:color w:val="auto"/>
          <w:spacing w:val="4"/>
          <w:sz w:val="24"/>
        </w:rPr>
      </w:pPr>
      <w:r>
        <w:rPr>
          <w:rFonts w:hint="eastAsia" w:ascii="仿宋" w:hAnsi="仿宋" w:eastAsia="仿宋" w:cs="仿宋"/>
          <w:bCs/>
          <w:color w:val="auto"/>
          <w:spacing w:val="4"/>
          <w:sz w:val="24"/>
        </w:rPr>
        <w:t>1）总投资</w:t>
      </w:r>
    </w:p>
    <w:p>
      <w:pPr>
        <w:pStyle w:val="9"/>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本次矿山土地复垦工程动态总投资</w:t>
      </w:r>
      <w:r>
        <w:rPr>
          <w:rFonts w:hint="eastAsia" w:ascii="仿宋" w:hAnsi="仿宋" w:eastAsia="仿宋" w:cs="仿宋"/>
          <w:color w:val="auto"/>
          <w:sz w:val="24"/>
          <w:lang w:val="en-US" w:eastAsia="zh-CN"/>
        </w:rPr>
        <w:t>41.88</w:t>
      </w:r>
      <w:r>
        <w:rPr>
          <w:rFonts w:hint="eastAsia" w:ascii="仿宋" w:hAnsi="仿宋" w:eastAsia="仿宋" w:cs="仿宋"/>
          <w:color w:val="auto"/>
          <w:sz w:val="24"/>
        </w:rPr>
        <w:t>万元，静态总投资3</w:t>
      </w:r>
      <w:r>
        <w:rPr>
          <w:rFonts w:hint="eastAsia" w:ascii="仿宋" w:hAnsi="仿宋" w:eastAsia="仿宋" w:cs="仿宋"/>
          <w:color w:val="auto"/>
          <w:sz w:val="24"/>
          <w:lang w:val="en-US" w:eastAsia="zh-CN"/>
        </w:rPr>
        <w:t>2</w:t>
      </w:r>
      <w:r>
        <w:rPr>
          <w:rFonts w:hint="eastAsia" w:ascii="仿宋" w:hAnsi="仿宋" w:eastAsia="仿宋" w:cs="仿宋"/>
          <w:color w:val="auto"/>
          <w:sz w:val="24"/>
        </w:rPr>
        <w:t>.0</w:t>
      </w:r>
      <w:r>
        <w:rPr>
          <w:rFonts w:hint="eastAsia" w:ascii="仿宋" w:hAnsi="仿宋" w:eastAsia="仿宋" w:cs="仿宋"/>
          <w:color w:val="auto"/>
          <w:sz w:val="24"/>
          <w:lang w:val="en-US" w:eastAsia="zh-CN"/>
        </w:rPr>
        <w:t>9</w:t>
      </w:r>
      <w:r>
        <w:rPr>
          <w:rFonts w:hint="eastAsia" w:ascii="仿宋" w:hAnsi="仿宋" w:eastAsia="仿宋" w:cs="仿宋"/>
          <w:color w:val="auto"/>
          <w:sz w:val="24"/>
        </w:rPr>
        <w:t>万元。其中工程施工费</w:t>
      </w:r>
      <w:r>
        <w:rPr>
          <w:rFonts w:hint="eastAsia" w:ascii="仿宋" w:hAnsi="仿宋" w:eastAsia="仿宋" w:cs="仿宋"/>
          <w:color w:val="auto"/>
          <w:sz w:val="24"/>
          <w:lang w:val="en-US" w:eastAsia="zh-CN"/>
        </w:rPr>
        <w:t>6.84</w:t>
      </w:r>
      <w:r>
        <w:rPr>
          <w:rFonts w:hint="eastAsia" w:ascii="仿宋" w:hAnsi="仿宋" w:eastAsia="仿宋" w:cs="仿宋"/>
          <w:color w:val="auto"/>
          <w:sz w:val="24"/>
        </w:rPr>
        <w:t>万元，其他费用</w:t>
      </w:r>
      <w:r>
        <w:rPr>
          <w:rFonts w:hint="eastAsia" w:ascii="仿宋" w:hAnsi="仿宋" w:eastAsia="仿宋" w:cs="仿宋"/>
          <w:color w:val="auto"/>
          <w:sz w:val="24"/>
          <w:lang w:val="en-US" w:eastAsia="zh-CN"/>
        </w:rPr>
        <w:t>24.30</w:t>
      </w:r>
      <w:r>
        <w:rPr>
          <w:rFonts w:hint="eastAsia" w:ascii="仿宋" w:hAnsi="仿宋" w:eastAsia="仿宋" w:cs="仿宋"/>
          <w:color w:val="auto"/>
          <w:sz w:val="24"/>
        </w:rPr>
        <w:t>万元，不可预见费0.9</w:t>
      </w:r>
      <w:r>
        <w:rPr>
          <w:rFonts w:hint="eastAsia" w:ascii="仿宋" w:hAnsi="仿宋" w:eastAsia="仿宋" w:cs="仿宋"/>
          <w:color w:val="auto"/>
          <w:sz w:val="24"/>
          <w:lang w:val="en-US" w:eastAsia="zh-CN"/>
        </w:rPr>
        <w:t>3</w:t>
      </w:r>
      <w:r>
        <w:rPr>
          <w:rFonts w:hint="eastAsia" w:ascii="仿宋" w:hAnsi="仿宋" w:eastAsia="仿宋" w:cs="仿宋"/>
          <w:color w:val="auto"/>
          <w:sz w:val="24"/>
        </w:rPr>
        <w:t>万元；预备费</w:t>
      </w:r>
      <w:r>
        <w:rPr>
          <w:rFonts w:hint="eastAsia" w:ascii="仿宋" w:hAnsi="仿宋" w:eastAsia="仿宋" w:cs="仿宋"/>
          <w:color w:val="auto"/>
          <w:sz w:val="24"/>
          <w:lang w:val="en-US" w:eastAsia="zh-CN"/>
        </w:rPr>
        <w:t>9.95</w:t>
      </w:r>
      <w:r>
        <w:rPr>
          <w:rFonts w:hint="eastAsia" w:ascii="仿宋" w:hAnsi="仿宋" w:eastAsia="仿宋" w:cs="仿宋"/>
          <w:color w:val="auto"/>
          <w:sz w:val="24"/>
        </w:rPr>
        <w:t>万元，详见表6-18。</w:t>
      </w:r>
    </w:p>
    <w:p>
      <w:pPr>
        <w:snapToGrid w:val="0"/>
        <w:ind w:firstLine="241" w:firstLineChars="100"/>
        <w:rPr>
          <w:rFonts w:hint="eastAsia" w:ascii="仿宋" w:hAnsi="仿宋" w:eastAsia="仿宋" w:cs="仿宋"/>
          <w:b/>
          <w:color w:val="000000"/>
          <w:sz w:val="24"/>
          <w:szCs w:val="24"/>
        </w:rPr>
      </w:pPr>
      <w:r>
        <w:rPr>
          <w:rFonts w:hint="eastAsia" w:ascii="仿宋" w:hAnsi="仿宋" w:eastAsia="仿宋" w:cs="仿宋"/>
          <w:b/>
          <w:color w:val="000000"/>
          <w:sz w:val="24"/>
          <w:szCs w:val="24"/>
        </w:rPr>
        <w:t>表6-18        土地复垦工程投资估算总表     单位：万元</w:t>
      </w:r>
    </w:p>
    <w:tbl>
      <w:tblPr>
        <w:tblStyle w:val="35"/>
        <w:tblW w:w="8629" w:type="dxa"/>
        <w:jc w:val="center"/>
        <w:tblInd w:w="0" w:type="dxa"/>
        <w:tblLayout w:type="fixed"/>
        <w:tblCellMar>
          <w:top w:w="0" w:type="dxa"/>
          <w:left w:w="108" w:type="dxa"/>
          <w:bottom w:w="0" w:type="dxa"/>
          <w:right w:w="108" w:type="dxa"/>
        </w:tblCellMar>
      </w:tblPr>
      <w:tblGrid>
        <w:gridCol w:w="903"/>
        <w:gridCol w:w="2002"/>
        <w:gridCol w:w="1522"/>
        <w:gridCol w:w="4202"/>
      </w:tblGrid>
      <w:tr>
        <w:tblPrEx>
          <w:tblLayout w:type="fixed"/>
          <w:tblCellMar>
            <w:top w:w="0" w:type="dxa"/>
            <w:left w:w="108" w:type="dxa"/>
            <w:bottom w:w="0" w:type="dxa"/>
            <w:right w:w="108" w:type="dxa"/>
          </w:tblCellMar>
        </w:tblPrEx>
        <w:trPr>
          <w:trHeight w:val="340" w:hRule="exact"/>
          <w:jc w:val="center"/>
        </w:trPr>
        <w:tc>
          <w:tcPr>
            <w:tcW w:w="90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序号</w:t>
            </w:r>
          </w:p>
        </w:tc>
        <w:tc>
          <w:tcPr>
            <w:tcW w:w="2002"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工程或费用名称</w:t>
            </w:r>
          </w:p>
        </w:tc>
        <w:tc>
          <w:tcPr>
            <w:tcW w:w="1522"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费用（万元）</w:t>
            </w:r>
          </w:p>
        </w:tc>
        <w:tc>
          <w:tcPr>
            <w:tcW w:w="4202"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备注</w:t>
            </w:r>
          </w:p>
        </w:tc>
      </w:tr>
      <w:tr>
        <w:tblPrEx>
          <w:tblLayout w:type="fixed"/>
          <w:tblCellMar>
            <w:top w:w="0" w:type="dxa"/>
            <w:left w:w="108" w:type="dxa"/>
            <w:bottom w:w="0" w:type="dxa"/>
            <w:right w:w="108" w:type="dxa"/>
          </w:tblCellMar>
        </w:tblPrEx>
        <w:trPr>
          <w:trHeight w:val="340" w:hRule="exact"/>
          <w:jc w:val="center"/>
        </w:trPr>
        <w:tc>
          <w:tcPr>
            <w:tcW w:w="90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1"/>
                <w:szCs w:val="21"/>
              </w:rPr>
            </w:pPr>
          </w:p>
        </w:tc>
        <w:tc>
          <w:tcPr>
            <w:tcW w:w="20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（1）</w:t>
            </w:r>
          </w:p>
        </w:tc>
        <w:tc>
          <w:tcPr>
            <w:tcW w:w="152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（2）</w:t>
            </w:r>
          </w:p>
        </w:tc>
        <w:tc>
          <w:tcPr>
            <w:tcW w:w="42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（3）</w:t>
            </w:r>
          </w:p>
        </w:tc>
      </w:tr>
      <w:tr>
        <w:tblPrEx>
          <w:tblLayout w:type="fixed"/>
          <w:tblCellMar>
            <w:top w:w="0" w:type="dxa"/>
            <w:left w:w="108" w:type="dxa"/>
            <w:bottom w:w="0" w:type="dxa"/>
            <w:right w:w="108" w:type="dxa"/>
          </w:tblCellMar>
        </w:tblPrEx>
        <w:trPr>
          <w:trHeight w:val="340" w:hRule="exact"/>
          <w:jc w:val="center"/>
        </w:trPr>
        <w:tc>
          <w:tcPr>
            <w:tcW w:w="903"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一</w:t>
            </w:r>
          </w:p>
        </w:tc>
        <w:tc>
          <w:tcPr>
            <w:tcW w:w="20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工程施工费</w:t>
            </w:r>
          </w:p>
        </w:tc>
        <w:tc>
          <w:tcPr>
            <w:tcW w:w="1522" w:type="dxa"/>
            <w:tcBorders>
              <w:top w:val="nil"/>
              <w:left w:val="nil"/>
              <w:bottom w:val="single" w:color="auto" w:sz="4" w:space="0"/>
              <w:right w:val="single" w:color="auto" w:sz="4" w:space="0"/>
            </w:tcBorders>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6.84</w:t>
            </w:r>
          </w:p>
        </w:tc>
        <w:tc>
          <w:tcPr>
            <w:tcW w:w="42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p>
        </w:tc>
      </w:tr>
      <w:tr>
        <w:tblPrEx>
          <w:tblLayout w:type="fixed"/>
          <w:tblCellMar>
            <w:top w:w="0" w:type="dxa"/>
            <w:left w:w="108" w:type="dxa"/>
            <w:bottom w:w="0" w:type="dxa"/>
            <w:right w:w="108" w:type="dxa"/>
          </w:tblCellMar>
        </w:tblPrEx>
        <w:trPr>
          <w:trHeight w:val="340" w:hRule="exact"/>
          <w:jc w:val="center"/>
        </w:trPr>
        <w:tc>
          <w:tcPr>
            <w:tcW w:w="903"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二</w:t>
            </w:r>
          </w:p>
        </w:tc>
        <w:tc>
          <w:tcPr>
            <w:tcW w:w="20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其他费用</w:t>
            </w:r>
          </w:p>
        </w:tc>
        <w:tc>
          <w:tcPr>
            <w:tcW w:w="152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lang w:val="en-US" w:eastAsia="zh-CN"/>
              </w:rPr>
              <w:t>24.30</w:t>
            </w:r>
            <w:r>
              <w:rPr>
                <w:rFonts w:hint="eastAsia" w:ascii="仿宋" w:hAnsi="仿宋" w:eastAsia="仿宋" w:cs="仿宋"/>
                <w:sz w:val="21"/>
                <w:szCs w:val="21"/>
              </w:rPr>
              <w:t xml:space="preserve"> </w:t>
            </w:r>
          </w:p>
        </w:tc>
        <w:tc>
          <w:tcPr>
            <w:tcW w:w="42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p>
        </w:tc>
      </w:tr>
      <w:tr>
        <w:tblPrEx>
          <w:tblLayout w:type="fixed"/>
          <w:tblCellMar>
            <w:top w:w="0" w:type="dxa"/>
            <w:left w:w="108" w:type="dxa"/>
            <w:bottom w:w="0" w:type="dxa"/>
            <w:right w:w="108" w:type="dxa"/>
          </w:tblCellMar>
        </w:tblPrEx>
        <w:trPr>
          <w:trHeight w:val="340" w:hRule="exact"/>
          <w:jc w:val="center"/>
        </w:trPr>
        <w:tc>
          <w:tcPr>
            <w:tcW w:w="903"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三</w:t>
            </w:r>
          </w:p>
        </w:tc>
        <w:tc>
          <w:tcPr>
            <w:tcW w:w="20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不可预见费</w:t>
            </w:r>
          </w:p>
        </w:tc>
        <w:tc>
          <w:tcPr>
            <w:tcW w:w="152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rPr>
              <w:t>0.9</w:t>
            </w:r>
            <w:r>
              <w:rPr>
                <w:rFonts w:hint="eastAsia" w:ascii="仿宋" w:hAnsi="仿宋" w:eastAsia="仿宋" w:cs="仿宋"/>
                <w:sz w:val="21"/>
                <w:szCs w:val="21"/>
                <w:lang w:val="en-US" w:eastAsia="zh-CN"/>
              </w:rPr>
              <w:t>3</w:t>
            </w:r>
          </w:p>
        </w:tc>
        <w:tc>
          <w:tcPr>
            <w:tcW w:w="42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p>
        </w:tc>
      </w:tr>
      <w:tr>
        <w:tblPrEx>
          <w:tblLayout w:type="fixed"/>
          <w:tblCellMar>
            <w:top w:w="0" w:type="dxa"/>
            <w:left w:w="108" w:type="dxa"/>
            <w:bottom w:w="0" w:type="dxa"/>
            <w:right w:w="108" w:type="dxa"/>
          </w:tblCellMar>
        </w:tblPrEx>
        <w:trPr>
          <w:trHeight w:val="340" w:hRule="exact"/>
          <w:jc w:val="center"/>
        </w:trPr>
        <w:tc>
          <w:tcPr>
            <w:tcW w:w="903"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四</w:t>
            </w:r>
          </w:p>
        </w:tc>
        <w:tc>
          <w:tcPr>
            <w:tcW w:w="20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预备费</w:t>
            </w:r>
          </w:p>
        </w:tc>
        <w:tc>
          <w:tcPr>
            <w:tcW w:w="1522" w:type="dxa"/>
            <w:tcBorders>
              <w:top w:val="nil"/>
              <w:left w:val="nil"/>
              <w:bottom w:val="single" w:color="auto" w:sz="4" w:space="0"/>
              <w:right w:val="single" w:color="auto" w:sz="4" w:space="0"/>
            </w:tcBorders>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9.95</w:t>
            </w:r>
          </w:p>
        </w:tc>
        <w:tc>
          <w:tcPr>
            <w:tcW w:w="42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p>
        </w:tc>
      </w:tr>
      <w:tr>
        <w:tblPrEx>
          <w:tblLayout w:type="fixed"/>
          <w:tblCellMar>
            <w:top w:w="0" w:type="dxa"/>
            <w:left w:w="108" w:type="dxa"/>
            <w:bottom w:w="0" w:type="dxa"/>
            <w:right w:w="108" w:type="dxa"/>
          </w:tblCellMar>
        </w:tblPrEx>
        <w:trPr>
          <w:trHeight w:val="340" w:hRule="exact"/>
          <w:jc w:val="center"/>
        </w:trPr>
        <w:tc>
          <w:tcPr>
            <w:tcW w:w="903"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1</w:t>
            </w:r>
          </w:p>
        </w:tc>
        <w:tc>
          <w:tcPr>
            <w:tcW w:w="20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基本预备费</w:t>
            </w:r>
          </w:p>
        </w:tc>
        <w:tc>
          <w:tcPr>
            <w:tcW w:w="152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rPr>
              <w:t>0.9</w:t>
            </w:r>
            <w:r>
              <w:rPr>
                <w:rFonts w:hint="eastAsia" w:ascii="仿宋" w:hAnsi="仿宋" w:eastAsia="仿宋" w:cs="仿宋"/>
                <w:sz w:val="21"/>
                <w:szCs w:val="21"/>
                <w:lang w:val="en-US" w:eastAsia="zh-CN"/>
              </w:rPr>
              <w:t>3</w:t>
            </w:r>
          </w:p>
        </w:tc>
        <w:tc>
          <w:tcPr>
            <w:tcW w:w="42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color w:val="000000"/>
                <w:sz w:val="21"/>
                <w:szCs w:val="21"/>
              </w:rPr>
              <w:t>（工程施工费+其他费</w:t>
            </w:r>
            <w:r>
              <w:rPr>
                <w:rFonts w:hint="eastAsia" w:ascii="仿宋" w:hAnsi="仿宋" w:eastAsia="仿宋" w:cs="仿宋"/>
                <w:szCs w:val="21"/>
              </w:rPr>
              <w:t>用)</w:t>
            </w:r>
            <w:r>
              <w:rPr>
                <w:rFonts w:hint="eastAsia" w:ascii="仿宋" w:hAnsi="仿宋" w:eastAsia="仿宋" w:cs="仿宋"/>
                <w:color w:val="000000"/>
                <w:sz w:val="21"/>
                <w:szCs w:val="21"/>
                <w:lang w:bidi="ar"/>
              </w:rPr>
              <w:t>×</w:t>
            </w:r>
            <w:r>
              <w:rPr>
                <w:rFonts w:hint="eastAsia" w:ascii="仿宋" w:hAnsi="仿宋" w:eastAsia="仿宋" w:cs="仿宋"/>
                <w:szCs w:val="21"/>
              </w:rPr>
              <w:t>3.0%</w:t>
            </w:r>
          </w:p>
        </w:tc>
      </w:tr>
      <w:tr>
        <w:tblPrEx>
          <w:tblLayout w:type="fixed"/>
          <w:tblCellMar>
            <w:top w:w="0" w:type="dxa"/>
            <w:left w:w="108" w:type="dxa"/>
            <w:bottom w:w="0" w:type="dxa"/>
            <w:right w:w="108" w:type="dxa"/>
          </w:tblCellMar>
        </w:tblPrEx>
        <w:trPr>
          <w:trHeight w:val="340" w:hRule="exact"/>
          <w:jc w:val="center"/>
        </w:trPr>
        <w:tc>
          <w:tcPr>
            <w:tcW w:w="903"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2</w:t>
            </w:r>
          </w:p>
        </w:tc>
        <w:tc>
          <w:tcPr>
            <w:tcW w:w="20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价差预备费</w:t>
            </w:r>
          </w:p>
        </w:tc>
        <w:tc>
          <w:tcPr>
            <w:tcW w:w="1522" w:type="dxa"/>
            <w:tcBorders>
              <w:top w:val="nil"/>
              <w:left w:val="nil"/>
              <w:bottom w:val="single" w:color="auto" w:sz="4" w:space="0"/>
              <w:right w:val="single" w:color="auto" w:sz="4" w:space="0"/>
            </w:tcBorders>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8.88</w:t>
            </w:r>
          </w:p>
        </w:tc>
        <w:tc>
          <w:tcPr>
            <w:tcW w:w="42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color w:val="000000"/>
              </w:rPr>
              <w:t>动态总投资—静态总投资</w:t>
            </w:r>
          </w:p>
        </w:tc>
      </w:tr>
      <w:tr>
        <w:tblPrEx>
          <w:tblLayout w:type="fixed"/>
          <w:tblCellMar>
            <w:top w:w="0" w:type="dxa"/>
            <w:left w:w="108" w:type="dxa"/>
            <w:bottom w:w="0" w:type="dxa"/>
            <w:right w:w="108" w:type="dxa"/>
          </w:tblCellMar>
        </w:tblPrEx>
        <w:trPr>
          <w:trHeight w:val="340" w:hRule="exact"/>
          <w:jc w:val="center"/>
        </w:trPr>
        <w:tc>
          <w:tcPr>
            <w:tcW w:w="903"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3</w:t>
            </w:r>
          </w:p>
        </w:tc>
        <w:tc>
          <w:tcPr>
            <w:tcW w:w="20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风险金</w:t>
            </w:r>
          </w:p>
        </w:tc>
        <w:tc>
          <w:tcPr>
            <w:tcW w:w="1522" w:type="dxa"/>
            <w:tcBorders>
              <w:top w:val="nil"/>
              <w:left w:val="nil"/>
              <w:bottom w:val="single" w:color="auto" w:sz="4" w:space="0"/>
              <w:right w:val="single" w:color="auto" w:sz="4" w:space="0"/>
            </w:tcBorders>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rPr>
              <w:t>0.</w:t>
            </w:r>
            <w:r>
              <w:rPr>
                <w:rFonts w:hint="eastAsia" w:ascii="仿宋" w:hAnsi="仿宋" w:eastAsia="仿宋" w:cs="仿宋"/>
                <w:sz w:val="21"/>
                <w:szCs w:val="21"/>
                <w:lang w:val="en-US" w:eastAsia="zh-CN"/>
              </w:rPr>
              <w:t>14</w:t>
            </w:r>
          </w:p>
        </w:tc>
        <w:tc>
          <w:tcPr>
            <w:tcW w:w="42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color w:val="000000"/>
                <w:sz w:val="21"/>
                <w:szCs w:val="21"/>
              </w:rPr>
              <w:t>（工程施工费</w:t>
            </w:r>
            <w:r>
              <w:rPr>
                <w:rFonts w:hint="eastAsia" w:ascii="仿宋" w:hAnsi="仿宋" w:eastAsia="仿宋" w:cs="仿宋"/>
                <w:szCs w:val="21"/>
              </w:rPr>
              <w:t>)</w:t>
            </w:r>
            <w:r>
              <w:rPr>
                <w:rFonts w:hint="eastAsia" w:ascii="仿宋" w:hAnsi="仿宋" w:eastAsia="仿宋" w:cs="仿宋"/>
                <w:color w:val="000000"/>
                <w:sz w:val="21"/>
                <w:szCs w:val="21"/>
                <w:lang w:bidi="ar"/>
              </w:rPr>
              <w:t>×</w:t>
            </w:r>
            <w:r>
              <w:rPr>
                <w:rFonts w:hint="eastAsia" w:ascii="仿宋" w:hAnsi="仿宋" w:eastAsia="仿宋" w:cs="仿宋"/>
                <w:szCs w:val="21"/>
              </w:rPr>
              <w:t>2.0%</w:t>
            </w:r>
          </w:p>
        </w:tc>
      </w:tr>
      <w:tr>
        <w:tblPrEx>
          <w:tblLayout w:type="fixed"/>
          <w:tblCellMar>
            <w:top w:w="0" w:type="dxa"/>
            <w:left w:w="108" w:type="dxa"/>
            <w:bottom w:w="0" w:type="dxa"/>
            <w:right w:w="108" w:type="dxa"/>
          </w:tblCellMar>
        </w:tblPrEx>
        <w:trPr>
          <w:trHeight w:val="533" w:hRule="exact"/>
          <w:jc w:val="center"/>
        </w:trPr>
        <w:tc>
          <w:tcPr>
            <w:tcW w:w="903"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五</w:t>
            </w:r>
          </w:p>
        </w:tc>
        <w:tc>
          <w:tcPr>
            <w:tcW w:w="20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静态总投资</w:t>
            </w:r>
          </w:p>
        </w:tc>
        <w:tc>
          <w:tcPr>
            <w:tcW w:w="1522" w:type="dxa"/>
            <w:tcBorders>
              <w:top w:val="nil"/>
              <w:left w:val="nil"/>
              <w:bottom w:val="single" w:color="auto" w:sz="4" w:space="0"/>
              <w:right w:val="single" w:color="auto" w:sz="4" w:space="0"/>
            </w:tcBorders>
            <w:vAlign w:val="center"/>
          </w:tcPr>
          <w:p>
            <w:pPr>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33.00</w:t>
            </w:r>
          </w:p>
        </w:tc>
        <w:tc>
          <w:tcPr>
            <w:tcW w:w="42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color w:val="000000"/>
                <w:sz w:val="21"/>
                <w:szCs w:val="21"/>
              </w:rPr>
              <w:t>（工程施工费+其他费用+不可预见费+基本预备费）</w:t>
            </w:r>
          </w:p>
        </w:tc>
      </w:tr>
      <w:tr>
        <w:tblPrEx>
          <w:tblLayout w:type="fixed"/>
          <w:tblCellMar>
            <w:top w:w="0" w:type="dxa"/>
            <w:left w:w="108" w:type="dxa"/>
            <w:bottom w:w="0" w:type="dxa"/>
            <w:right w:w="108" w:type="dxa"/>
          </w:tblCellMar>
        </w:tblPrEx>
        <w:trPr>
          <w:trHeight w:val="340" w:hRule="exact"/>
          <w:jc w:val="center"/>
        </w:trPr>
        <w:tc>
          <w:tcPr>
            <w:tcW w:w="903"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六</w:t>
            </w:r>
          </w:p>
        </w:tc>
        <w:tc>
          <w:tcPr>
            <w:tcW w:w="20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动态总投资</w:t>
            </w:r>
          </w:p>
        </w:tc>
        <w:tc>
          <w:tcPr>
            <w:tcW w:w="1522" w:type="dxa"/>
            <w:tcBorders>
              <w:top w:val="nil"/>
              <w:left w:val="nil"/>
              <w:bottom w:val="single" w:color="auto" w:sz="4" w:space="0"/>
              <w:right w:val="single" w:color="auto" w:sz="4" w:space="0"/>
            </w:tcBorders>
            <w:vAlign w:val="center"/>
          </w:tcPr>
          <w:p>
            <w:pPr>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41.88</w:t>
            </w:r>
          </w:p>
        </w:tc>
        <w:tc>
          <w:tcPr>
            <w:tcW w:w="4202" w:type="dxa"/>
            <w:tcBorders>
              <w:top w:val="nil"/>
              <w:left w:val="nil"/>
              <w:bottom w:val="single" w:color="auto" w:sz="4" w:space="0"/>
              <w:right w:val="single" w:color="auto"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　</w:t>
            </w:r>
          </w:p>
        </w:tc>
      </w:tr>
    </w:tbl>
    <w:p>
      <w:pPr>
        <w:snapToGrid w:val="0"/>
        <w:ind w:firstLine="723" w:firstLineChars="300"/>
        <w:rPr>
          <w:rFonts w:hint="eastAsia" w:ascii="仿宋" w:hAnsi="仿宋" w:eastAsia="仿宋" w:cs="仿宋"/>
          <w:b/>
          <w:color w:val="000000"/>
          <w:sz w:val="24"/>
          <w:szCs w:val="24"/>
        </w:rPr>
      </w:pPr>
      <w:r>
        <w:rPr>
          <w:rFonts w:hint="eastAsia" w:ascii="仿宋" w:hAnsi="仿宋" w:eastAsia="仿宋" w:cs="仿宋"/>
          <w:b/>
          <w:color w:val="000000"/>
          <w:sz w:val="24"/>
          <w:szCs w:val="24"/>
        </w:rPr>
        <w:t>表6-19             土地复垦工程施工费估算表</w:t>
      </w:r>
    </w:p>
    <w:tbl>
      <w:tblPr>
        <w:tblStyle w:val="35"/>
        <w:tblW w:w="82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2189"/>
        <w:gridCol w:w="1250"/>
        <w:gridCol w:w="1020"/>
        <w:gridCol w:w="1354"/>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exact"/>
          <w:jc w:val="center"/>
        </w:trPr>
        <w:tc>
          <w:tcPr>
            <w:tcW w:w="963"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序号</w:t>
            </w:r>
          </w:p>
        </w:tc>
        <w:tc>
          <w:tcPr>
            <w:tcW w:w="2189"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工程名称</w:t>
            </w:r>
          </w:p>
        </w:tc>
        <w:tc>
          <w:tcPr>
            <w:tcW w:w="1250"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单位</w:t>
            </w:r>
          </w:p>
        </w:tc>
        <w:tc>
          <w:tcPr>
            <w:tcW w:w="1020"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工程量</w:t>
            </w:r>
          </w:p>
        </w:tc>
        <w:tc>
          <w:tcPr>
            <w:tcW w:w="1354" w:type="dxa"/>
            <w:vAlign w:val="center"/>
          </w:tcPr>
          <w:p>
            <w:pPr>
              <w:widowControl w:val="0"/>
              <w:jc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rPr>
              <w:t>综合单价（元）</w:t>
            </w:r>
          </w:p>
        </w:tc>
        <w:tc>
          <w:tcPr>
            <w:tcW w:w="1435" w:type="dxa"/>
            <w:vAlign w:val="center"/>
          </w:tcPr>
          <w:p>
            <w:pPr>
              <w:widowControl w:val="0"/>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工程施工费</w:t>
            </w:r>
          </w:p>
          <w:p>
            <w:pPr>
              <w:widowControl w:val="0"/>
              <w:jc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63"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一</w:t>
            </w:r>
          </w:p>
        </w:tc>
        <w:tc>
          <w:tcPr>
            <w:tcW w:w="2189"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土壤重构</w:t>
            </w:r>
          </w:p>
        </w:tc>
        <w:tc>
          <w:tcPr>
            <w:tcW w:w="1250" w:type="dxa"/>
            <w:vAlign w:val="center"/>
          </w:tcPr>
          <w:p>
            <w:pPr>
              <w:jc w:val="center"/>
              <w:textAlignment w:val="center"/>
              <w:rPr>
                <w:rFonts w:hint="eastAsia" w:ascii="仿宋" w:hAnsi="仿宋" w:eastAsia="仿宋" w:cs="仿宋"/>
                <w:b/>
                <w:color w:val="000000"/>
                <w:sz w:val="21"/>
                <w:szCs w:val="21"/>
              </w:rPr>
            </w:pPr>
          </w:p>
        </w:tc>
        <w:tc>
          <w:tcPr>
            <w:tcW w:w="102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　</w:t>
            </w:r>
          </w:p>
        </w:tc>
        <w:tc>
          <w:tcPr>
            <w:tcW w:w="1354" w:type="dxa"/>
            <w:vAlign w:val="center"/>
          </w:tcPr>
          <w:p>
            <w:pPr>
              <w:jc w:val="center"/>
              <w:textAlignment w:val="center"/>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　</w:t>
            </w:r>
          </w:p>
        </w:tc>
        <w:tc>
          <w:tcPr>
            <w:tcW w:w="1435" w:type="dxa"/>
            <w:vAlign w:val="center"/>
          </w:tcPr>
          <w:p>
            <w:pPr>
              <w:jc w:val="center"/>
              <w:textAlignment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58845.76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63"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（一）</w:t>
            </w:r>
          </w:p>
        </w:tc>
        <w:tc>
          <w:tcPr>
            <w:tcW w:w="2189"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露天采矿场</w:t>
            </w:r>
          </w:p>
        </w:tc>
        <w:tc>
          <w:tcPr>
            <w:tcW w:w="1250" w:type="dxa"/>
            <w:vAlign w:val="center"/>
          </w:tcPr>
          <w:p>
            <w:pPr>
              <w:jc w:val="center"/>
              <w:textAlignment w:val="center"/>
              <w:rPr>
                <w:rFonts w:hint="eastAsia" w:ascii="仿宋" w:hAnsi="仿宋" w:eastAsia="仿宋" w:cs="仿宋"/>
                <w:b/>
                <w:color w:val="000000"/>
                <w:sz w:val="21"/>
                <w:szCs w:val="21"/>
              </w:rPr>
            </w:pPr>
          </w:p>
        </w:tc>
        <w:tc>
          <w:tcPr>
            <w:tcW w:w="102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　</w:t>
            </w:r>
          </w:p>
        </w:tc>
        <w:tc>
          <w:tcPr>
            <w:tcW w:w="135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　</w:t>
            </w:r>
          </w:p>
        </w:tc>
        <w:tc>
          <w:tcPr>
            <w:tcW w:w="1435" w:type="dxa"/>
            <w:vAlign w:val="center"/>
          </w:tcPr>
          <w:p>
            <w:pPr>
              <w:jc w:val="center"/>
              <w:textAlignment w:val="center"/>
              <w:rPr>
                <w:rFonts w:hint="default" w:ascii="仿宋" w:hAnsi="仿宋" w:eastAsia="仿宋" w:cs="仿宋"/>
                <w:color w:val="000000"/>
                <w:sz w:val="21"/>
                <w:szCs w:val="21"/>
                <w:lang w:val="en-US" w:bidi="ar"/>
              </w:rPr>
            </w:pPr>
            <w:r>
              <w:rPr>
                <w:rFonts w:hint="eastAsia" w:ascii="仿宋" w:hAnsi="仿宋" w:eastAsia="仿宋" w:cs="仿宋"/>
                <w:color w:val="000000"/>
                <w:sz w:val="21"/>
                <w:szCs w:val="21"/>
                <w:lang w:val="en-US" w:eastAsia="zh-CN" w:bidi="ar"/>
              </w:rPr>
              <w:t>58767.6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963"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1</w:t>
            </w:r>
          </w:p>
        </w:tc>
        <w:tc>
          <w:tcPr>
            <w:tcW w:w="2189"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建筑垃圾回填</w:t>
            </w:r>
          </w:p>
        </w:tc>
        <w:tc>
          <w:tcPr>
            <w:tcW w:w="1250"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100立方米</w:t>
            </w:r>
          </w:p>
        </w:tc>
        <w:tc>
          <w:tcPr>
            <w:tcW w:w="102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1.115</w:t>
            </w:r>
          </w:p>
        </w:tc>
        <w:tc>
          <w:tcPr>
            <w:tcW w:w="135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2413.95</w:t>
            </w:r>
          </w:p>
        </w:tc>
        <w:tc>
          <w:tcPr>
            <w:tcW w:w="143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2691.55425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exact"/>
          <w:jc w:val="center"/>
        </w:trPr>
        <w:tc>
          <w:tcPr>
            <w:tcW w:w="963"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2</w:t>
            </w:r>
          </w:p>
        </w:tc>
        <w:tc>
          <w:tcPr>
            <w:tcW w:w="2189"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露天采矿场削坡</w:t>
            </w:r>
          </w:p>
        </w:tc>
        <w:tc>
          <w:tcPr>
            <w:tcW w:w="125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100立方米</w:t>
            </w:r>
          </w:p>
        </w:tc>
        <w:tc>
          <w:tcPr>
            <w:tcW w:w="102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172.032</w:t>
            </w:r>
          </w:p>
        </w:tc>
        <w:tc>
          <w:tcPr>
            <w:tcW w:w="135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325.66</w:t>
            </w:r>
          </w:p>
        </w:tc>
        <w:tc>
          <w:tcPr>
            <w:tcW w:w="143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56023.94112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63"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3</w:t>
            </w:r>
          </w:p>
        </w:tc>
        <w:tc>
          <w:tcPr>
            <w:tcW w:w="2189"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场地平整</w:t>
            </w:r>
          </w:p>
        </w:tc>
        <w:tc>
          <w:tcPr>
            <w:tcW w:w="1250" w:type="dxa"/>
            <w:vAlign w:val="center"/>
          </w:tcPr>
          <w:p>
            <w:pPr>
              <w:jc w:val="center"/>
              <w:textAlignment w:val="center"/>
              <w:rPr>
                <w:rFonts w:hint="eastAsia" w:ascii="仿宋" w:hAnsi="仿宋" w:eastAsia="仿宋" w:cs="仿宋"/>
                <w:b/>
                <w:color w:val="000000"/>
                <w:sz w:val="21"/>
                <w:szCs w:val="21"/>
              </w:rPr>
            </w:pPr>
            <w:r>
              <w:rPr>
                <w:rFonts w:hint="eastAsia" w:ascii="仿宋" w:hAnsi="仿宋" w:eastAsia="仿宋" w:cs="仿宋"/>
                <w:color w:val="000000"/>
                <w:sz w:val="21"/>
                <w:szCs w:val="21"/>
                <w:lang w:bidi="ar"/>
              </w:rPr>
              <w:t>100立方米</w:t>
            </w:r>
          </w:p>
        </w:tc>
        <w:tc>
          <w:tcPr>
            <w:tcW w:w="1020" w:type="dxa"/>
            <w:vAlign w:val="center"/>
          </w:tcPr>
          <w:p>
            <w:pPr>
              <w:jc w:val="center"/>
              <w:textAlignment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bidi="ar"/>
              </w:rPr>
              <w:t>0.</w:t>
            </w:r>
            <w:r>
              <w:rPr>
                <w:rFonts w:hint="eastAsia" w:ascii="仿宋" w:hAnsi="仿宋" w:eastAsia="仿宋" w:cs="仿宋"/>
                <w:color w:val="000000"/>
                <w:sz w:val="21"/>
                <w:szCs w:val="21"/>
                <w:lang w:val="en-US" w:eastAsia="zh-CN" w:bidi="ar"/>
              </w:rPr>
              <w:t>16</w:t>
            </w:r>
          </w:p>
        </w:tc>
        <w:tc>
          <w:tcPr>
            <w:tcW w:w="135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325.66</w:t>
            </w:r>
          </w:p>
        </w:tc>
        <w:tc>
          <w:tcPr>
            <w:tcW w:w="143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52.1056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exact"/>
          <w:jc w:val="center"/>
        </w:trPr>
        <w:tc>
          <w:tcPr>
            <w:tcW w:w="963"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（二）</w:t>
            </w:r>
          </w:p>
        </w:tc>
        <w:tc>
          <w:tcPr>
            <w:tcW w:w="2189"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rPr>
              <w:t>工业广场、矿部生活区</w:t>
            </w:r>
          </w:p>
        </w:tc>
        <w:tc>
          <w:tcPr>
            <w:tcW w:w="1250" w:type="dxa"/>
            <w:vAlign w:val="center"/>
          </w:tcPr>
          <w:p>
            <w:pPr>
              <w:jc w:val="center"/>
              <w:textAlignment w:val="center"/>
              <w:rPr>
                <w:rFonts w:hint="eastAsia" w:ascii="仿宋" w:hAnsi="仿宋" w:eastAsia="仿宋" w:cs="仿宋"/>
                <w:color w:val="000000"/>
                <w:sz w:val="21"/>
                <w:szCs w:val="21"/>
                <w:lang w:bidi="ar"/>
              </w:rPr>
            </w:pPr>
          </w:p>
        </w:tc>
        <w:tc>
          <w:tcPr>
            <w:tcW w:w="102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　</w:t>
            </w:r>
          </w:p>
        </w:tc>
        <w:tc>
          <w:tcPr>
            <w:tcW w:w="135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　</w:t>
            </w:r>
          </w:p>
        </w:tc>
        <w:tc>
          <w:tcPr>
            <w:tcW w:w="143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78.1584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63"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1</w:t>
            </w:r>
          </w:p>
        </w:tc>
        <w:tc>
          <w:tcPr>
            <w:tcW w:w="2189" w:type="dxa"/>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场地平整</w:t>
            </w:r>
          </w:p>
        </w:tc>
        <w:tc>
          <w:tcPr>
            <w:tcW w:w="125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100立方米</w:t>
            </w:r>
          </w:p>
        </w:tc>
        <w:tc>
          <w:tcPr>
            <w:tcW w:w="1020" w:type="dxa"/>
            <w:vAlign w:val="center"/>
          </w:tcPr>
          <w:p>
            <w:pPr>
              <w:jc w:val="center"/>
              <w:textAlignment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0.24</w:t>
            </w:r>
          </w:p>
        </w:tc>
        <w:tc>
          <w:tcPr>
            <w:tcW w:w="135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325.66</w:t>
            </w:r>
          </w:p>
        </w:tc>
        <w:tc>
          <w:tcPr>
            <w:tcW w:w="143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78.1584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63"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二</w:t>
            </w:r>
          </w:p>
        </w:tc>
        <w:tc>
          <w:tcPr>
            <w:tcW w:w="2189"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土地复垦监测</w:t>
            </w:r>
          </w:p>
        </w:tc>
        <w:tc>
          <w:tcPr>
            <w:tcW w:w="1250" w:type="dxa"/>
            <w:vAlign w:val="center"/>
          </w:tcPr>
          <w:p>
            <w:pPr>
              <w:jc w:val="center"/>
              <w:textAlignment w:val="center"/>
              <w:rPr>
                <w:rFonts w:hint="eastAsia" w:ascii="仿宋" w:hAnsi="仿宋" w:eastAsia="仿宋" w:cs="仿宋"/>
                <w:color w:val="000000"/>
                <w:sz w:val="21"/>
                <w:szCs w:val="21"/>
                <w:lang w:bidi="ar"/>
              </w:rPr>
            </w:pPr>
          </w:p>
        </w:tc>
        <w:tc>
          <w:tcPr>
            <w:tcW w:w="1020" w:type="dxa"/>
            <w:vAlign w:val="center"/>
          </w:tcPr>
          <w:p>
            <w:pPr>
              <w:jc w:val="center"/>
              <w:rPr>
                <w:rFonts w:hint="eastAsia" w:ascii="仿宋" w:hAnsi="仿宋" w:eastAsia="仿宋" w:cs="仿宋"/>
                <w:color w:val="000000"/>
                <w:sz w:val="21"/>
                <w:szCs w:val="21"/>
                <w:lang w:bidi="ar"/>
              </w:rPr>
            </w:pPr>
            <w:r>
              <w:rPr>
                <w:rFonts w:hint="eastAsia" w:ascii="仿宋" w:hAnsi="仿宋" w:eastAsia="仿宋" w:cs="仿宋"/>
                <w:b/>
                <w:bCs/>
                <w:color w:val="000000"/>
                <w:sz w:val="21"/>
                <w:szCs w:val="21"/>
              </w:rPr>
              <w:t>　</w:t>
            </w:r>
          </w:p>
        </w:tc>
        <w:tc>
          <w:tcPr>
            <w:tcW w:w="135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　</w:t>
            </w:r>
          </w:p>
        </w:tc>
        <w:tc>
          <w:tcPr>
            <w:tcW w:w="1435" w:type="dxa"/>
            <w:vAlign w:val="center"/>
          </w:tcPr>
          <w:p>
            <w:pPr>
              <w:jc w:val="center"/>
              <w:textAlignment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9550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exact"/>
          <w:jc w:val="center"/>
        </w:trPr>
        <w:tc>
          <w:tcPr>
            <w:tcW w:w="963"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1</w:t>
            </w:r>
          </w:p>
        </w:tc>
        <w:tc>
          <w:tcPr>
            <w:tcW w:w="2189"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土地损毁情况监测</w:t>
            </w:r>
          </w:p>
        </w:tc>
        <w:tc>
          <w:tcPr>
            <w:tcW w:w="125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次</w:t>
            </w:r>
          </w:p>
        </w:tc>
        <w:tc>
          <w:tcPr>
            <w:tcW w:w="1020" w:type="dxa"/>
            <w:vAlign w:val="center"/>
          </w:tcPr>
          <w:p>
            <w:pPr>
              <w:jc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rPr>
              <w:t>15</w:t>
            </w:r>
          </w:p>
        </w:tc>
        <w:tc>
          <w:tcPr>
            <w:tcW w:w="135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50</w:t>
            </w:r>
          </w:p>
        </w:tc>
        <w:tc>
          <w:tcPr>
            <w:tcW w:w="143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63"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2</w:t>
            </w:r>
          </w:p>
        </w:tc>
        <w:tc>
          <w:tcPr>
            <w:tcW w:w="2189"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土地复垦效果监测</w:t>
            </w:r>
          </w:p>
        </w:tc>
        <w:tc>
          <w:tcPr>
            <w:tcW w:w="125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次</w:t>
            </w:r>
          </w:p>
        </w:tc>
        <w:tc>
          <w:tcPr>
            <w:tcW w:w="1020" w:type="dxa"/>
            <w:vAlign w:val="center"/>
          </w:tcPr>
          <w:p>
            <w:pPr>
              <w:jc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rPr>
              <w:t>176</w:t>
            </w:r>
          </w:p>
        </w:tc>
        <w:tc>
          <w:tcPr>
            <w:tcW w:w="135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50</w:t>
            </w:r>
          </w:p>
        </w:tc>
        <w:tc>
          <w:tcPr>
            <w:tcW w:w="143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63" w:type="dxa"/>
            <w:vAlign w:val="center"/>
          </w:tcPr>
          <w:p>
            <w:pPr>
              <w:jc w:val="center"/>
              <w:textAlignment w:val="center"/>
              <w:rPr>
                <w:rFonts w:hint="eastAsia" w:ascii="仿宋" w:hAnsi="仿宋" w:eastAsia="仿宋" w:cs="仿宋"/>
                <w:color w:val="000000"/>
                <w:sz w:val="21"/>
                <w:szCs w:val="21"/>
                <w:lang w:bidi="ar"/>
              </w:rPr>
            </w:pPr>
          </w:p>
        </w:tc>
        <w:tc>
          <w:tcPr>
            <w:tcW w:w="2189"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合计</w:t>
            </w:r>
          </w:p>
        </w:tc>
        <w:tc>
          <w:tcPr>
            <w:tcW w:w="1250" w:type="dxa"/>
            <w:vAlign w:val="center"/>
          </w:tcPr>
          <w:p>
            <w:pPr>
              <w:jc w:val="center"/>
              <w:textAlignment w:val="center"/>
              <w:rPr>
                <w:rFonts w:hint="eastAsia" w:ascii="仿宋" w:hAnsi="仿宋" w:eastAsia="仿宋" w:cs="仿宋"/>
                <w:color w:val="000000"/>
                <w:sz w:val="21"/>
                <w:szCs w:val="21"/>
                <w:lang w:bidi="ar"/>
              </w:rPr>
            </w:pPr>
          </w:p>
        </w:tc>
        <w:tc>
          <w:tcPr>
            <w:tcW w:w="1020"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　</w:t>
            </w:r>
          </w:p>
        </w:tc>
        <w:tc>
          <w:tcPr>
            <w:tcW w:w="1354"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　</w:t>
            </w:r>
          </w:p>
        </w:tc>
        <w:tc>
          <w:tcPr>
            <w:tcW w:w="143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68395.76</w:t>
            </w:r>
            <w:r>
              <w:rPr>
                <w:rFonts w:hint="eastAsia" w:ascii="仿宋" w:hAnsi="仿宋" w:eastAsia="仿宋" w:cs="仿宋"/>
                <w:color w:val="000000"/>
                <w:sz w:val="21"/>
                <w:szCs w:val="21"/>
                <w:lang w:bidi="ar"/>
              </w:rPr>
              <w:t xml:space="preserve"> </w:t>
            </w:r>
          </w:p>
        </w:tc>
      </w:tr>
    </w:tbl>
    <w:p>
      <w:pPr>
        <w:snapToGrid w:val="0"/>
        <w:ind w:firstLine="723" w:firstLineChars="300"/>
        <w:rPr>
          <w:rFonts w:hint="eastAsia" w:ascii="仿宋" w:hAnsi="仿宋" w:eastAsia="仿宋" w:cs="仿宋"/>
          <w:b/>
          <w:color w:val="000000"/>
          <w:sz w:val="24"/>
          <w:szCs w:val="24"/>
        </w:rPr>
      </w:pPr>
      <w:r>
        <w:rPr>
          <w:rFonts w:hint="eastAsia" w:ascii="仿宋" w:hAnsi="仿宋" w:eastAsia="仿宋" w:cs="仿宋"/>
          <w:b/>
          <w:color w:val="000000"/>
          <w:sz w:val="24"/>
          <w:szCs w:val="24"/>
        </w:rPr>
        <w:t>表6-20                其他费用估算表     单位：万元</w:t>
      </w:r>
    </w:p>
    <w:tbl>
      <w:tblPr>
        <w:tblStyle w:val="35"/>
        <w:tblW w:w="8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812"/>
        <w:gridCol w:w="3708"/>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7" w:type="dxa"/>
            <w:vAlign w:val="center"/>
          </w:tcPr>
          <w:p>
            <w:pPr>
              <w:jc w:val="center"/>
              <w:rPr>
                <w:rFonts w:hint="eastAsia" w:ascii="仿宋" w:hAnsi="仿宋" w:eastAsia="仿宋" w:cs="仿宋"/>
                <w:color w:val="000000"/>
              </w:rPr>
            </w:pPr>
          </w:p>
        </w:tc>
        <w:tc>
          <w:tcPr>
            <w:tcW w:w="2812" w:type="dxa"/>
            <w:vAlign w:val="center"/>
          </w:tcPr>
          <w:p>
            <w:pPr>
              <w:jc w:val="center"/>
              <w:rPr>
                <w:rFonts w:hint="eastAsia" w:ascii="仿宋" w:hAnsi="仿宋" w:eastAsia="仿宋" w:cs="仿宋"/>
                <w:bCs/>
                <w:color w:val="000000"/>
              </w:rPr>
            </w:pPr>
            <w:r>
              <w:rPr>
                <w:rFonts w:hint="eastAsia" w:ascii="仿宋" w:hAnsi="仿宋" w:eastAsia="仿宋" w:cs="仿宋"/>
                <w:bCs/>
                <w:color w:val="000000"/>
              </w:rPr>
              <w:t>其他费用</w:t>
            </w:r>
          </w:p>
        </w:tc>
        <w:tc>
          <w:tcPr>
            <w:tcW w:w="3708" w:type="dxa"/>
            <w:vAlign w:val="center"/>
          </w:tcPr>
          <w:p>
            <w:pPr>
              <w:jc w:val="center"/>
              <w:rPr>
                <w:rFonts w:hint="eastAsia" w:ascii="仿宋" w:hAnsi="仿宋" w:eastAsia="仿宋" w:cs="仿宋"/>
                <w:color w:val="000000"/>
              </w:rPr>
            </w:pPr>
            <w:r>
              <w:rPr>
                <w:rFonts w:hint="eastAsia" w:ascii="仿宋" w:hAnsi="仿宋" w:eastAsia="仿宋" w:cs="仿宋"/>
                <w:color w:val="000000"/>
              </w:rPr>
              <w:t>计算公式</w:t>
            </w:r>
          </w:p>
        </w:tc>
        <w:tc>
          <w:tcPr>
            <w:tcW w:w="1515" w:type="dxa"/>
            <w:vAlign w:val="center"/>
          </w:tcPr>
          <w:p>
            <w:pPr>
              <w:jc w:val="center"/>
              <w:rPr>
                <w:rFonts w:hint="eastAsia" w:ascii="仿宋" w:hAnsi="仿宋" w:eastAsia="仿宋" w:cs="仿宋"/>
                <w:color w:val="000000"/>
              </w:rPr>
            </w:pPr>
            <w:r>
              <w:rPr>
                <w:rFonts w:hint="eastAsia" w:ascii="仿宋" w:hAnsi="仿宋" w:eastAsia="仿宋" w:cs="仿宋"/>
                <w:color w:val="000000"/>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7" w:type="dxa"/>
            <w:vAlign w:val="center"/>
          </w:tcPr>
          <w:p>
            <w:pPr>
              <w:jc w:val="center"/>
              <w:rPr>
                <w:rFonts w:hint="eastAsia" w:ascii="仿宋" w:hAnsi="仿宋" w:eastAsia="仿宋" w:cs="仿宋"/>
                <w:color w:val="000000"/>
              </w:rPr>
            </w:pPr>
            <w:r>
              <w:rPr>
                <w:rFonts w:hint="eastAsia" w:ascii="仿宋" w:hAnsi="仿宋" w:eastAsia="仿宋" w:cs="仿宋"/>
                <w:color w:val="000000"/>
              </w:rPr>
              <w:t>一</w:t>
            </w:r>
          </w:p>
        </w:tc>
        <w:tc>
          <w:tcPr>
            <w:tcW w:w="2812" w:type="dxa"/>
            <w:vAlign w:val="center"/>
          </w:tcPr>
          <w:p>
            <w:pPr>
              <w:jc w:val="center"/>
              <w:rPr>
                <w:rFonts w:hint="eastAsia" w:ascii="仿宋" w:hAnsi="仿宋" w:eastAsia="仿宋" w:cs="仿宋"/>
                <w:color w:val="000000"/>
              </w:rPr>
            </w:pPr>
            <w:r>
              <w:rPr>
                <w:rFonts w:hint="eastAsia" w:ascii="仿宋" w:hAnsi="仿宋" w:eastAsia="仿宋" w:cs="仿宋"/>
                <w:color w:val="000000"/>
              </w:rPr>
              <w:t>前期工作费</w:t>
            </w:r>
          </w:p>
        </w:tc>
        <w:tc>
          <w:tcPr>
            <w:tcW w:w="3708" w:type="dxa"/>
            <w:vAlign w:val="center"/>
          </w:tcPr>
          <w:p>
            <w:pPr>
              <w:jc w:val="center"/>
              <w:rPr>
                <w:rFonts w:hint="eastAsia" w:ascii="仿宋" w:hAnsi="仿宋" w:eastAsia="仿宋" w:cs="仿宋"/>
                <w:color w:val="000000"/>
              </w:rPr>
            </w:pPr>
          </w:p>
        </w:tc>
        <w:tc>
          <w:tcPr>
            <w:tcW w:w="1515" w:type="dxa"/>
            <w:vAlign w:val="center"/>
          </w:tcPr>
          <w:p>
            <w:pPr>
              <w:jc w:val="center"/>
              <w:textAlignment w:val="center"/>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17.18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7" w:type="dxa"/>
            <w:vAlign w:val="center"/>
          </w:tcPr>
          <w:p>
            <w:pPr>
              <w:jc w:val="center"/>
              <w:rPr>
                <w:rFonts w:hint="eastAsia" w:ascii="仿宋" w:hAnsi="仿宋" w:eastAsia="仿宋" w:cs="仿宋"/>
                <w:color w:val="000000"/>
              </w:rPr>
            </w:pPr>
            <w:r>
              <w:rPr>
                <w:rFonts w:hint="eastAsia" w:ascii="仿宋" w:hAnsi="仿宋" w:eastAsia="仿宋" w:cs="仿宋"/>
                <w:color w:val="000000"/>
              </w:rPr>
              <w:t>(1)</w:t>
            </w:r>
          </w:p>
        </w:tc>
        <w:tc>
          <w:tcPr>
            <w:tcW w:w="2812" w:type="dxa"/>
            <w:vAlign w:val="center"/>
          </w:tcPr>
          <w:p>
            <w:pPr>
              <w:jc w:val="center"/>
              <w:rPr>
                <w:rFonts w:hint="eastAsia" w:ascii="仿宋" w:hAnsi="仿宋" w:eastAsia="仿宋" w:cs="仿宋"/>
                <w:color w:val="000000"/>
              </w:rPr>
            </w:pPr>
            <w:r>
              <w:rPr>
                <w:rFonts w:hint="eastAsia" w:ascii="仿宋" w:hAnsi="仿宋" w:eastAsia="仿宋" w:cs="仿宋"/>
                <w:color w:val="000000"/>
              </w:rPr>
              <w:t>土地清查费</w:t>
            </w:r>
          </w:p>
        </w:tc>
        <w:tc>
          <w:tcPr>
            <w:tcW w:w="3708" w:type="dxa"/>
            <w:vAlign w:val="center"/>
          </w:tcPr>
          <w:p>
            <w:pPr>
              <w:jc w:val="center"/>
              <w:textAlignment w:val="center"/>
              <w:rPr>
                <w:rFonts w:hint="eastAsia" w:ascii="仿宋" w:hAnsi="仿宋" w:eastAsia="仿宋" w:cs="仿宋"/>
                <w:color w:val="000000"/>
              </w:rPr>
            </w:pPr>
            <w:r>
              <w:rPr>
                <w:rFonts w:hint="eastAsia" w:ascii="仿宋" w:hAnsi="仿宋" w:eastAsia="仿宋" w:cs="仿宋"/>
                <w:color w:val="000000"/>
                <w:sz w:val="18"/>
                <w:szCs w:val="18"/>
                <w:lang w:bidi="ar"/>
              </w:rPr>
              <w:t>工程施工费×0.5%</w:t>
            </w:r>
          </w:p>
        </w:tc>
        <w:tc>
          <w:tcPr>
            <w:tcW w:w="151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0.0</w:t>
            </w:r>
            <w:r>
              <w:rPr>
                <w:rFonts w:hint="eastAsia" w:ascii="仿宋" w:hAnsi="仿宋" w:eastAsia="仿宋" w:cs="仿宋"/>
                <w:color w:val="000000"/>
                <w:sz w:val="21"/>
                <w:szCs w:val="21"/>
                <w:lang w:val="en-US" w:eastAsia="zh-CN" w:bidi="ar"/>
              </w:rPr>
              <w:t>3</w:t>
            </w:r>
            <w:r>
              <w:rPr>
                <w:rFonts w:hint="eastAsia" w:ascii="仿宋" w:hAnsi="仿宋" w:eastAsia="仿宋" w:cs="仿宋"/>
                <w:color w:val="000000"/>
                <w:sz w:val="21"/>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7" w:type="dxa"/>
            <w:vAlign w:val="center"/>
          </w:tcPr>
          <w:p>
            <w:pPr>
              <w:jc w:val="center"/>
              <w:rPr>
                <w:rFonts w:hint="eastAsia" w:ascii="仿宋" w:hAnsi="仿宋" w:eastAsia="仿宋" w:cs="仿宋"/>
                <w:color w:val="000000"/>
              </w:rPr>
            </w:pPr>
            <w:r>
              <w:rPr>
                <w:rFonts w:hint="eastAsia" w:ascii="仿宋" w:hAnsi="仿宋" w:eastAsia="仿宋" w:cs="仿宋"/>
                <w:color w:val="000000"/>
              </w:rPr>
              <w:t>(2)</w:t>
            </w:r>
          </w:p>
        </w:tc>
        <w:tc>
          <w:tcPr>
            <w:tcW w:w="2812" w:type="dxa"/>
            <w:vAlign w:val="center"/>
          </w:tcPr>
          <w:p>
            <w:pPr>
              <w:jc w:val="center"/>
              <w:rPr>
                <w:rFonts w:hint="eastAsia" w:ascii="仿宋" w:hAnsi="仿宋" w:eastAsia="仿宋" w:cs="仿宋"/>
                <w:color w:val="000000"/>
              </w:rPr>
            </w:pPr>
            <w:r>
              <w:rPr>
                <w:rFonts w:hint="eastAsia" w:ascii="仿宋" w:hAnsi="仿宋" w:eastAsia="仿宋" w:cs="仿宋"/>
                <w:color w:val="000000"/>
              </w:rPr>
              <w:t>项目可行性研究费</w:t>
            </w:r>
          </w:p>
        </w:tc>
        <w:tc>
          <w:tcPr>
            <w:tcW w:w="3708" w:type="dxa"/>
            <w:vAlign w:val="center"/>
          </w:tcPr>
          <w:p>
            <w:pPr>
              <w:jc w:val="center"/>
              <w:textAlignment w:val="center"/>
              <w:rPr>
                <w:rFonts w:hint="eastAsia" w:ascii="仿宋" w:hAnsi="仿宋" w:eastAsia="仿宋" w:cs="仿宋"/>
                <w:color w:val="000000"/>
              </w:rPr>
            </w:pPr>
            <w:r>
              <w:rPr>
                <w:rFonts w:hint="eastAsia" w:ascii="仿宋" w:hAnsi="仿宋" w:eastAsia="仿宋" w:cs="仿宋"/>
                <w:color w:val="000000"/>
                <w:sz w:val="18"/>
                <w:szCs w:val="18"/>
                <w:lang w:bidi="ar"/>
              </w:rPr>
              <w:t>分档定额计算（基数为工程施工费）</w:t>
            </w:r>
          </w:p>
        </w:tc>
        <w:tc>
          <w:tcPr>
            <w:tcW w:w="151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 xml:space="preserve">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7" w:type="dxa"/>
            <w:vAlign w:val="center"/>
          </w:tcPr>
          <w:p>
            <w:pPr>
              <w:jc w:val="center"/>
              <w:rPr>
                <w:rFonts w:hint="eastAsia" w:ascii="仿宋" w:hAnsi="仿宋" w:eastAsia="仿宋" w:cs="仿宋"/>
                <w:color w:val="000000"/>
              </w:rPr>
            </w:pPr>
            <w:r>
              <w:rPr>
                <w:rFonts w:hint="eastAsia" w:ascii="仿宋" w:hAnsi="仿宋" w:eastAsia="仿宋" w:cs="仿宋"/>
                <w:color w:val="000000"/>
              </w:rPr>
              <w:t>(3)</w:t>
            </w:r>
          </w:p>
        </w:tc>
        <w:tc>
          <w:tcPr>
            <w:tcW w:w="2812" w:type="dxa"/>
            <w:vAlign w:val="center"/>
          </w:tcPr>
          <w:p>
            <w:pPr>
              <w:jc w:val="center"/>
              <w:rPr>
                <w:rFonts w:hint="eastAsia" w:ascii="仿宋" w:hAnsi="仿宋" w:eastAsia="仿宋" w:cs="仿宋"/>
                <w:color w:val="000000"/>
              </w:rPr>
            </w:pPr>
            <w:r>
              <w:rPr>
                <w:rFonts w:hint="eastAsia" w:ascii="仿宋" w:hAnsi="仿宋" w:eastAsia="仿宋" w:cs="仿宋"/>
                <w:color w:val="000000"/>
              </w:rPr>
              <w:t>项目勘测费</w:t>
            </w:r>
          </w:p>
        </w:tc>
        <w:tc>
          <w:tcPr>
            <w:tcW w:w="3708" w:type="dxa"/>
            <w:vAlign w:val="center"/>
          </w:tcPr>
          <w:p>
            <w:pPr>
              <w:jc w:val="center"/>
              <w:textAlignment w:val="center"/>
              <w:rPr>
                <w:rFonts w:hint="eastAsia" w:ascii="仿宋" w:hAnsi="仿宋" w:eastAsia="仿宋" w:cs="仿宋"/>
                <w:color w:val="000000"/>
              </w:rPr>
            </w:pPr>
            <w:r>
              <w:rPr>
                <w:rFonts w:hint="eastAsia" w:ascii="仿宋" w:hAnsi="仿宋" w:eastAsia="仿宋" w:cs="仿宋"/>
                <w:color w:val="000000"/>
                <w:sz w:val="18"/>
                <w:szCs w:val="18"/>
                <w:lang w:bidi="ar"/>
              </w:rPr>
              <w:t>工程施工费×1.5%</w:t>
            </w:r>
          </w:p>
        </w:tc>
        <w:tc>
          <w:tcPr>
            <w:tcW w:w="1515" w:type="dxa"/>
            <w:vAlign w:val="center"/>
          </w:tcPr>
          <w:p>
            <w:pPr>
              <w:jc w:val="center"/>
              <w:textAlignment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bidi="ar"/>
              </w:rPr>
              <w:t>0.</w:t>
            </w:r>
            <w:r>
              <w:rPr>
                <w:rFonts w:hint="eastAsia" w:ascii="仿宋" w:hAnsi="仿宋" w:eastAsia="仿宋" w:cs="仿宋"/>
                <w:color w:val="00000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7" w:type="dxa"/>
            <w:vAlign w:val="center"/>
          </w:tcPr>
          <w:p>
            <w:pPr>
              <w:jc w:val="center"/>
              <w:rPr>
                <w:rFonts w:hint="eastAsia" w:ascii="仿宋" w:hAnsi="仿宋" w:eastAsia="仿宋" w:cs="仿宋"/>
                <w:color w:val="000000"/>
              </w:rPr>
            </w:pPr>
            <w:r>
              <w:rPr>
                <w:rFonts w:hint="eastAsia" w:ascii="仿宋" w:hAnsi="仿宋" w:eastAsia="仿宋" w:cs="仿宋"/>
                <w:color w:val="000000"/>
              </w:rPr>
              <w:t>(4)</w:t>
            </w:r>
          </w:p>
        </w:tc>
        <w:tc>
          <w:tcPr>
            <w:tcW w:w="2812" w:type="dxa"/>
            <w:vAlign w:val="center"/>
          </w:tcPr>
          <w:p>
            <w:pPr>
              <w:jc w:val="center"/>
              <w:rPr>
                <w:rFonts w:hint="eastAsia" w:ascii="仿宋" w:hAnsi="仿宋" w:eastAsia="仿宋" w:cs="仿宋"/>
                <w:color w:val="000000"/>
              </w:rPr>
            </w:pPr>
            <w:r>
              <w:rPr>
                <w:rFonts w:hint="eastAsia" w:ascii="仿宋" w:hAnsi="仿宋" w:eastAsia="仿宋" w:cs="仿宋"/>
                <w:color w:val="000000"/>
              </w:rPr>
              <w:t>项目设计与预算编制费</w:t>
            </w:r>
          </w:p>
        </w:tc>
        <w:tc>
          <w:tcPr>
            <w:tcW w:w="3708" w:type="dxa"/>
            <w:vAlign w:val="center"/>
          </w:tcPr>
          <w:p>
            <w:pPr>
              <w:jc w:val="center"/>
              <w:textAlignment w:val="center"/>
              <w:rPr>
                <w:rFonts w:hint="eastAsia" w:ascii="仿宋" w:hAnsi="仿宋" w:eastAsia="仿宋" w:cs="仿宋"/>
                <w:color w:val="000000"/>
              </w:rPr>
            </w:pPr>
            <w:r>
              <w:rPr>
                <w:rFonts w:hint="eastAsia" w:ascii="仿宋" w:hAnsi="仿宋" w:eastAsia="仿宋" w:cs="仿宋"/>
                <w:color w:val="000000"/>
                <w:sz w:val="18"/>
                <w:szCs w:val="18"/>
                <w:lang w:bidi="ar"/>
              </w:rPr>
              <w:t>分档定额计算（基数为工程施工费）</w:t>
            </w:r>
          </w:p>
        </w:tc>
        <w:tc>
          <w:tcPr>
            <w:tcW w:w="151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 xml:space="preserve">12.00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7" w:type="dxa"/>
            <w:vAlign w:val="center"/>
          </w:tcPr>
          <w:p>
            <w:pPr>
              <w:jc w:val="center"/>
              <w:rPr>
                <w:rFonts w:hint="eastAsia" w:ascii="仿宋" w:hAnsi="仿宋" w:eastAsia="仿宋" w:cs="仿宋"/>
                <w:color w:val="000000"/>
              </w:rPr>
            </w:pPr>
            <w:r>
              <w:rPr>
                <w:rFonts w:hint="eastAsia" w:ascii="仿宋" w:hAnsi="仿宋" w:eastAsia="仿宋" w:cs="仿宋"/>
                <w:color w:val="000000"/>
              </w:rPr>
              <w:t>(5)</w:t>
            </w:r>
          </w:p>
        </w:tc>
        <w:tc>
          <w:tcPr>
            <w:tcW w:w="2812" w:type="dxa"/>
            <w:vAlign w:val="center"/>
          </w:tcPr>
          <w:p>
            <w:pPr>
              <w:jc w:val="center"/>
              <w:rPr>
                <w:rFonts w:hint="eastAsia" w:ascii="仿宋" w:hAnsi="仿宋" w:eastAsia="仿宋" w:cs="仿宋"/>
                <w:color w:val="000000"/>
              </w:rPr>
            </w:pPr>
            <w:r>
              <w:rPr>
                <w:rFonts w:hint="eastAsia" w:ascii="仿宋" w:hAnsi="仿宋" w:eastAsia="仿宋" w:cs="仿宋"/>
                <w:color w:val="000000"/>
              </w:rPr>
              <w:t>项目招标代理费</w:t>
            </w:r>
          </w:p>
        </w:tc>
        <w:tc>
          <w:tcPr>
            <w:tcW w:w="3708" w:type="dxa"/>
            <w:vAlign w:val="center"/>
          </w:tcPr>
          <w:p>
            <w:pPr>
              <w:jc w:val="center"/>
              <w:textAlignment w:val="center"/>
              <w:rPr>
                <w:rFonts w:hint="eastAsia" w:ascii="仿宋" w:hAnsi="仿宋" w:eastAsia="仿宋" w:cs="仿宋"/>
                <w:color w:val="000000"/>
              </w:rPr>
            </w:pPr>
            <w:r>
              <w:rPr>
                <w:rFonts w:hint="eastAsia" w:ascii="仿宋" w:hAnsi="仿宋" w:eastAsia="仿宋" w:cs="仿宋"/>
                <w:color w:val="000000"/>
                <w:sz w:val="18"/>
                <w:szCs w:val="18"/>
                <w:lang w:bidi="ar"/>
              </w:rPr>
              <w:t>差额定律累进法（基数为工程施工费）</w:t>
            </w:r>
          </w:p>
        </w:tc>
        <w:tc>
          <w:tcPr>
            <w:tcW w:w="151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7" w:type="dxa"/>
            <w:vAlign w:val="center"/>
          </w:tcPr>
          <w:p>
            <w:pPr>
              <w:jc w:val="center"/>
              <w:rPr>
                <w:rFonts w:hint="eastAsia" w:ascii="仿宋" w:hAnsi="仿宋" w:eastAsia="仿宋" w:cs="仿宋"/>
                <w:color w:val="000000"/>
              </w:rPr>
            </w:pPr>
            <w:r>
              <w:rPr>
                <w:rFonts w:hint="eastAsia" w:ascii="仿宋" w:hAnsi="仿宋" w:eastAsia="仿宋" w:cs="仿宋"/>
                <w:color w:val="000000"/>
              </w:rPr>
              <w:t>二</w:t>
            </w:r>
          </w:p>
        </w:tc>
        <w:tc>
          <w:tcPr>
            <w:tcW w:w="2812" w:type="dxa"/>
            <w:vAlign w:val="center"/>
          </w:tcPr>
          <w:p>
            <w:pPr>
              <w:jc w:val="center"/>
              <w:rPr>
                <w:rFonts w:hint="eastAsia" w:ascii="仿宋" w:hAnsi="仿宋" w:eastAsia="仿宋" w:cs="仿宋"/>
                <w:color w:val="000000"/>
              </w:rPr>
            </w:pPr>
            <w:r>
              <w:rPr>
                <w:rFonts w:hint="eastAsia" w:ascii="仿宋" w:hAnsi="仿宋" w:eastAsia="仿宋" w:cs="仿宋"/>
                <w:color w:val="000000"/>
              </w:rPr>
              <w:t>工程监理费</w:t>
            </w:r>
          </w:p>
        </w:tc>
        <w:tc>
          <w:tcPr>
            <w:tcW w:w="3708" w:type="dxa"/>
            <w:vAlign w:val="center"/>
          </w:tcPr>
          <w:p>
            <w:pPr>
              <w:jc w:val="center"/>
              <w:textAlignment w:val="center"/>
              <w:rPr>
                <w:rFonts w:hint="eastAsia" w:ascii="仿宋" w:hAnsi="仿宋" w:eastAsia="仿宋" w:cs="仿宋"/>
                <w:color w:val="000000"/>
              </w:rPr>
            </w:pPr>
            <w:r>
              <w:rPr>
                <w:rFonts w:hint="eastAsia" w:ascii="仿宋" w:hAnsi="仿宋" w:eastAsia="仿宋" w:cs="仿宋"/>
                <w:color w:val="000000"/>
                <w:sz w:val="18"/>
                <w:szCs w:val="18"/>
                <w:lang w:bidi="ar"/>
              </w:rPr>
              <w:t>分档定额计算（基数为工程施工费）</w:t>
            </w:r>
          </w:p>
        </w:tc>
        <w:tc>
          <w:tcPr>
            <w:tcW w:w="151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6</w:t>
            </w:r>
            <w:r>
              <w:rPr>
                <w:rFonts w:hint="eastAsia" w:ascii="仿宋" w:hAnsi="仿宋" w:eastAsia="仿宋" w:cs="仿宋"/>
                <w:color w:val="000000"/>
                <w:sz w:val="21"/>
                <w:szCs w:val="21"/>
                <w:lang w:bidi="ar"/>
              </w:rPr>
              <w:t xml:space="preserve">.00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7" w:type="dxa"/>
            <w:vAlign w:val="center"/>
          </w:tcPr>
          <w:p>
            <w:pPr>
              <w:jc w:val="center"/>
              <w:rPr>
                <w:rFonts w:hint="eastAsia" w:ascii="仿宋" w:hAnsi="仿宋" w:eastAsia="仿宋" w:cs="仿宋"/>
                <w:color w:val="000000"/>
              </w:rPr>
            </w:pPr>
            <w:r>
              <w:rPr>
                <w:rFonts w:hint="eastAsia" w:ascii="仿宋" w:hAnsi="仿宋" w:eastAsia="仿宋" w:cs="仿宋"/>
                <w:color w:val="000000"/>
              </w:rPr>
              <w:t>三</w:t>
            </w:r>
          </w:p>
        </w:tc>
        <w:tc>
          <w:tcPr>
            <w:tcW w:w="2812" w:type="dxa"/>
            <w:vAlign w:val="center"/>
          </w:tcPr>
          <w:p>
            <w:pPr>
              <w:jc w:val="center"/>
              <w:rPr>
                <w:rFonts w:hint="eastAsia" w:ascii="仿宋" w:hAnsi="仿宋" w:eastAsia="仿宋" w:cs="仿宋"/>
                <w:color w:val="000000"/>
              </w:rPr>
            </w:pPr>
            <w:r>
              <w:rPr>
                <w:rFonts w:hint="eastAsia" w:ascii="仿宋" w:hAnsi="仿宋" w:eastAsia="仿宋" w:cs="仿宋"/>
                <w:color w:val="000000"/>
              </w:rPr>
              <w:t>竣工验收费</w:t>
            </w:r>
          </w:p>
        </w:tc>
        <w:tc>
          <w:tcPr>
            <w:tcW w:w="3708" w:type="dxa"/>
            <w:vAlign w:val="center"/>
          </w:tcPr>
          <w:p>
            <w:pPr>
              <w:jc w:val="center"/>
              <w:textAlignment w:val="center"/>
              <w:rPr>
                <w:rFonts w:hint="eastAsia" w:ascii="仿宋" w:hAnsi="仿宋" w:eastAsia="仿宋" w:cs="仿宋"/>
                <w:color w:val="000000"/>
              </w:rPr>
            </w:pPr>
            <w:r>
              <w:rPr>
                <w:rFonts w:hint="eastAsia" w:ascii="仿宋" w:hAnsi="仿宋" w:eastAsia="仿宋" w:cs="仿宋"/>
                <w:color w:val="000000"/>
                <w:sz w:val="18"/>
                <w:szCs w:val="18"/>
                <w:lang w:bidi="ar"/>
              </w:rPr>
              <w:t>1+2+3+4+5</w:t>
            </w:r>
          </w:p>
        </w:tc>
        <w:tc>
          <w:tcPr>
            <w:tcW w:w="151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0.</w:t>
            </w:r>
            <w:r>
              <w:rPr>
                <w:rFonts w:hint="eastAsia" w:ascii="仿宋" w:hAnsi="仿宋" w:eastAsia="仿宋" w:cs="仿宋"/>
                <w:color w:val="000000"/>
                <w:sz w:val="21"/>
                <w:szCs w:val="21"/>
                <w:lang w:val="en-US" w:eastAsia="zh-CN" w:bidi="ar"/>
              </w:rPr>
              <w:t>27</w:t>
            </w:r>
            <w:r>
              <w:rPr>
                <w:rFonts w:hint="eastAsia" w:ascii="仿宋" w:hAnsi="仿宋" w:eastAsia="仿宋" w:cs="仿宋"/>
                <w:color w:val="000000"/>
                <w:sz w:val="21"/>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7" w:type="dxa"/>
            <w:vAlign w:val="center"/>
          </w:tcPr>
          <w:p>
            <w:pPr>
              <w:jc w:val="center"/>
              <w:rPr>
                <w:rFonts w:hint="eastAsia" w:ascii="仿宋" w:hAnsi="仿宋" w:eastAsia="仿宋" w:cs="仿宋"/>
                <w:color w:val="000000"/>
              </w:rPr>
            </w:pPr>
            <w:r>
              <w:rPr>
                <w:rFonts w:hint="eastAsia" w:ascii="仿宋" w:hAnsi="仿宋" w:eastAsia="仿宋" w:cs="仿宋"/>
                <w:color w:val="000000"/>
              </w:rPr>
              <w:t>(1)</w:t>
            </w:r>
          </w:p>
        </w:tc>
        <w:tc>
          <w:tcPr>
            <w:tcW w:w="2812" w:type="dxa"/>
            <w:vAlign w:val="center"/>
          </w:tcPr>
          <w:p>
            <w:pPr>
              <w:jc w:val="center"/>
              <w:rPr>
                <w:rFonts w:hint="eastAsia" w:ascii="仿宋" w:hAnsi="仿宋" w:eastAsia="仿宋" w:cs="仿宋"/>
                <w:color w:val="000000"/>
              </w:rPr>
            </w:pPr>
            <w:r>
              <w:rPr>
                <w:rFonts w:hint="eastAsia" w:ascii="仿宋" w:hAnsi="仿宋" w:eastAsia="仿宋" w:cs="仿宋"/>
                <w:color w:val="000000"/>
              </w:rPr>
              <w:t>工程复核费</w:t>
            </w:r>
          </w:p>
        </w:tc>
        <w:tc>
          <w:tcPr>
            <w:tcW w:w="3708" w:type="dxa"/>
          </w:tcPr>
          <w:p>
            <w:pPr>
              <w:pStyle w:val="101"/>
              <w:spacing w:line="284" w:lineRule="exact"/>
              <w:ind w:left="82" w:right="83"/>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工程施工费×0.7%</w:t>
            </w:r>
          </w:p>
        </w:tc>
        <w:tc>
          <w:tcPr>
            <w:tcW w:w="151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0.0</w:t>
            </w:r>
            <w:r>
              <w:rPr>
                <w:rFonts w:hint="eastAsia" w:ascii="仿宋" w:hAnsi="仿宋" w:eastAsia="仿宋" w:cs="仿宋"/>
                <w:color w:val="000000"/>
                <w:sz w:val="21"/>
                <w:szCs w:val="21"/>
                <w:lang w:val="en-US" w:eastAsia="zh-CN" w:bidi="ar"/>
              </w:rPr>
              <w:t>5</w:t>
            </w:r>
            <w:r>
              <w:rPr>
                <w:rFonts w:hint="eastAsia" w:ascii="仿宋" w:hAnsi="仿宋" w:eastAsia="仿宋" w:cs="仿宋"/>
                <w:color w:val="000000"/>
                <w:sz w:val="21"/>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7" w:type="dxa"/>
            <w:vAlign w:val="center"/>
          </w:tcPr>
          <w:p>
            <w:pPr>
              <w:jc w:val="center"/>
              <w:rPr>
                <w:rFonts w:hint="eastAsia" w:ascii="仿宋" w:hAnsi="仿宋" w:eastAsia="仿宋" w:cs="仿宋"/>
                <w:color w:val="000000"/>
              </w:rPr>
            </w:pPr>
            <w:r>
              <w:rPr>
                <w:rFonts w:hint="eastAsia" w:ascii="仿宋" w:hAnsi="仿宋" w:eastAsia="仿宋" w:cs="仿宋"/>
                <w:color w:val="000000"/>
              </w:rPr>
              <w:t>(2)</w:t>
            </w:r>
          </w:p>
        </w:tc>
        <w:tc>
          <w:tcPr>
            <w:tcW w:w="2812" w:type="dxa"/>
            <w:vAlign w:val="center"/>
          </w:tcPr>
          <w:p>
            <w:pPr>
              <w:jc w:val="center"/>
              <w:rPr>
                <w:rFonts w:hint="eastAsia" w:ascii="仿宋" w:hAnsi="仿宋" w:eastAsia="仿宋" w:cs="仿宋"/>
                <w:color w:val="000000"/>
              </w:rPr>
            </w:pPr>
            <w:r>
              <w:rPr>
                <w:rFonts w:hint="eastAsia" w:ascii="仿宋" w:hAnsi="仿宋" w:eastAsia="仿宋" w:cs="仿宋"/>
                <w:color w:val="000000"/>
              </w:rPr>
              <w:t>工程验收费</w:t>
            </w:r>
          </w:p>
        </w:tc>
        <w:tc>
          <w:tcPr>
            <w:tcW w:w="3708" w:type="dxa"/>
          </w:tcPr>
          <w:p>
            <w:pPr>
              <w:pStyle w:val="101"/>
              <w:spacing w:line="285" w:lineRule="exact"/>
              <w:ind w:left="82" w:right="83"/>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工程施工费×1.4%</w:t>
            </w:r>
          </w:p>
        </w:tc>
        <w:tc>
          <w:tcPr>
            <w:tcW w:w="1515" w:type="dxa"/>
            <w:vAlign w:val="center"/>
          </w:tcPr>
          <w:p>
            <w:pPr>
              <w:jc w:val="center"/>
              <w:textAlignment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7" w:type="dxa"/>
            <w:vAlign w:val="center"/>
          </w:tcPr>
          <w:p>
            <w:pPr>
              <w:jc w:val="center"/>
              <w:rPr>
                <w:rFonts w:hint="eastAsia" w:ascii="仿宋" w:hAnsi="仿宋" w:eastAsia="仿宋" w:cs="仿宋"/>
                <w:color w:val="000000"/>
              </w:rPr>
            </w:pPr>
            <w:r>
              <w:rPr>
                <w:rFonts w:hint="eastAsia" w:ascii="仿宋" w:hAnsi="仿宋" w:eastAsia="仿宋" w:cs="仿宋"/>
                <w:color w:val="000000"/>
              </w:rPr>
              <w:t>(3)</w:t>
            </w:r>
          </w:p>
        </w:tc>
        <w:tc>
          <w:tcPr>
            <w:tcW w:w="2812" w:type="dxa"/>
            <w:vAlign w:val="center"/>
          </w:tcPr>
          <w:p>
            <w:pPr>
              <w:jc w:val="center"/>
              <w:rPr>
                <w:rFonts w:hint="eastAsia" w:ascii="仿宋" w:hAnsi="仿宋" w:eastAsia="仿宋" w:cs="仿宋"/>
                <w:color w:val="000000"/>
              </w:rPr>
            </w:pPr>
            <w:r>
              <w:rPr>
                <w:rFonts w:hint="eastAsia" w:ascii="仿宋" w:hAnsi="仿宋" w:eastAsia="仿宋" w:cs="仿宋"/>
                <w:color w:val="000000"/>
              </w:rPr>
              <w:t>项目决算编制与审计费</w:t>
            </w:r>
          </w:p>
        </w:tc>
        <w:tc>
          <w:tcPr>
            <w:tcW w:w="3708" w:type="dxa"/>
          </w:tcPr>
          <w:p>
            <w:pPr>
              <w:pStyle w:val="101"/>
              <w:spacing w:line="285" w:lineRule="exact"/>
              <w:ind w:left="82" w:right="83"/>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工程施工费×1.0%</w:t>
            </w:r>
          </w:p>
        </w:tc>
        <w:tc>
          <w:tcPr>
            <w:tcW w:w="151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0.0</w:t>
            </w:r>
            <w:r>
              <w:rPr>
                <w:rFonts w:hint="eastAsia" w:ascii="仿宋" w:hAnsi="仿宋" w:eastAsia="仿宋" w:cs="仿宋"/>
                <w:color w:val="000000"/>
                <w:sz w:val="21"/>
                <w:szCs w:val="21"/>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7" w:type="dxa"/>
            <w:vAlign w:val="center"/>
          </w:tcPr>
          <w:p>
            <w:pPr>
              <w:jc w:val="center"/>
              <w:rPr>
                <w:rFonts w:hint="eastAsia" w:ascii="仿宋" w:hAnsi="仿宋" w:eastAsia="仿宋" w:cs="仿宋"/>
                <w:color w:val="000000"/>
              </w:rPr>
            </w:pPr>
            <w:r>
              <w:rPr>
                <w:rFonts w:hint="eastAsia" w:ascii="仿宋" w:hAnsi="仿宋" w:eastAsia="仿宋" w:cs="仿宋"/>
                <w:color w:val="000000"/>
              </w:rPr>
              <w:t>(4)</w:t>
            </w:r>
          </w:p>
        </w:tc>
        <w:tc>
          <w:tcPr>
            <w:tcW w:w="2812" w:type="dxa"/>
            <w:vAlign w:val="center"/>
          </w:tcPr>
          <w:p>
            <w:pPr>
              <w:jc w:val="center"/>
              <w:rPr>
                <w:rFonts w:hint="eastAsia" w:ascii="仿宋" w:hAnsi="仿宋" w:eastAsia="仿宋" w:cs="仿宋"/>
                <w:color w:val="000000"/>
              </w:rPr>
            </w:pPr>
            <w:r>
              <w:rPr>
                <w:rFonts w:hint="eastAsia" w:ascii="仿宋" w:hAnsi="仿宋" w:eastAsia="仿宋" w:cs="仿宋"/>
                <w:color w:val="000000"/>
              </w:rPr>
              <w:t>整理后土地重估与登记费</w:t>
            </w:r>
          </w:p>
        </w:tc>
        <w:tc>
          <w:tcPr>
            <w:tcW w:w="3708" w:type="dxa"/>
          </w:tcPr>
          <w:p>
            <w:pPr>
              <w:pStyle w:val="101"/>
              <w:spacing w:line="284" w:lineRule="exact"/>
              <w:ind w:left="82" w:right="82"/>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工程施工费×0.65%</w:t>
            </w:r>
          </w:p>
        </w:tc>
        <w:tc>
          <w:tcPr>
            <w:tcW w:w="1515" w:type="dxa"/>
            <w:vAlign w:val="center"/>
          </w:tcPr>
          <w:p>
            <w:pPr>
              <w:jc w:val="center"/>
              <w:textAlignment w:val="center"/>
              <w:rPr>
                <w:rFonts w:hint="eastAsia" w:ascii="仿宋" w:hAnsi="仿宋" w:eastAsia="仿宋" w:cs="仿宋"/>
                <w:color w:val="000000"/>
                <w:sz w:val="21"/>
                <w:szCs w:val="21"/>
                <w:lang w:eastAsia="zh-CN" w:bidi="ar"/>
              </w:rPr>
            </w:pPr>
            <w:r>
              <w:rPr>
                <w:rFonts w:hint="eastAsia" w:ascii="仿宋" w:hAnsi="仿宋" w:eastAsia="仿宋" w:cs="仿宋"/>
                <w:color w:val="000000"/>
                <w:sz w:val="21"/>
                <w:szCs w:val="21"/>
                <w:lang w:bidi="ar"/>
              </w:rPr>
              <w:t>0.0</w:t>
            </w:r>
            <w:r>
              <w:rPr>
                <w:rFonts w:hint="eastAsia" w:ascii="仿宋" w:hAnsi="仿宋" w:eastAsia="仿宋" w:cs="仿宋"/>
                <w:color w:val="00000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7" w:type="dxa"/>
            <w:vAlign w:val="center"/>
          </w:tcPr>
          <w:p>
            <w:pPr>
              <w:jc w:val="center"/>
              <w:rPr>
                <w:rFonts w:hint="eastAsia" w:ascii="仿宋" w:hAnsi="仿宋" w:eastAsia="仿宋" w:cs="仿宋"/>
                <w:color w:val="000000"/>
              </w:rPr>
            </w:pPr>
            <w:r>
              <w:rPr>
                <w:rFonts w:hint="eastAsia" w:ascii="仿宋" w:hAnsi="仿宋" w:eastAsia="仿宋" w:cs="仿宋"/>
                <w:color w:val="000000"/>
              </w:rPr>
              <w:t>(5)</w:t>
            </w:r>
          </w:p>
        </w:tc>
        <w:tc>
          <w:tcPr>
            <w:tcW w:w="2812" w:type="dxa"/>
            <w:vAlign w:val="center"/>
          </w:tcPr>
          <w:p>
            <w:pPr>
              <w:jc w:val="center"/>
              <w:rPr>
                <w:rFonts w:hint="eastAsia" w:ascii="仿宋" w:hAnsi="仿宋" w:eastAsia="仿宋" w:cs="仿宋"/>
                <w:color w:val="000000"/>
              </w:rPr>
            </w:pPr>
            <w:r>
              <w:rPr>
                <w:rFonts w:hint="eastAsia" w:ascii="仿宋" w:hAnsi="仿宋" w:eastAsia="仿宋" w:cs="仿宋"/>
                <w:color w:val="000000"/>
              </w:rPr>
              <w:t>标识设定费</w:t>
            </w:r>
          </w:p>
        </w:tc>
        <w:tc>
          <w:tcPr>
            <w:tcW w:w="3708" w:type="dxa"/>
          </w:tcPr>
          <w:p>
            <w:pPr>
              <w:pStyle w:val="101"/>
              <w:spacing w:line="285" w:lineRule="exact"/>
              <w:ind w:left="82" w:right="82"/>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工程施工费×0.11%</w:t>
            </w:r>
          </w:p>
        </w:tc>
        <w:tc>
          <w:tcPr>
            <w:tcW w:w="1515" w:type="dxa"/>
            <w:vAlign w:val="center"/>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bidi="ar"/>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exact"/>
          <w:jc w:val="center"/>
        </w:trPr>
        <w:tc>
          <w:tcPr>
            <w:tcW w:w="647" w:type="dxa"/>
            <w:vAlign w:val="center"/>
          </w:tcPr>
          <w:p>
            <w:pPr>
              <w:jc w:val="center"/>
              <w:rPr>
                <w:rFonts w:hint="eastAsia" w:ascii="仿宋" w:hAnsi="仿宋" w:eastAsia="仿宋" w:cs="仿宋"/>
                <w:color w:val="000000"/>
              </w:rPr>
            </w:pPr>
            <w:r>
              <w:rPr>
                <w:rFonts w:hint="eastAsia" w:ascii="仿宋" w:hAnsi="仿宋" w:eastAsia="仿宋" w:cs="仿宋"/>
                <w:color w:val="000000"/>
              </w:rPr>
              <w:t>四</w:t>
            </w:r>
          </w:p>
        </w:tc>
        <w:tc>
          <w:tcPr>
            <w:tcW w:w="2812" w:type="dxa"/>
            <w:vAlign w:val="center"/>
          </w:tcPr>
          <w:p>
            <w:pPr>
              <w:jc w:val="center"/>
              <w:textAlignment w:val="center"/>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管理费用</w:t>
            </w:r>
          </w:p>
        </w:tc>
        <w:tc>
          <w:tcPr>
            <w:tcW w:w="3708" w:type="dxa"/>
            <w:vAlign w:val="center"/>
          </w:tcPr>
          <w:p>
            <w:pPr>
              <w:pStyle w:val="101"/>
              <w:spacing w:line="285" w:lineRule="exact"/>
              <w:ind w:left="82" w:right="82"/>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（工程施工费+前期工作费+工程监理</w:t>
            </w:r>
          </w:p>
          <w:p>
            <w:pPr>
              <w:pStyle w:val="101"/>
              <w:spacing w:line="285" w:lineRule="exact"/>
              <w:ind w:left="82" w:right="82"/>
              <w:rPr>
                <w:rFonts w:hint="eastAsia" w:ascii="仿宋" w:hAnsi="仿宋" w:eastAsia="仿宋" w:cs="仿宋"/>
                <w:color w:val="000000"/>
                <w:sz w:val="18"/>
                <w:szCs w:val="18"/>
                <w:lang w:bidi="ar"/>
              </w:rPr>
            </w:pPr>
            <w:r>
              <w:rPr>
                <w:rFonts w:hint="eastAsia" w:ascii="仿宋" w:hAnsi="仿宋" w:eastAsia="仿宋" w:cs="仿宋"/>
                <w:color w:val="000000"/>
                <w:sz w:val="18"/>
                <w:szCs w:val="18"/>
                <w:lang w:bidi="ar"/>
              </w:rPr>
              <w:t>+竣工验收费）×2.8%</w:t>
            </w:r>
          </w:p>
        </w:tc>
        <w:tc>
          <w:tcPr>
            <w:tcW w:w="1515" w:type="dxa"/>
            <w:vAlign w:val="center"/>
          </w:tcPr>
          <w:p>
            <w:pPr>
              <w:jc w:val="center"/>
              <w:textAlignment w:val="center"/>
              <w:rPr>
                <w:rFonts w:hint="default" w:ascii="仿宋" w:hAnsi="仿宋" w:eastAsia="仿宋" w:cs="仿宋"/>
                <w:color w:val="000000"/>
                <w:sz w:val="21"/>
                <w:szCs w:val="21"/>
                <w:lang w:val="en-US" w:eastAsia="zh-CN" w:bidi="ar"/>
              </w:rPr>
            </w:pPr>
            <w:r>
              <w:rPr>
                <w:rFonts w:hint="eastAsia" w:ascii="仿宋" w:hAnsi="仿宋" w:eastAsia="仿宋" w:cs="仿宋"/>
                <w:color w:val="000000"/>
                <w:sz w:val="21"/>
                <w:szCs w:val="21"/>
                <w:lang w:bidi="ar"/>
              </w:rPr>
              <w:t>0.</w:t>
            </w:r>
            <w:r>
              <w:rPr>
                <w:rFonts w:hint="eastAsia" w:ascii="仿宋" w:hAnsi="仿宋" w:eastAsia="仿宋" w:cs="仿宋"/>
                <w:color w:val="000000"/>
                <w:sz w:val="21"/>
                <w:szCs w:val="21"/>
                <w:lang w:val="en-US" w:eastAsia="zh-CN" w:bidi="ar"/>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647" w:type="dxa"/>
            <w:vAlign w:val="center"/>
          </w:tcPr>
          <w:p>
            <w:pPr>
              <w:jc w:val="center"/>
              <w:rPr>
                <w:rFonts w:hint="eastAsia" w:ascii="仿宋" w:hAnsi="仿宋" w:eastAsia="仿宋" w:cs="仿宋"/>
                <w:color w:val="000000"/>
              </w:rPr>
            </w:pPr>
            <w:r>
              <w:rPr>
                <w:rFonts w:hint="eastAsia" w:ascii="仿宋" w:hAnsi="仿宋" w:eastAsia="仿宋" w:cs="仿宋"/>
                <w:color w:val="000000"/>
              </w:rPr>
              <w:t>合计</w:t>
            </w:r>
          </w:p>
        </w:tc>
        <w:tc>
          <w:tcPr>
            <w:tcW w:w="2812" w:type="dxa"/>
            <w:vAlign w:val="center"/>
          </w:tcPr>
          <w:p>
            <w:pPr>
              <w:jc w:val="center"/>
              <w:rPr>
                <w:rFonts w:hint="eastAsia" w:ascii="仿宋" w:hAnsi="仿宋" w:eastAsia="仿宋" w:cs="仿宋"/>
                <w:color w:val="000000"/>
              </w:rPr>
            </w:pPr>
          </w:p>
        </w:tc>
        <w:tc>
          <w:tcPr>
            <w:tcW w:w="3708" w:type="dxa"/>
            <w:vAlign w:val="center"/>
          </w:tcPr>
          <w:p>
            <w:pPr>
              <w:jc w:val="center"/>
              <w:rPr>
                <w:rFonts w:hint="eastAsia" w:ascii="仿宋" w:hAnsi="仿宋" w:eastAsia="仿宋" w:cs="仿宋"/>
                <w:color w:val="000000"/>
              </w:rPr>
            </w:pPr>
          </w:p>
        </w:tc>
        <w:tc>
          <w:tcPr>
            <w:tcW w:w="1515" w:type="dxa"/>
            <w:vAlign w:val="center"/>
          </w:tcPr>
          <w:p>
            <w:pPr>
              <w:jc w:val="center"/>
              <w:textAlignment w:val="center"/>
              <w:rPr>
                <w:rFonts w:hint="default" w:ascii="仿宋" w:hAnsi="仿宋" w:eastAsia="仿宋" w:cs="仿宋"/>
                <w:color w:val="000000"/>
                <w:sz w:val="21"/>
                <w:szCs w:val="21"/>
                <w:lang w:val="en-US" w:bidi="ar"/>
              </w:rPr>
            </w:pPr>
            <w:r>
              <w:rPr>
                <w:rFonts w:hint="eastAsia" w:ascii="仿宋" w:hAnsi="仿宋" w:eastAsia="仿宋" w:cs="仿宋"/>
                <w:color w:val="000000"/>
                <w:sz w:val="21"/>
                <w:szCs w:val="21"/>
                <w:lang w:val="en-US" w:eastAsia="zh-CN" w:bidi="ar"/>
              </w:rPr>
              <w:t>24.30</w:t>
            </w:r>
          </w:p>
        </w:tc>
      </w:tr>
    </w:tbl>
    <w:p>
      <w:pPr>
        <w:pStyle w:val="15"/>
        <w:keepNext/>
        <w:spacing w:line="240" w:lineRule="atLeast"/>
        <w:ind w:firstLine="964" w:firstLineChars="400"/>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表6-21          不可预见费估算表      单位：万元</w:t>
      </w:r>
    </w:p>
    <w:tbl>
      <w:tblPr>
        <w:tblStyle w:val="35"/>
        <w:tblW w:w="7274" w:type="dxa"/>
        <w:jc w:val="center"/>
        <w:tblInd w:w="0" w:type="dxa"/>
        <w:tblLayout w:type="fixed"/>
        <w:tblCellMar>
          <w:top w:w="0" w:type="dxa"/>
          <w:left w:w="108" w:type="dxa"/>
          <w:bottom w:w="0" w:type="dxa"/>
          <w:right w:w="108" w:type="dxa"/>
        </w:tblCellMar>
      </w:tblPr>
      <w:tblGrid>
        <w:gridCol w:w="638"/>
        <w:gridCol w:w="1276"/>
        <w:gridCol w:w="1275"/>
        <w:gridCol w:w="1295"/>
        <w:gridCol w:w="992"/>
        <w:gridCol w:w="992"/>
        <w:gridCol w:w="806"/>
      </w:tblGrid>
      <w:tr>
        <w:tblPrEx>
          <w:tblLayout w:type="fixed"/>
          <w:tblCellMar>
            <w:top w:w="0" w:type="dxa"/>
            <w:left w:w="108" w:type="dxa"/>
            <w:bottom w:w="0" w:type="dxa"/>
            <w:right w:w="108" w:type="dxa"/>
          </w:tblCellMar>
        </w:tblPrEx>
        <w:trPr>
          <w:trHeight w:val="340" w:hRule="atLeast"/>
          <w:jc w:val="center"/>
        </w:trPr>
        <w:tc>
          <w:tcPr>
            <w:tcW w:w="638"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序号</w:t>
            </w:r>
          </w:p>
        </w:tc>
        <w:tc>
          <w:tcPr>
            <w:tcW w:w="1276" w:type="dxa"/>
            <w:tcBorders>
              <w:top w:val="single" w:color="000000" w:sz="4" w:space="0"/>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费用名称</w:t>
            </w:r>
          </w:p>
        </w:tc>
        <w:tc>
          <w:tcPr>
            <w:tcW w:w="1275" w:type="dxa"/>
            <w:tcBorders>
              <w:top w:val="single" w:color="000000" w:sz="4" w:space="0"/>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工程施工费</w:t>
            </w:r>
          </w:p>
        </w:tc>
        <w:tc>
          <w:tcPr>
            <w:tcW w:w="1295" w:type="dxa"/>
            <w:tcBorders>
              <w:top w:val="single" w:color="000000" w:sz="4" w:space="0"/>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其他费用</w:t>
            </w:r>
          </w:p>
        </w:tc>
        <w:tc>
          <w:tcPr>
            <w:tcW w:w="992" w:type="dxa"/>
            <w:tcBorders>
              <w:top w:val="single" w:color="000000" w:sz="4" w:space="0"/>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小计</w:t>
            </w:r>
          </w:p>
        </w:tc>
        <w:tc>
          <w:tcPr>
            <w:tcW w:w="992" w:type="dxa"/>
            <w:tcBorders>
              <w:top w:val="single" w:color="000000" w:sz="4" w:space="0"/>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费率(%)</w:t>
            </w:r>
          </w:p>
        </w:tc>
        <w:tc>
          <w:tcPr>
            <w:tcW w:w="806" w:type="dxa"/>
            <w:tcBorders>
              <w:top w:val="single" w:color="000000" w:sz="4" w:space="0"/>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合计</w:t>
            </w:r>
          </w:p>
        </w:tc>
      </w:tr>
      <w:tr>
        <w:tblPrEx>
          <w:tblLayout w:type="fixed"/>
          <w:tblCellMar>
            <w:top w:w="0" w:type="dxa"/>
            <w:left w:w="108" w:type="dxa"/>
            <w:bottom w:w="0" w:type="dxa"/>
            <w:right w:w="108" w:type="dxa"/>
          </w:tblCellMar>
        </w:tblPrEx>
        <w:trPr>
          <w:trHeight w:val="340" w:hRule="atLeast"/>
          <w:jc w:val="center"/>
        </w:trPr>
        <w:tc>
          <w:tcPr>
            <w:tcW w:w="63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rPr>
            </w:pPr>
          </w:p>
        </w:tc>
        <w:tc>
          <w:tcPr>
            <w:tcW w:w="1276" w:type="dxa"/>
            <w:tcBorders>
              <w:top w:val="nil"/>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(1)</w:t>
            </w:r>
          </w:p>
        </w:tc>
        <w:tc>
          <w:tcPr>
            <w:tcW w:w="1275" w:type="dxa"/>
            <w:tcBorders>
              <w:top w:val="nil"/>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(2)</w:t>
            </w:r>
          </w:p>
        </w:tc>
        <w:tc>
          <w:tcPr>
            <w:tcW w:w="1295" w:type="dxa"/>
            <w:tcBorders>
              <w:top w:val="nil"/>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(3)</w:t>
            </w:r>
          </w:p>
        </w:tc>
        <w:tc>
          <w:tcPr>
            <w:tcW w:w="992" w:type="dxa"/>
            <w:tcBorders>
              <w:top w:val="nil"/>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(4)</w:t>
            </w:r>
          </w:p>
        </w:tc>
        <w:tc>
          <w:tcPr>
            <w:tcW w:w="992" w:type="dxa"/>
            <w:tcBorders>
              <w:top w:val="nil"/>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(5)</w:t>
            </w:r>
          </w:p>
        </w:tc>
        <w:tc>
          <w:tcPr>
            <w:tcW w:w="806" w:type="dxa"/>
            <w:tcBorders>
              <w:top w:val="nil"/>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(6)</w:t>
            </w:r>
          </w:p>
        </w:tc>
      </w:tr>
      <w:tr>
        <w:tblPrEx>
          <w:tblLayout w:type="fixed"/>
          <w:tblCellMar>
            <w:top w:w="0" w:type="dxa"/>
            <w:left w:w="108" w:type="dxa"/>
            <w:bottom w:w="0" w:type="dxa"/>
            <w:right w:w="108" w:type="dxa"/>
          </w:tblCellMar>
        </w:tblPrEx>
        <w:trPr>
          <w:trHeight w:val="340" w:hRule="atLeast"/>
          <w:jc w:val="center"/>
        </w:trPr>
        <w:tc>
          <w:tcPr>
            <w:tcW w:w="638" w:type="dxa"/>
            <w:tcBorders>
              <w:top w:val="nil"/>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1</w:t>
            </w:r>
          </w:p>
        </w:tc>
        <w:tc>
          <w:tcPr>
            <w:tcW w:w="1276" w:type="dxa"/>
            <w:tcBorders>
              <w:top w:val="nil"/>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不可预见费</w:t>
            </w:r>
          </w:p>
        </w:tc>
        <w:tc>
          <w:tcPr>
            <w:tcW w:w="1275" w:type="dxa"/>
            <w:tcBorders>
              <w:top w:val="nil"/>
              <w:left w:val="nil"/>
              <w:bottom w:val="single" w:color="000000" w:sz="4" w:space="0"/>
              <w:right w:val="single" w:color="000000" w:sz="4" w:space="0"/>
            </w:tcBorders>
            <w:vAlign w:val="center"/>
          </w:tcPr>
          <w:p>
            <w:pPr>
              <w:jc w:val="center"/>
              <w:rPr>
                <w:rFonts w:hint="default" w:ascii="仿宋" w:hAnsi="仿宋" w:eastAsia="仿宋" w:cs="仿宋"/>
                <w:color w:val="000000"/>
                <w:lang w:val="en-US" w:eastAsia="zh-CN"/>
              </w:rPr>
            </w:pPr>
            <w:r>
              <w:rPr>
                <w:rFonts w:hint="eastAsia" w:ascii="仿宋" w:hAnsi="仿宋" w:eastAsia="仿宋" w:cs="仿宋"/>
                <w:color w:val="000000"/>
                <w:lang w:val="en-US" w:eastAsia="zh-CN"/>
              </w:rPr>
              <w:t>6.84</w:t>
            </w:r>
          </w:p>
        </w:tc>
        <w:tc>
          <w:tcPr>
            <w:tcW w:w="1295" w:type="dxa"/>
            <w:tcBorders>
              <w:top w:val="nil"/>
              <w:left w:val="nil"/>
              <w:bottom w:val="single" w:color="000000" w:sz="4" w:space="0"/>
              <w:right w:val="single" w:color="000000" w:sz="4" w:space="0"/>
            </w:tcBorders>
            <w:vAlign w:val="center"/>
          </w:tcPr>
          <w:p>
            <w:pPr>
              <w:jc w:val="center"/>
              <w:rPr>
                <w:rFonts w:hint="default" w:ascii="仿宋" w:hAnsi="仿宋" w:eastAsia="仿宋" w:cs="仿宋"/>
                <w:color w:val="000000"/>
                <w:lang w:val="en-US" w:eastAsia="zh-CN"/>
              </w:rPr>
            </w:pPr>
            <w:r>
              <w:rPr>
                <w:rFonts w:hint="eastAsia" w:ascii="仿宋" w:hAnsi="仿宋" w:eastAsia="仿宋" w:cs="仿宋"/>
                <w:color w:val="000000"/>
                <w:lang w:val="en-US" w:eastAsia="zh-CN"/>
              </w:rPr>
              <w:t>24.30</w:t>
            </w:r>
          </w:p>
        </w:tc>
        <w:tc>
          <w:tcPr>
            <w:tcW w:w="992" w:type="dxa"/>
            <w:tcBorders>
              <w:top w:val="nil"/>
              <w:left w:val="nil"/>
              <w:bottom w:val="single" w:color="000000" w:sz="4" w:space="0"/>
              <w:right w:val="single" w:color="000000" w:sz="4" w:space="0"/>
            </w:tcBorders>
            <w:vAlign w:val="center"/>
          </w:tcPr>
          <w:p>
            <w:pPr>
              <w:jc w:val="center"/>
              <w:rPr>
                <w:rFonts w:hint="default" w:ascii="仿宋" w:hAnsi="仿宋" w:eastAsia="仿宋" w:cs="仿宋"/>
                <w:color w:val="000000"/>
                <w:lang w:val="en-US" w:eastAsia="zh-CN"/>
              </w:rPr>
            </w:pPr>
            <w:r>
              <w:rPr>
                <w:rFonts w:hint="eastAsia" w:ascii="仿宋" w:hAnsi="仿宋" w:eastAsia="仿宋" w:cs="仿宋"/>
                <w:color w:val="000000"/>
                <w:lang w:val="en-US" w:eastAsia="zh-CN"/>
              </w:rPr>
              <w:t>31.14</w:t>
            </w:r>
          </w:p>
        </w:tc>
        <w:tc>
          <w:tcPr>
            <w:tcW w:w="992" w:type="dxa"/>
            <w:tcBorders>
              <w:top w:val="nil"/>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3.00</w:t>
            </w:r>
          </w:p>
        </w:tc>
        <w:tc>
          <w:tcPr>
            <w:tcW w:w="806" w:type="dxa"/>
            <w:tcBorders>
              <w:top w:val="nil"/>
              <w:left w:val="nil"/>
              <w:bottom w:val="single" w:color="000000" w:sz="4" w:space="0"/>
              <w:right w:val="single" w:color="000000" w:sz="4" w:space="0"/>
            </w:tcBorders>
            <w:vAlign w:val="center"/>
          </w:tcPr>
          <w:p>
            <w:pPr>
              <w:jc w:val="center"/>
              <w:rPr>
                <w:rFonts w:hint="default" w:ascii="仿宋" w:hAnsi="仿宋" w:eastAsia="仿宋" w:cs="仿宋"/>
                <w:color w:val="000000"/>
                <w:lang w:val="en-US" w:eastAsia="zh-CN"/>
              </w:rPr>
            </w:pPr>
            <w:r>
              <w:rPr>
                <w:rFonts w:hint="eastAsia" w:ascii="仿宋" w:hAnsi="仿宋" w:eastAsia="仿宋" w:cs="仿宋"/>
                <w:color w:val="000000"/>
              </w:rPr>
              <w:t>0.</w:t>
            </w:r>
            <w:r>
              <w:rPr>
                <w:rFonts w:hint="eastAsia" w:ascii="仿宋" w:hAnsi="仿宋" w:eastAsia="仿宋" w:cs="仿宋"/>
                <w:color w:val="000000"/>
                <w:lang w:val="en-US" w:eastAsia="zh-CN"/>
              </w:rPr>
              <w:t>93</w:t>
            </w:r>
          </w:p>
        </w:tc>
      </w:tr>
      <w:tr>
        <w:tblPrEx>
          <w:tblLayout w:type="fixed"/>
          <w:tblCellMar>
            <w:top w:w="0" w:type="dxa"/>
            <w:left w:w="108" w:type="dxa"/>
            <w:bottom w:w="0" w:type="dxa"/>
            <w:right w:w="108" w:type="dxa"/>
          </w:tblCellMar>
        </w:tblPrEx>
        <w:trPr>
          <w:trHeight w:val="340" w:hRule="atLeast"/>
          <w:jc w:val="center"/>
        </w:trPr>
        <w:tc>
          <w:tcPr>
            <w:tcW w:w="638" w:type="dxa"/>
            <w:tcBorders>
              <w:top w:val="nil"/>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总计</w:t>
            </w:r>
          </w:p>
        </w:tc>
        <w:tc>
          <w:tcPr>
            <w:tcW w:w="1276" w:type="dxa"/>
            <w:tcBorders>
              <w:top w:val="nil"/>
              <w:left w:val="nil"/>
              <w:bottom w:val="single" w:color="000000" w:sz="4" w:space="0"/>
              <w:right w:val="single" w:color="000000" w:sz="4" w:space="0"/>
            </w:tcBorders>
            <w:vAlign w:val="center"/>
          </w:tcPr>
          <w:p>
            <w:pPr>
              <w:jc w:val="center"/>
              <w:rPr>
                <w:rFonts w:hint="eastAsia" w:ascii="仿宋" w:hAnsi="仿宋" w:eastAsia="仿宋" w:cs="仿宋"/>
                <w:color w:val="000000"/>
              </w:rPr>
            </w:pPr>
          </w:p>
        </w:tc>
        <w:tc>
          <w:tcPr>
            <w:tcW w:w="1275" w:type="dxa"/>
            <w:tcBorders>
              <w:top w:val="nil"/>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w:t>
            </w:r>
          </w:p>
        </w:tc>
        <w:tc>
          <w:tcPr>
            <w:tcW w:w="1295" w:type="dxa"/>
            <w:tcBorders>
              <w:top w:val="nil"/>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w:t>
            </w:r>
          </w:p>
        </w:tc>
        <w:tc>
          <w:tcPr>
            <w:tcW w:w="992" w:type="dxa"/>
            <w:tcBorders>
              <w:top w:val="nil"/>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w:t>
            </w:r>
          </w:p>
        </w:tc>
        <w:tc>
          <w:tcPr>
            <w:tcW w:w="992" w:type="dxa"/>
            <w:tcBorders>
              <w:top w:val="nil"/>
              <w:left w:val="nil"/>
              <w:bottom w:val="single" w:color="000000" w:sz="4" w:space="0"/>
              <w:right w:val="single" w:color="000000" w:sz="4" w:space="0"/>
            </w:tcBorders>
            <w:vAlign w:val="center"/>
          </w:tcPr>
          <w:p>
            <w:pPr>
              <w:jc w:val="center"/>
              <w:rPr>
                <w:rFonts w:hint="eastAsia" w:ascii="仿宋" w:hAnsi="仿宋" w:eastAsia="仿宋" w:cs="仿宋"/>
                <w:color w:val="000000"/>
              </w:rPr>
            </w:pPr>
            <w:r>
              <w:rPr>
                <w:rFonts w:hint="eastAsia" w:ascii="仿宋" w:hAnsi="仿宋" w:eastAsia="仿宋" w:cs="仿宋"/>
                <w:color w:val="000000"/>
              </w:rPr>
              <w:t>-</w:t>
            </w:r>
          </w:p>
        </w:tc>
        <w:tc>
          <w:tcPr>
            <w:tcW w:w="806" w:type="dxa"/>
            <w:tcBorders>
              <w:top w:val="nil"/>
              <w:left w:val="nil"/>
              <w:bottom w:val="single" w:color="000000" w:sz="4" w:space="0"/>
              <w:right w:val="single" w:color="000000" w:sz="4" w:space="0"/>
            </w:tcBorders>
            <w:vAlign w:val="center"/>
          </w:tcPr>
          <w:p>
            <w:pPr>
              <w:jc w:val="center"/>
              <w:rPr>
                <w:rFonts w:hint="eastAsia" w:ascii="仿宋" w:hAnsi="仿宋" w:eastAsia="仿宋" w:cs="仿宋"/>
                <w:color w:val="000000"/>
                <w:lang w:val="en-US" w:eastAsia="zh-CN"/>
              </w:rPr>
            </w:pPr>
            <w:r>
              <w:rPr>
                <w:rFonts w:hint="eastAsia" w:ascii="仿宋" w:hAnsi="仿宋" w:eastAsia="仿宋" w:cs="仿宋"/>
                <w:color w:val="000000"/>
              </w:rPr>
              <w:t>0.9</w:t>
            </w:r>
            <w:r>
              <w:rPr>
                <w:rFonts w:hint="eastAsia" w:ascii="仿宋" w:hAnsi="仿宋" w:eastAsia="仿宋" w:cs="仿宋"/>
                <w:color w:val="000000"/>
                <w:lang w:val="en-US" w:eastAsia="zh-CN"/>
              </w:rPr>
              <w:t>3</w:t>
            </w:r>
          </w:p>
        </w:tc>
      </w:tr>
    </w:tbl>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2）动态投资</w:t>
      </w:r>
    </w:p>
    <w:p>
      <w:pPr>
        <w:spacing w:line="360" w:lineRule="auto"/>
        <w:ind w:firstLine="480" w:firstLineChars="200"/>
        <w:jc w:val="both"/>
        <w:rPr>
          <w:rFonts w:ascii="仿宋" w:hAnsi="仿宋" w:eastAsia="仿宋" w:cs="仿宋"/>
          <w:bCs/>
          <w:color w:val="000000"/>
          <w:sz w:val="24"/>
          <w:szCs w:val="24"/>
        </w:rPr>
      </w:pPr>
      <w:r>
        <w:rPr>
          <w:rFonts w:hint="eastAsia" w:ascii="仿宋" w:hAnsi="仿宋" w:eastAsia="仿宋" w:cs="仿宋"/>
          <w:bCs/>
          <w:color w:val="000000"/>
          <w:sz w:val="24"/>
          <w:szCs w:val="24"/>
        </w:rPr>
        <w:t>根据动态投资计算公式：动态投资=静态投资×（1+6%）</w:t>
      </w:r>
      <w:r>
        <w:rPr>
          <w:rFonts w:hint="eastAsia" w:ascii="仿宋" w:hAnsi="仿宋" w:eastAsia="仿宋" w:cs="仿宋"/>
          <w:bCs/>
          <w:color w:val="000000"/>
          <w:sz w:val="24"/>
          <w:szCs w:val="24"/>
          <w:vertAlign w:val="superscript"/>
        </w:rPr>
        <w:t>n-1</w:t>
      </w:r>
      <w:r>
        <w:rPr>
          <w:rFonts w:hint="eastAsia" w:ascii="仿宋" w:hAnsi="仿宋" w:eastAsia="仿宋" w:cs="仿宋"/>
          <w:bCs/>
          <w:color w:val="000000"/>
          <w:sz w:val="24"/>
          <w:szCs w:val="24"/>
        </w:rPr>
        <w:t>，其中n代表第n年复垦。由于本方案适用期为</w:t>
      </w:r>
      <w:r>
        <w:rPr>
          <w:rFonts w:hint="eastAsia" w:ascii="仿宋" w:hAnsi="仿宋" w:eastAsia="仿宋" w:cs="仿宋"/>
          <w:color w:val="000000"/>
          <w:sz w:val="24"/>
          <w:szCs w:val="24"/>
          <w:lang w:val="en-US" w:eastAsia="zh-CN"/>
        </w:rPr>
        <w:t>7.31</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4个月</w:t>
      </w:r>
      <w:r>
        <w:rPr>
          <w:rFonts w:hint="eastAsia" w:ascii="仿宋" w:hAnsi="仿宋" w:eastAsia="仿宋" w:cs="仿宋"/>
          <w:color w:val="000000"/>
          <w:sz w:val="24"/>
          <w:szCs w:val="24"/>
        </w:rPr>
        <w:t>）</w:t>
      </w:r>
      <w:r>
        <w:rPr>
          <w:rFonts w:hint="eastAsia" w:ascii="仿宋" w:hAnsi="仿宋" w:eastAsia="仿宋" w:cs="仿宋"/>
          <w:bCs/>
          <w:color w:val="000000"/>
          <w:sz w:val="24"/>
          <w:szCs w:val="24"/>
        </w:rPr>
        <w:t>，因此n取</w:t>
      </w:r>
      <w:r>
        <w:rPr>
          <w:rFonts w:hint="eastAsia" w:ascii="仿宋" w:hAnsi="仿宋" w:eastAsia="仿宋" w:cs="仿宋"/>
          <w:bCs/>
          <w:color w:val="000000"/>
          <w:sz w:val="24"/>
          <w:szCs w:val="24"/>
          <w:lang w:val="en-US" w:eastAsia="zh-CN"/>
        </w:rPr>
        <w:t>8</w:t>
      </w:r>
      <w:r>
        <w:rPr>
          <w:rFonts w:hint="eastAsia" w:ascii="仿宋" w:hAnsi="仿宋" w:eastAsia="仿宋" w:cs="仿宋"/>
          <w:bCs/>
          <w:color w:val="000000"/>
          <w:sz w:val="24"/>
          <w:szCs w:val="24"/>
        </w:rPr>
        <w:t>，将</w:t>
      </w:r>
      <w:r>
        <w:rPr>
          <w:rFonts w:hint="eastAsia" w:ascii="仿宋" w:hAnsi="仿宋" w:eastAsia="仿宋" w:cs="仿宋"/>
          <w:color w:val="000000"/>
          <w:sz w:val="24"/>
          <w:szCs w:val="24"/>
        </w:rPr>
        <w:t>矿山地质环境保护与综合治理、土地复垦</w:t>
      </w:r>
      <w:r>
        <w:rPr>
          <w:rFonts w:hint="eastAsia" w:ascii="仿宋" w:hAnsi="仿宋" w:eastAsia="仿宋" w:cs="仿宋"/>
          <w:bCs/>
          <w:color w:val="000000"/>
          <w:sz w:val="24"/>
          <w:szCs w:val="24"/>
        </w:rPr>
        <w:t>工作计划安排中各年度的复垦资金静态投入值带入上式。经计算本方案矿山土地复垦动态总投资约</w:t>
      </w:r>
      <w:r>
        <w:rPr>
          <w:rFonts w:hint="eastAsia" w:ascii="仿宋" w:hAnsi="仿宋" w:eastAsia="仿宋" w:cs="仿宋"/>
          <w:bCs/>
          <w:color w:val="000000"/>
          <w:sz w:val="24"/>
          <w:szCs w:val="24"/>
          <w:lang w:val="en-US" w:eastAsia="zh-CN"/>
        </w:rPr>
        <w:t>41.88</w:t>
      </w:r>
      <w:r>
        <w:rPr>
          <w:rFonts w:hint="eastAsia" w:ascii="仿宋" w:hAnsi="仿宋" w:eastAsia="仿宋" w:cs="仿宋"/>
          <w:bCs/>
          <w:color w:val="000000"/>
          <w:sz w:val="24"/>
          <w:szCs w:val="24"/>
        </w:rPr>
        <w:t>万元，见表6-22。</w:t>
      </w:r>
    </w:p>
    <w:p>
      <w:pPr>
        <w:pStyle w:val="15"/>
        <w:keepNext/>
        <w:spacing w:line="240" w:lineRule="atLeast"/>
        <w:ind w:firstLine="964" w:firstLineChars="400"/>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表6-22           矿山地质环境治理工程动态投资对照表</w:t>
      </w:r>
    </w:p>
    <w:tbl>
      <w:tblPr>
        <w:tblStyle w:val="35"/>
        <w:tblW w:w="8071" w:type="dxa"/>
        <w:jc w:val="center"/>
        <w:tblInd w:w="0" w:type="dxa"/>
        <w:tblLayout w:type="fixed"/>
        <w:tblCellMar>
          <w:top w:w="0" w:type="dxa"/>
          <w:left w:w="108" w:type="dxa"/>
          <w:bottom w:w="0" w:type="dxa"/>
          <w:right w:w="108" w:type="dxa"/>
        </w:tblCellMar>
      </w:tblPr>
      <w:tblGrid>
        <w:gridCol w:w="917"/>
        <w:gridCol w:w="1333"/>
        <w:gridCol w:w="992"/>
        <w:gridCol w:w="1163"/>
        <w:gridCol w:w="1672"/>
        <w:gridCol w:w="1994"/>
      </w:tblGrid>
      <w:tr>
        <w:tblPrEx>
          <w:tblLayout w:type="fixed"/>
          <w:tblCellMar>
            <w:top w:w="0" w:type="dxa"/>
            <w:left w:w="108" w:type="dxa"/>
            <w:bottom w:w="0" w:type="dxa"/>
            <w:right w:w="108" w:type="dxa"/>
          </w:tblCellMar>
        </w:tblPrEx>
        <w:trPr>
          <w:trHeight w:val="340" w:hRule="exact"/>
          <w:jc w:val="center"/>
        </w:trPr>
        <w:tc>
          <w:tcPr>
            <w:tcW w:w="91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年份（年）</w:t>
            </w:r>
          </w:p>
        </w:tc>
        <w:tc>
          <w:tcPr>
            <w:tcW w:w="133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动态投资</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1+i</w:t>
            </w:r>
          </w:p>
        </w:tc>
        <w:tc>
          <w:tcPr>
            <w:tcW w:w="116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n-1</w:t>
            </w:r>
          </w:p>
        </w:tc>
        <w:tc>
          <w:tcPr>
            <w:tcW w:w="167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系数（1+i）</w:t>
            </w:r>
            <w:r>
              <w:rPr>
                <w:rFonts w:hint="eastAsia" w:ascii="仿宋" w:hAnsi="仿宋" w:eastAsia="仿宋" w:cs="仿宋"/>
                <w:color w:val="000000"/>
                <w:sz w:val="21"/>
                <w:szCs w:val="21"/>
                <w:vertAlign w:val="superscript"/>
              </w:rPr>
              <w:t>n-1</w:t>
            </w:r>
          </w:p>
        </w:tc>
        <w:tc>
          <w:tcPr>
            <w:tcW w:w="199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动态投资（万元）</w:t>
            </w:r>
          </w:p>
        </w:tc>
      </w:tr>
      <w:tr>
        <w:tblPrEx>
          <w:tblLayout w:type="fixed"/>
          <w:tblCellMar>
            <w:top w:w="0" w:type="dxa"/>
            <w:left w:w="108" w:type="dxa"/>
            <w:bottom w:w="0" w:type="dxa"/>
            <w:right w:w="108" w:type="dxa"/>
          </w:tblCellMar>
        </w:tblPrEx>
        <w:trPr>
          <w:trHeight w:val="340" w:hRule="exact"/>
          <w:jc w:val="center"/>
        </w:trPr>
        <w:tc>
          <w:tcPr>
            <w:tcW w:w="917"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1"/>
                <w:szCs w:val="21"/>
              </w:rPr>
            </w:pPr>
          </w:p>
        </w:tc>
        <w:tc>
          <w:tcPr>
            <w:tcW w:w="133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（万元）</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1"/>
                <w:szCs w:val="21"/>
              </w:rPr>
            </w:pPr>
          </w:p>
        </w:tc>
        <w:tc>
          <w:tcPr>
            <w:tcW w:w="1163"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1"/>
                <w:szCs w:val="21"/>
              </w:rPr>
            </w:pPr>
          </w:p>
        </w:tc>
        <w:tc>
          <w:tcPr>
            <w:tcW w:w="1672"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1"/>
                <w:szCs w:val="21"/>
              </w:rPr>
            </w:pPr>
          </w:p>
        </w:tc>
        <w:tc>
          <w:tcPr>
            <w:tcW w:w="1994"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 w:val="21"/>
                <w:szCs w:val="21"/>
              </w:rPr>
            </w:pP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2022</w:t>
            </w:r>
          </w:p>
        </w:tc>
        <w:tc>
          <w:tcPr>
            <w:tcW w:w="1333" w:type="dxa"/>
            <w:tcBorders>
              <w:top w:val="nil"/>
              <w:left w:val="nil"/>
              <w:bottom w:val="single" w:color="auto" w:sz="4" w:space="0"/>
              <w:right w:val="single" w:color="auto" w:sz="4" w:space="0"/>
            </w:tcBorders>
            <w:vAlign w:val="center"/>
          </w:tcPr>
          <w:p>
            <w:pPr>
              <w:jc w:val="center"/>
              <w:textAlignment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bidi="ar"/>
              </w:rPr>
              <w:t>4.13</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167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rPr>
            </w:pPr>
            <w:r>
              <w:rPr>
                <w:rFonts w:hint="eastAsia" w:ascii="仿宋" w:hAnsi="仿宋" w:eastAsia="仿宋" w:cs="仿宋"/>
                <w:color w:val="000000"/>
                <w:sz w:val="21"/>
                <w:szCs w:val="21"/>
                <w:lang w:val="en-US" w:eastAsia="zh-CN" w:bidi="ar"/>
              </w:rPr>
              <w:t>4.13</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2023</w:t>
            </w:r>
          </w:p>
        </w:tc>
        <w:tc>
          <w:tcPr>
            <w:tcW w:w="1333" w:type="dxa"/>
            <w:tcBorders>
              <w:top w:val="nil"/>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bidi="ar"/>
              </w:rPr>
              <w:t>4.13</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167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rPr>
            </w:pPr>
            <w:r>
              <w:rPr>
                <w:rFonts w:hint="eastAsia" w:ascii="仿宋" w:hAnsi="仿宋" w:eastAsia="仿宋" w:cs="仿宋"/>
                <w:color w:val="000000"/>
                <w:sz w:val="21"/>
                <w:szCs w:val="21"/>
                <w:lang w:val="en-US" w:eastAsia="zh-CN"/>
              </w:rPr>
              <w:t>4.38</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2024</w:t>
            </w:r>
          </w:p>
        </w:tc>
        <w:tc>
          <w:tcPr>
            <w:tcW w:w="1333" w:type="dxa"/>
            <w:tcBorders>
              <w:top w:val="nil"/>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4.13</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w:t>
            </w:r>
          </w:p>
        </w:tc>
        <w:tc>
          <w:tcPr>
            <w:tcW w:w="167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1.12</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4.63</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2025</w:t>
            </w:r>
          </w:p>
        </w:tc>
        <w:tc>
          <w:tcPr>
            <w:tcW w:w="1333" w:type="dxa"/>
            <w:tcBorders>
              <w:top w:val="nil"/>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4.13</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w:t>
            </w:r>
          </w:p>
        </w:tc>
        <w:tc>
          <w:tcPr>
            <w:tcW w:w="167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1.19</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4.91</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2026</w:t>
            </w:r>
          </w:p>
        </w:tc>
        <w:tc>
          <w:tcPr>
            <w:tcW w:w="1333" w:type="dxa"/>
            <w:tcBorders>
              <w:top w:val="nil"/>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lang w:bidi="ar"/>
              </w:rPr>
            </w:pPr>
            <w:r>
              <w:rPr>
                <w:rFonts w:hint="eastAsia" w:ascii="仿宋" w:hAnsi="仿宋" w:eastAsia="仿宋" w:cs="仿宋"/>
                <w:color w:val="000000"/>
                <w:sz w:val="21"/>
                <w:szCs w:val="21"/>
                <w:lang w:val="en-US" w:eastAsia="zh-CN" w:bidi="ar"/>
              </w:rPr>
              <w:t>4.13</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w:t>
            </w:r>
          </w:p>
        </w:tc>
        <w:tc>
          <w:tcPr>
            <w:tcW w:w="167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1.26</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5.20</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202</w:t>
            </w:r>
            <w:r>
              <w:rPr>
                <w:rFonts w:hint="eastAsia" w:ascii="仿宋" w:hAnsi="仿宋" w:eastAsia="仿宋" w:cs="仿宋"/>
                <w:color w:val="000000"/>
                <w:sz w:val="21"/>
                <w:szCs w:val="21"/>
                <w:lang w:val="en-US" w:eastAsia="zh-CN"/>
              </w:rPr>
              <w:t>7</w:t>
            </w:r>
          </w:p>
        </w:tc>
        <w:tc>
          <w:tcPr>
            <w:tcW w:w="1333" w:type="dxa"/>
            <w:tcBorders>
              <w:top w:val="nil"/>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4.13</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6</w:t>
            </w:r>
          </w:p>
        </w:tc>
        <w:tc>
          <w:tcPr>
            <w:tcW w:w="167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1.42</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5.86</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202</w:t>
            </w:r>
            <w:r>
              <w:rPr>
                <w:rFonts w:hint="eastAsia" w:ascii="仿宋" w:hAnsi="仿宋" w:eastAsia="仿宋" w:cs="仿宋"/>
                <w:color w:val="000000"/>
                <w:sz w:val="21"/>
                <w:szCs w:val="21"/>
                <w:lang w:val="en-US" w:eastAsia="zh-CN"/>
              </w:rPr>
              <w:t>8</w:t>
            </w:r>
          </w:p>
        </w:tc>
        <w:tc>
          <w:tcPr>
            <w:tcW w:w="1333" w:type="dxa"/>
            <w:tcBorders>
              <w:top w:val="nil"/>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4.13</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7</w:t>
            </w:r>
          </w:p>
        </w:tc>
        <w:tc>
          <w:tcPr>
            <w:tcW w:w="167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1.50</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6.20</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202</w:t>
            </w:r>
            <w:r>
              <w:rPr>
                <w:rFonts w:hint="eastAsia" w:ascii="仿宋" w:hAnsi="仿宋" w:eastAsia="仿宋" w:cs="仿宋"/>
                <w:color w:val="000000"/>
                <w:sz w:val="21"/>
                <w:szCs w:val="21"/>
                <w:lang w:val="en-US" w:eastAsia="zh-CN"/>
              </w:rPr>
              <w:t>9</w:t>
            </w:r>
          </w:p>
        </w:tc>
        <w:tc>
          <w:tcPr>
            <w:tcW w:w="1333" w:type="dxa"/>
            <w:tcBorders>
              <w:top w:val="nil"/>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lang w:val="en-US" w:eastAsia="zh-CN" w:bidi="ar"/>
              </w:rPr>
            </w:pPr>
            <w:r>
              <w:rPr>
                <w:rFonts w:hint="eastAsia" w:ascii="仿宋" w:hAnsi="仿宋" w:eastAsia="仿宋" w:cs="仿宋"/>
                <w:color w:val="000000"/>
                <w:sz w:val="21"/>
                <w:szCs w:val="21"/>
                <w:lang w:val="en-US" w:eastAsia="zh-CN" w:bidi="ar"/>
              </w:rPr>
              <w:t>4.13</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1.06</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8</w:t>
            </w:r>
          </w:p>
        </w:tc>
        <w:tc>
          <w:tcPr>
            <w:tcW w:w="167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1.59</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6.57</w:t>
            </w:r>
          </w:p>
        </w:tc>
      </w:tr>
      <w:tr>
        <w:tblPrEx>
          <w:tblLayout w:type="fixed"/>
          <w:tblCellMar>
            <w:top w:w="0" w:type="dxa"/>
            <w:left w:w="108" w:type="dxa"/>
            <w:bottom w:w="0" w:type="dxa"/>
            <w:right w:w="108" w:type="dxa"/>
          </w:tblCellMar>
        </w:tblPrEx>
        <w:trPr>
          <w:trHeight w:val="340" w:hRule="exact"/>
          <w:jc w:val="center"/>
        </w:trPr>
        <w:tc>
          <w:tcPr>
            <w:tcW w:w="917"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合计</w:t>
            </w:r>
          </w:p>
        </w:tc>
        <w:tc>
          <w:tcPr>
            <w:tcW w:w="1333"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32.09</w:t>
            </w:r>
          </w:p>
        </w:tc>
        <w:tc>
          <w:tcPr>
            <w:tcW w:w="99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1163"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1672" w:type="dxa"/>
            <w:tcBorders>
              <w:top w:val="nil"/>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w:t>
            </w:r>
          </w:p>
        </w:tc>
        <w:tc>
          <w:tcPr>
            <w:tcW w:w="1994" w:type="dxa"/>
            <w:tcBorders>
              <w:top w:val="nil"/>
              <w:left w:val="nil"/>
              <w:bottom w:val="single" w:color="auto" w:sz="4" w:space="0"/>
              <w:right w:val="single" w:color="auto" w:sz="4" w:space="0"/>
            </w:tcBorders>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41.88</w:t>
            </w:r>
          </w:p>
        </w:tc>
      </w:tr>
    </w:tbl>
    <w:p>
      <w:pPr>
        <w:spacing w:line="240" w:lineRule="atLeast"/>
        <w:rPr>
          <w:rFonts w:hint="eastAsia" w:ascii="仿宋" w:hAnsi="仿宋" w:eastAsia="仿宋" w:cs="仿宋"/>
          <w:b/>
          <w:bCs/>
          <w:color w:val="000000"/>
          <w:sz w:val="24"/>
          <w:szCs w:val="24"/>
        </w:rPr>
      </w:pPr>
      <w:r>
        <w:rPr>
          <w:rFonts w:hint="eastAsia" w:ascii="仿宋" w:hAnsi="仿宋" w:eastAsia="仿宋" w:cs="仿宋"/>
          <w:b/>
          <w:color w:val="000000"/>
          <w:sz w:val="24"/>
          <w:szCs w:val="24"/>
        </w:rPr>
        <w:t xml:space="preserve">表6-23                     机械台班估算单价计算表   </w:t>
      </w:r>
      <w:r>
        <w:rPr>
          <w:rFonts w:hint="eastAsia" w:ascii="仿宋" w:hAnsi="仿宋" w:eastAsia="仿宋" w:cs="仿宋"/>
          <w:b/>
          <w:bCs/>
          <w:color w:val="000000"/>
          <w:sz w:val="24"/>
          <w:szCs w:val="24"/>
        </w:rPr>
        <w:t xml:space="preserve">       </w:t>
      </w:r>
    </w:p>
    <w:tbl>
      <w:tblPr>
        <w:tblStyle w:val="35"/>
        <w:tblW w:w="10001" w:type="dxa"/>
        <w:tblInd w:w="-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825"/>
        <w:gridCol w:w="1650"/>
        <w:gridCol w:w="858"/>
        <w:gridCol w:w="1150"/>
        <w:gridCol w:w="890"/>
        <w:gridCol w:w="836"/>
        <w:gridCol w:w="1026"/>
        <w:gridCol w:w="1125"/>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615" w:type="dxa"/>
            <w:vMerge w:val="restart"/>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序</w:t>
            </w:r>
          </w:p>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号</w:t>
            </w:r>
          </w:p>
        </w:tc>
        <w:tc>
          <w:tcPr>
            <w:tcW w:w="825" w:type="dxa"/>
            <w:vMerge w:val="restart"/>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定额编号</w:t>
            </w:r>
          </w:p>
        </w:tc>
        <w:tc>
          <w:tcPr>
            <w:tcW w:w="1650" w:type="dxa"/>
            <w:vMerge w:val="restart"/>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工作</w:t>
            </w:r>
          </w:p>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内容</w:t>
            </w:r>
          </w:p>
        </w:tc>
        <w:tc>
          <w:tcPr>
            <w:tcW w:w="858" w:type="dxa"/>
            <w:vMerge w:val="restart"/>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一类</w:t>
            </w:r>
          </w:p>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费用（元）</w:t>
            </w:r>
          </w:p>
        </w:tc>
        <w:tc>
          <w:tcPr>
            <w:tcW w:w="2040" w:type="dxa"/>
            <w:gridSpan w:val="2"/>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人工</w:t>
            </w:r>
          </w:p>
        </w:tc>
        <w:tc>
          <w:tcPr>
            <w:tcW w:w="1862" w:type="dxa"/>
            <w:gridSpan w:val="2"/>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柴油</w:t>
            </w:r>
          </w:p>
        </w:tc>
        <w:tc>
          <w:tcPr>
            <w:tcW w:w="1125" w:type="dxa"/>
            <w:vMerge w:val="restart"/>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二类费用（元）</w:t>
            </w:r>
          </w:p>
        </w:tc>
        <w:tc>
          <w:tcPr>
            <w:tcW w:w="1026" w:type="dxa"/>
            <w:vMerge w:val="restart"/>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615" w:type="dxa"/>
            <w:vMerge w:val="continue"/>
            <w:vAlign w:val="center"/>
          </w:tcPr>
          <w:p>
            <w:pPr>
              <w:spacing w:line="240" w:lineRule="atLeast"/>
              <w:jc w:val="center"/>
              <w:rPr>
                <w:rFonts w:hint="eastAsia" w:ascii="仿宋" w:hAnsi="仿宋" w:eastAsia="仿宋" w:cs="仿宋"/>
                <w:color w:val="000000"/>
                <w:sz w:val="21"/>
                <w:szCs w:val="21"/>
              </w:rPr>
            </w:pPr>
          </w:p>
        </w:tc>
        <w:tc>
          <w:tcPr>
            <w:tcW w:w="825" w:type="dxa"/>
            <w:vMerge w:val="continue"/>
            <w:vAlign w:val="center"/>
          </w:tcPr>
          <w:p>
            <w:pPr>
              <w:spacing w:line="240" w:lineRule="atLeast"/>
              <w:jc w:val="center"/>
              <w:rPr>
                <w:rFonts w:hint="eastAsia" w:ascii="仿宋" w:hAnsi="仿宋" w:eastAsia="仿宋" w:cs="仿宋"/>
                <w:color w:val="000000"/>
                <w:sz w:val="21"/>
                <w:szCs w:val="21"/>
              </w:rPr>
            </w:pPr>
          </w:p>
        </w:tc>
        <w:tc>
          <w:tcPr>
            <w:tcW w:w="1650" w:type="dxa"/>
            <w:vMerge w:val="continue"/>
            <w:vAlign w:val="center"/>
          </w:tcPr>
          <w:p>
            <w:pPr>
              <w:spacing w:line="240" w:lineRule="atLeast"/>
              <w:jc w:val="center"/>
              <w:rPr>
                <w:rFonts w:hint="eastAsia" w:ascii="仿宋" w:hAnsi="仿宋" w:eastAsia="仿宋" w:cs="仿宋"/>
                <w:color w:val="000000"/>
                <w:sz w:val="21"/>
                <w:szCs w:val="21"/>
              </w:rPr>
            </w:pPr>
          </w:p>
        </w:tc>
        <w:tc>
          <w:tcPr>
            <w:tcW w:w="858" w:type="dxa"/>
            <w:vMerge w:val="continue"/>
            <w:vAlign w:val="center"/>
          </w:tcPr>
          <w:p>
            <w:pPr>
              <w:spacing w:line="240" w:lineRule="atLeast"/>
              <w:jc w:val="center"/>
              <w:rPr>
                <w:rFonts w:hint="eastAsia" w:ascii="仿宋" w:hAnsi="仿宋" w:eastAsia="仿宋" w:cs="仿宋"/>
                <w:color w:val="000000"/>
                <w:sz w:val="21"/>
                <w:szCs w:val="21"/>
              </w:rPr>
            </w:pPr>
          </w:p>
        </w:tc>
        <w:tc>
          <w:tcPr>
            <w:tcW w:w="1150" w:type="dxa"/>
            <w:vMerge w:val="restart"/>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数量</w:t>
            </w:r>
          </w:p>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（工日）</w:t>
            </w:r>
          </w:p>
        </w:tc>
        <w:tc>
          <w:tcPr>
            <w:tcW w:w="890" w:type="dxa"/>
            <w:vMerge w:val="restart"/>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单价（元）</w:t>
            </w:r>
          </w:p>
        </w:tc>
        <w:tc>
          <w:tcPr>
            <w:tcW w:w="836"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数量</w:t>
            </w:r>
          </w:p>
        </w:tc>
        <w:tc>
          <w:tcPr>
            <w:tcW w:w="1026"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单价</w:t>
            </w:r>
          </w:p>
        </w:tc>
        <w:tc>
          <w:tcPr>
            <w:tcW w:w="1125" w:type="dxa"/>
            <w:vMerge w:val="continue"/>
            <w:vAlign w:val="center"/>
          </w:tcPr>
          <w:p>
            <w:pPr>
              <w:spacing w:line="240" w:lineRule="atLeast"/>
              <w:jc w:val="center"/>
              <w:rPr>
                <w:rFonts w:hint="eastAsia" w:ascii="仿宋" w:hAnsi="仿宋" w:eastAsia="仿宋" w:cs="仿宋"/>
                <w:color w:val="000000"/>
                <w:sz w:val="21"/>
                <w:szCs w:val="21"/>
              </w:rPr>
            </w:pPr>
          </w:p>
        </w:tc>
        <w:tc>
          <w:tcPr>
            <w:tcW w:w="1026" w:type="dxa"/>
            <w:vMerge w:val="continue"/>
            <w:vAlign w:val="center"/>
          </w:tcPr>
          <w:p>
            <w:pPr>
              <w:spacing w:line="240" w:lineRule="atLeast"/>
              <w:jc w:val="center"/>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trPr>
        <w:tc>
          <w:tcPr>
            <w:tcW w:w="615" w:type="dxa"/>
            <w:vMerge w:val="continue"/>
            <w:vAlign w:val="center"/>
          </w:tcPr>
          <w:p>
            <w:pPr>
              <w:spacing w:line="240" w:lineRule="atLeast"/>
              <w:jc w:val="center"/>
              <w:rPr>
                <w:rFonts w:hint="eastAsia" w:ascii="仿宋" w:hAnsi="仿宋" w:eastAsia="仿宋" w:cs="仿宋"/>
                <w:color w:val="000000"/>
                <w:sz w:val="21"/>
                <w:szCs w:val="21"/>
              </w:rPr>
            </w:pPr>
          </w:p>
        </w:tc>
        <w:tc>
          <w:tcPr>
            <w:tcW w:w="825" w:type="dxa"/>
            <w:vMerge w:val="continue"/>
            <w:vAlign w:val="center"/>
          </w:tcPr>
          <w:p>
            <w:pPr>
              <w:spacing w:line="240" w:lineRule="atLeast"/>
              <w:jc w:val="center"/>
              <w:rPr>
                <w:rFonts w:hint="eastAsia" w:ascii="仿宋" w:hAnsi="仿宋" w:eastAsia="仿宋" w:cs="仿宋"/>
                <w:color w:val="000000"/>
                <w:sz w:val="21"/>
                <w:szCs w:val="21"/>
              </w:rPr>
            </w:pPr>
          </w:p>
        </w:tc>
        <w:tc>
          <w:tcPr>
            <w:tcW w:w="1650" w:type="dxa"/>
            <w:vMerge w:val="continue"/>
            <w:vAlign w:val="center"/>
          </w:tcPr>
          <w:p>
            <w:pPr>
              <w:spacing w:line="240" w:lineRule="atLeast"/>
              <w:jc w:val="center"/>
              <w:rPr>
                <w:rFonts w:hint="eastAsia" w:ascii="仿宋" w:hAnsi="仿宋" w:eastAsia="仿宋" w:cs="仿宋"/>
                <w:color w:val="000000"/>
                <w:sz w:val="21"/>
                <w:szCs w:val="21"/>
              </w:rPr>
            </w:pPr>
          </w:p>
        </w:tc>
        <w:tc>
          <w:tcPr>
            <w:tcW w:w="858" w:type="dxa"/>
            <w:vMerge w:val="continue"/>
            <w:vAlign w:val="center"/>
          </w:tcPr>
          <w:p>
            <w:pPr>
              <w:spacing w:line="240" w:lineRule="atLeast"/>
              <w:jc w:val="center"/>
              <w:rPr>
                <w:rFonts w:hint="eastAsia" w:ascii="仿宋" w:hAnsi="仿宋" w:eastAsia="仿宋" w:cs="仿宋"/>
                <w:color w:val="000000"/>
                <w:sz w:val="21"/>
                <w:szCs w:val="21"/>
              </w:rPr>
            </w:pPr>
          </w:p>
        </w:tc>
        <w:tc>
          <w:tcPr>
            <w:tcW w:w="1150" w:type="dxa"/>
            <w:vMerge w:val="continue"/>
            <w:vAlign w:val="center"/>
          </w:tcPr>
          <w:p>
            <w:pPr>
              <w:spacing w:line="240" w:lineRule="atLeast"/>
              <w:jc w:val="center"/>
              <w:rPr>
                <w:rFonts w:hint="eastAsia" w:ascii="仿宋" w:hAnsi="仿宋" w:eastAsia="仿宋" w:cs="仿宋"/>
                <w:color w:val="000000"/>
                <w:sz w:val="21"/>
                <w:szCs w:val="21"/>
              </w:rPr>
            </w:pPr>
          </w:p>
        </w:tc>
        <w:tc>
          <w:tcPr>
            <w:tcW w:w="890" w:type="dxa"/>
            <w:vMerge w:val="continue"/>
            <w:vAlign w:val="center"/>
          </w:tcPr>
          <w:p>
            <w:pPr>
              <w:spacing w:line="240" w:lineRule="atLeast"/>
              <w:jc w:val="center"/>
              <w:rPr>
                <w:rFonts w:hint="eastAsia" w:ascii="仿宋" w:hAnsi="仿宋" w:eastAsia="仿宋" w:cs="仿宋"/>
                <w:color w:val="000000"/>
                <w:sz w:val="21"/>
                <w:szCs w:val="21"/>
              </w:rPr>
            </w:pPr>
          </w:p>
        </w:tc>
        <w:tc>
          <w:tcPr>
            <w:tcW w:w="836"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千克</w:t>
            </w:r>
          </w:p>
        </w:tc>
        <w:tc>
          <w:tcPr>
            <w:tcW w:w="1026"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（元）</w:t>
            </w:r>
          </w:p>
        </w:tc>
        <w:tc>
          <w:tcPr>
            <w:tcW w:w="1125" w:type="dxa"/>
            <w:vMerge w:val="continue"/>
            <w:vAlign w:val="center"/>
          </w:tcPr>
          <w:p>
            <w:pPr>
              <w:spacing w:line="240" w:lineRule="atLeast"/>
              <w:jc w:val="center"/>
              <w:rPr>
                <w:rFonts w:hint="eastAsia" w:ascii="仿宋" w:hAnsi="仿宋" w:eastAsia="仿宋" w:cs="仿宋"/>
                <w:color w:val="000000"/>
                <w:sz w:val="21"/>
                <w:szCs w:val="21"/>
              </w:rPr>
            </w:pPr>
          </w:p>
        </w:tc>
        <w:tc>
          <w:tcPr>
            <w:tcW w:w="1026" w:type="dxa"/>
            <w:vMerge w:val="continue"/>
            <w:vAlign w:val="center"/>
          </w:tcPr>
          <w:p>
            <w:pPr>
              <w:spacing w:line="240" w:lineRule="atLeast"/>
              <w:jc w:val="center"/>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615"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825"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1010</w:t>
            </w:r>
          </w:p>
        </w:tc>
        <w:tc>
          <w:tcPr>
            <w:tcW w:w="1650"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装载机</w:t>
            </w:r>
          </w:p>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斗容2m</w:t>
            </w:r>
            <w:r>
              <w:rPr>
                <w:rFonts w:hint="eastAsia" w:ascii="仿宋" w:hAnsi="仿宋" w:eastAsia="仿宋" w:cs="仿宋"/>
                <w:color w:val="000000"/>
                <w:sz w:val="21"/>
                <w:szCs w:val="21"/>
                <w:vertAlign w:val="superscript"/>
              </w:rPr>
              <w:t>3</w:t>
            </w:r>
          </w:p>
        </w:tc>
        <w:tc>
          <w:tcPr>
            <w:tcW w:w="858"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267.38</w:t>
            </w:r>
          </w:p>
        </w:tc>
        <w:tc>
          <w:tcPr>
            <w:tcW w:w="1150"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890"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60.04</w:t>
            </w:r>
          </w:p>
        </w:tc>
        <w:tc>
          <w:tcPr>
            <w:tcW w:w="836"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102</w:t>
            </w:r>
          </w:p>
        </w:tc>
        <w:tc>
          <w:tcPr>
            <w:tcW w:w="1026"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8.2</w:t>
            </w:r>
          </w:p>
        </w:tc>
        <w:tc>
          <w:tcPr>
            <w:tcW w:w="1125"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956.48</w:t>
            </w:r>
          </w:p>
        </w:tc>
        <w:tc>
          <w:tcPr>
            <w:tcW w:w="1026"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1223.86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15"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825"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4013</w:t>
            </w:r>
          </w:p>
        </w:tc>
        <w:tc>
          <w:tcPr>
            <w:tcW w:w="1650"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自卸汽车10t</w:t>
            </w:r>
          </w:p>
        </w:tc>
        <w:tc>
          <w:tcPr>
            <w:tcW w:w="858"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234.46</w:t>
            </w:r>
          </w:p>
        </w:tc>
        <w:tc>
          <w:tcPr>
            <w:tcW w:w="1150"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890"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60.04</w:t>
            </w:r>
          </w:p>
        </w:tc>
        <w:tc>
          <w:tcPr>
            <w:tcW w:w="836"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53</w:t>
            </w:r>
          </w:p>
        </w:tc>
        <w:tc>
          <w:tcPr>
            <w:tcW w:w="1026"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8.2</w:t>
            </w:r>
          </w:p>
        </w:tc>
        <w:tc>
          <w:tcPr>
            <w:tcW w:w="1125"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554.68</w:t>
            </w:r>
          </w:p>
        </w:tc>
        <w:tc>
          <w:tcPr>
            <w:tcW w:w="1026"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789.14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615"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3</w:t>
            </w:r>
          </w:p>
        </w:tc>
        <w:tc>
          <w:tcPr>
            <w:tcW w:w="825"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1014</w:t>
            </w:r>
          </w:p>
        </w:tc>
        <w:tc>
          <w:tcPr>
            <w:tcW w:w="1650"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推土机74千瓦</w:t>
            </w:r>
          </w:p>
        </w:tc>
        <w:tc>
          <w:tcPr>
            <w:tcW w:w="858"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207.49</w:t>
            </w:r>
          </w:p>
        </w:tc>
        <w:tc>
          <w:tcPr>
            <w:tcW w:w="1150"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890"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60.04</w:t>
            </w:r>
          </w:p>
        </w:tc>
        <w:tc>
          <w:tcPr>
            <w:tcW w:w="836"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55</w:t>
            </w:r>
          </w:p>
        </w:tc>
        <w:tc>
          <w:tcPr>
            <w:tcW w:w="1026"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8.2</w:t>
            </w:r>
          </w:p>
        </w:tc>
        <w:tc>
          <w:tcPr>
            <w:tcW w:w="1125"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571.08</w:t>
            </w:r>
          </w:p>
        </w:tc>
        <w:tc>
          <w:tcPr>
            <w:tcW w:w="1026" w:type="dxa"/>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778.57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615" w:type="dxa"/>
            <w:tcBorders>
              <w:bottom w:val="single" w:color="auto" w:sz="4" w:space="0"/>
            </w:tcBorders>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4</w:t>
            </w:r>
          </w:p>
        </w:tc>
        <w:tc>
          <w:tcPr>
            <w:tcW w:w="825" w:type="dxa"/>
            <w:tcBorders>
              <w:bottom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1004</w:t>
            </w:r>
          </w:p>
        </w:tc>
        <w:tc>
          <w:tcPr>
            <w:tcW w:w="1650" w:type="dxa"/>
            <w:tcBorders>
              <w:bottom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挖掘机油动1立方米</w:t>
            </w:r>
          </w:p>
        </w:tc>
        <w:tc>
          <w:tcPr>
            <w:tcW w:w="858" w:type="dxa"/>
            <w:tcBorders>
              <w:bottom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336.41</w:t>
            </w:r>
          </w:p>
        </w:tc>
        <w:tc>
          <w:tcPr>
            <w:tcW w:w="1150" w:type="dxa"/>
            <w:tcBorders>
              <w:bottom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2.00</w:t>
            </w:r>
          </w:p>
        </w:tc>
        <w:tc>
          <w:tcPr>
            <w:tcW w:w="890" w:type="dxa"/>
            <w:tcBorders>
              <w:bottom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60.04</w:t>
            </w:r>
          </w:p>
        </w:tc>
        <w:tc>
          <w:tcPr>
            <w:tcW w:w="836" w:type="dxa"/>
            <w:tcBorders>
              <w:bottom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72</w:t>
            </w:r>
          </w:p>
        </w:tc>
        <w:tc>
          <w:tcPr>
            <w:tcW w:w="1026" w:type="dxa"/>
            <w:tcBorders>
              <w:bottom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8.2</w:t>
            </w:r>
          </w:p>
        </w:tc>
        <w:tc>
          <w:tcPr>
            <w:tcW w:w="1125" w:type="dxa"/>
            <w:tcBorders>
              <w:bottom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710.48</w:t>
            </w:r>
          </w:p>
        </w:tc>
        <w:tc>
          <w:tcPr>
            <w:tcW w:w="1026" w:type="dxa"/>
            <w:tcBorders>
              <w:bottom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1046.89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61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仿宋" w:hAnsi="仿宋" w:eastAsia="仿宋" w:cs="仿宋"/>
                <w:color w:val="000000"/>
                <w:sz w:val="21"/>
                <w:szCs w:val="21"/>
              </w:rPr>
            </w:pPr>
            <w:r>
              <w:rPr>
                <w:rFonts w:hint="eastAsia" w:ascii="仿宋" w:hAnsi="仿宋" w:eastAsia="仿宋" w:cs="仿宋"/>
                <w:color w:val="000000"/>
                <w:sz w:val="21"/>
                <w:szCs w:val="21"/>
              </w:rPr>
              <w:t>5</w:t>
            </w:r>
          </w:p>
        </w:tc>
        <w:tc>
          <w:tcPr>
            <w:tcW w:w="8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1013</w:t>
            </w:r>
          </w:p>
        </w:tc>
        <w:tc>
          <w:tcPr>
            <w:tcW w:w="16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推土机59千瓦</w:t>
            </w:r>
          </w:p>
        </w:tc>
        <w:tc>
          <w:tcPr>
            <w:tcW w:w="85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75.46</w:t>
            </w:r>
          </w:p>
        </w:tc>
        <w:tc>
          <w:tcPr>
            <w:tcW w:w="115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2.00</w:t>
            </w:r>
          </w:p>
        </w:tc>
        <w:tc>
          <w:tcPr>
            <w:tcW w:w="89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60.04</w:t>
            </w:r>
          </w:p>
        </w:tc>
        <w:tc>
          <w:tcPr>
            <w:tcW w:w="83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44</w:t>
            </w:r>
          </w:p>
        </w:tc>
        <w:tc>
          <w:tcPr>
            <w:tcW w:w="10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8.2</w:t>
            </w:r>
          </w:p>
        </w:tc>
        <w:tc>
          <w:tcPr>
            <w:tcW w:w="11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480.88</w:t>
            </w:r>
          </w:p>
        </w:tc>
        <w:tc>
          <w:tcPr>
            <w:tcW w:w="102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556.34</w:t>
            </w:r>
          </w:p>
        </w:tc>
      </w:tr>
    </w:tbl>
    <w:p>
      <w:pPr>
        <w:pStyle w:val="9"/>
        <w:spacing w:line="360" w:lineRule="auto"/>
        <w:ind w:firstLine="0" w:firstLineChars="0"/>
        <w:jc w:val="center"/>
        <w:rPr>
          <w:rFonts w:hint="eastAsia" w:ascii="仿宋" w:hAnsi="仿宋" w:eastAsia="仿宋" w:cs="仿宋"/>
          <w:b/>
          <w:vanish/>
          <w:color w:val="000000"/>
          <w:szCs w:val="21"/>
        </w:rPr>
        <w:sectPr>
          <w:headerReference r:id="rId7" w:type="default"/>
          <w:footerReference r:id="rId8" w:type="default"/>
          <w:pgSz w:w="11849" w:h="16781"/>
          <w:pgMar w:top="1440" w:right="1400" w:bottom="1440" w:left="1559" w:header="850" w:footer="992" w:gutter="0"/>
          <w:cols w:space="0" w:num="1"/>
          <w:docGrid w:linePitch="360" w:charSpace="0"/>
        </w:sectPr>
      </w:pPr>
    </w:p>
    <w:p>
      <w:pPr>
        <w:pStyle w:val="9"/>
        <w:spacing w:line="240" w:lineRule="exact"/>
        <w:ind w:firstLine="241" w:firstLineChars="100"/>
        <w:rPr>
          <w:rFonts w:hint="eastAsia" w:ascii="仿宋" w:hAnsi="仿宋" w:eastAsia="仿宋" w:cs="仿宋"/>
          <w:b/>
          <w:color w:val="000000"/>
          <w:kern w:val="0"/>
          <w:sz w:val="24"/>
        </w:rPr>
      </w:pPr>
      <w:r>
        <w:rPr>
          <w:rFonts w:hint="eastAsia" w:ascii="仿宋" w:hAnsi="仿宋" w:eastAsia="仿宋" w:cs="仿宋"/>
          <w:b/>
          <w:color w:val="000000"/>
          <w:kern w:val="0"/>
          <w:sz w:val="24"/>
        </w:rPr>
        <w:t>表6-24                     砌体拆除拉运工程施工费单价表</w:t>
      </w:r>
    </w:p>
    <w:tbl>
      <w:tblPr>
        <w:tblStyle w:val="35"/>
        <w:tblW w:w="8835" w:type="dxa"/>
        <w:jc w:val="center"/>
        <w:tblInd w:w="0" w:type="dxa"/>
        <w:tblLayout w:type="fixed"/>
        <w:tblCellMar>
          <w:top w:w="0" w:type="dxa"/>
          <w:left w:w="108" w:type="dxa"/>
          <w:bottom w:w="0" w:type="dxa"/>
          <w:right w:w="108" w:type="dxa"/>
        </w:tblCellMar>
      </w:tblPr>
      <w:tblGrid>
        <w:gridCol w:w="1172"/>
        <w:gridCol w:w="1663"/>
        <w:gridCol w:w="1487"/>
        <w:gridCol w:w="1115"/>
        <w:gridCol w:w="1268"/>
        <w:gridCol w:w="2130"/>
      </w:tblGrid>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定额编号:</w:t>
            </w: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20282</w:t>
            </w:r>
          </w:p>
        </w:tc>
        <w:tc>
          <w:tcPr>
            <w:tcW w:w="6000" w:type="dxa"/>
            <w:gridSpan w:val="4"/>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1m</w:t>
            </w:r>
            <w:r>
              <w:rPr>
                <w:rFonts w:hint="eastAsia" w:ascii="仿宋" w:hAnsi="仿宋" w:eastAsia="仿宋" w:cs="仿宋"/>
                <w:color w:val="000000"/>
                <w:sz w:val="21"/>
                <w:szCs w:val="21"/>
                <w:vertAlign w:val="superscript"/>
              </w:rPr>
              <w:t>3</w:t>
            </w:r>
            <w:r>
              <w:rPr>
                <w:rFonts w:hint="eastAsia" w:ascii="仿宋" w:hAnsi="仿宋" w:eastAsia="仿宋" w:cs="仿宋"/>
                <w:color w:val="000000"/>
                <w:sz w:val="21"/>
                <w:szCs w:val="21"/>
              </w:rPr>
              <w:t>装载机挖装自卸汽车运土（机械拆除、拉运建筑废弃物），运距0-0.5km</w:t>
            </w:r>
          </w:p>
        </w:tc>
      </w:tr>
      <w:tr>
        <w:tblPrEx>
          <w:tblLayout w:type="fixed"/>
          <w:tblCellMar>
            <w:top w:w="0" w:type="dxa"/>
            <w:left w:w="108" w:type="dxa"/>
            <w:bottom w:w="0" w:type="dxa"/>
            <w:right w:w="108" w:type="dxa"/>
          </w:tblCellMar>
        </w:tblPrEx>
        <w:trPr>
          <w:trHeight w:val="227" w:hRule="atLeast"/>
          <w:jc w:val="center"/>
        </w:trPr>
        <w:tc>
          <w:tcPr>
            <w:tcW w:w="4322"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工作内容:装、运、卸、空回。</w:t>
            </w:r>
          </w:p>
        </w:tc>
        <w:tc>
          <w:tcPr>
            <w:tcW w:w="238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金额单位：（元）</w:t>
            </w:r>
          </w:p>
        </w:tc>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单位:100m</w:t>
            </w:r>
            <w:r>
              <w:rPr>
                <w:rFonts w:hint="eastAsia" w:ascii="仿宋" w:hAnsi="仿宋" w:eastAsia="仿宋" w:cs="仿宋"/>
                <w:color w:val="000000"/>
                <w:sz w:val="21"/>
                <w:szCs w:val="21"/>
                <w:vertAlign w:val="superscript"/>
              </w:rPr>
              <w:t>3</w:t>
            </w: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序号</w:t>
            </w: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项目名称</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单位</w:t>
            </w: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数量</w:t>
            </w:r>
          </w:p>
        </w:tc>
        <w:tc>
          <w:tcPr>
            <w:tcW w:w="1268"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单价</w:t>
            </w:r>
          </w:p>
        </w:tc>
        <w:tc>
          <w:tcPr>
            <w:tcW w:w="2130"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小计</w:t>
            </w: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一</w:t>
            </w: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直接费</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268"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2130"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2241.13 </w:t>
            </w: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(一)</w:t>
            </w: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直接工程费</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268"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2130"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2134.40 </w:t>
            </w: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人工费</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268"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2130"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123.45 </w:t>
            </w: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甲类工</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工日</w:t>
            </w: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0.1</w:t>
            </w:r>
          </w:p>
        </w:tc>
        <w:tc>
          <w:tcPr>
            <w:tcW w:w="1268"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60.04</w:t>
            </w:r>
          </w:p>
        </w:tc>
        <w:tc>
          <w:tcPr>
            <w:tcW w:w="2130"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6.00 </w:t>
            </w: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乙类工</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工日</w:t>
            </w: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2.5</w:t>
            </w:r>
          </w:p>
        </w:tc>
        <w:tc>
          <w:tcPr>
            <w:tcW w:w="1268"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46.98</w:t>
            </w:r>
          </w:p>
        </w:tc>
        <w:tc>
          <w:tcPr>
            <w:tcW w:w="2130"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117.45 </w:t>
            </w: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材料费</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268"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2130"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w:t>
            </w: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机械费</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268"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2130"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1962.96 </w:t>
            </w: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挖掘机油动 1m</w:t>
            </w:r>
            <w:r>
              <w:rPr>
                <w:rFonts w:hint="eastAsia" w:ascii="仿宋" w:hAnsi="仿宋" w:eastAsia="仿宋" w:cs="仿宋"/>
                <w:color w:val="000000"/>
                <w:sz w:val="21"/>
                <w:szCs w:val="21"/>
                <w:vertAlign w:val="superscript"/>
              </w:rPr>
              <w:t>3</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台班</w:t>
            </w: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0.6</w:t>
            </w:r>
          </w:p>
        </w:tc>
        <w:tc>
          <w:tcPr>
            <w:tcW w:w="1268"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1046.89</w:t>
            </w:r>
          </w:p>
        </w:tc>
        <w:tc>
          <w:tcPr>
            <w:tcW w:w="2130"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628.13 </w:t>
            </w: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推土机 59kw</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台班</w:t>
            </w: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0.3</w:t>
            </w:r>
          </w:p>
        </w:tc>
        <w:tc>
          <w:tcPr>
            <w:tcW w:w="1268"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556.34</w:t>
            </w:r>
          </w:p>
        </w:tc>
        <w:tc>
          <w:tcPr>
            <w:tcW w:w="2130"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166.90 </w:t>
            </w: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自卸汽车10t</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台班</w:t>
            </w: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1.48</w:t>
            </w:r>
          </w:p>
        </w:tc>
        <w:tc>
          <w:tcPr>
            <w:tcW w:w="1268"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789.14</w:t>
            </w:r>
          </w:p>
        </w:tc>
        <w:tc>
          <w:tcPr>
            <w:tcW w:w="2130"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1167.93 </w:t>
            </w: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w:t>
            </w: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其它费用</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2.3</w:t>
            </w:r>
          </w:p>
        </w:tc>
        <w:tc>
          <w:tcPr>
            <w:tcW w:w="1268"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2086.42 </w:t>
            </w:r>
          </w:p>
        </w:tc>
        <w:tc>
          <w:tcPr>
            <w:tcW w:w="2130"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47.99 </w:t>
            </w: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（二）</w:t>
            </w: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措施费</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w:t>
            </w:r>
          </w:p>
        </w:tc>
        <w:tc>
          <w:tcPr>
            <w:tcW w:w="1268"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2134.40 </w:t>
            </w:r>
          </w:p>
        </w:tc>
        <w:tc>
          <w:tcPr>
            <w:tcW w:w="2130"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106.72 </w:t>
            </w: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二</w:t>
            </w: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间接费</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w:t>
            </w:r>
          </w:p>
        </w:tc>
        <w:tc>
          <w:tcPr>
            <w:tcW w:w="1268"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2241.13 </w:t>
            </w:r>
          </w:p>
        </w:tc>
        <w:tc>
          <w:tcPr>
            <w:tcW w:w="2130"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112.06 </w:t>
            </w: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三</w:t>
            </w: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利润</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w:t>
            </w:r>
          </w:p>
        </w:tc>
        <w:tc>
          <w:tcPr>
            <w:tcW w:w="1268"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2353.18 </w:t>
            </w:r>
          </w:p>
        </w:tc>
        <w:tc>
          <w:tcPr>
            <w:tcW w:w="2130"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70.60 </w:t>
            </w: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四</w:t>
            </w: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材料价差</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268"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2130"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五</w:t>
            </w: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未计价材料费</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268"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2130"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Layout w:type="fixed"/>
          <w:tblCellMar>
            <w:top w:w="0" w:type="dxa"/>
            <w:left w:w="108" w:type="dxa"/>
            <w:bottom w:w="0" w:type="dxa"/>
            <w:right w:w="108" w:type="dxa"/>
          </w:tblCellMar>
        </w:tblPrEx>
        <w:trPr>
          <w:trHeight w:val="227" w:hRule="atLeast"/>
          <w:jc w:val="center"/>
        </w:trPr>
        <w:tc>
          <w:tcPr>
            <w:tcW w:w="11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六</w:t>
            </w:r>
          </w:p>
        </w:tc>
        <w:tc>
          <w:tcPr>
            <w:tcW w:w="1663"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税金</w:t>
            </w:r>
          </w:p>
        </w:tc>
        <w:tc>
          <w:tcPr>
            <w:tcW w:w="1487"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1115" w:type="dxa"/>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11</w:t>
            </w:r>
          </w:p>
        </w:tc>
        <w:tc>
          <w:tcPr>
            <w:tcW w:w="1268"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2423.78 </w:t>
            </w:r>
          </w:p>
        </w:tc>
        <w:tc>
          <w:tcPr>
            <w:tcW w:w="2130" w:type="dxa"/>
            <w:tcBorders>
              <w:top w:val="single" w:color="auto" w:sz="4" w:space="0"/>
              <w:left w:val="nil"/>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266.62 </w:t>
            </w:r>
          </w:p>
        </w:tc>
      </w:tr>
      <w:tr>
        <w:tblPrEx>
          <w:tblLayout w:type="fixed"/>
          <w:tblCellMar>
            <w:top w:w="0" w:type="dxa"/>
            <w:left w:w="108" w:type="dxa"/>
            <w:bottom w:w="0" w:type="dxa"/>
            <w:right w:w="108" w:type="dxa"/>
          </w:tblCellMar>
        </w:tblPrEx>
        <w:trPr>
          <w:trHeight w:val="227" w:hRule="atLeast"/>
          <w:jc w:val="center"/>
        </w:trPr>
        <w:tc>
          <w:tcPr>
            <w:tcW w:w="283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合计</w:t>
            </w:r>
          </w:p>
        </w:tc>
        <w:tc>
          <w:tcPr>
            <w:tcW w:w="14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w:t>
            </w:r>
          </w:p>
        </w:tc>
        <w:tc>
          <w:tcPr>
            <w:tcW w:w="213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2690.39 </w:t>
            </w:r>
          </w:p>
        </w:tc>
      </w:tr>
    </w:tbl>
    <w:p>
      <w:pPr>
        <w:pStyle w:val="9"/>
        <w:spacing w:line="240" w:lineRule="exact"/>
        <w:ind w:firstLine="241" w:firstLineChars="100"/>
        <w:rPr>
          <w:rFonts w:hint="eastAsia" w:ascii="仿宋" w:hAnsi="仿宋" w:eastAsia="仿宋" w:cs="仿宋"/>
          <w:b/>
          <w:color w:val="000000"/>
          <w:kern w:val="0"/>
          <w:sz w:val="24"/>
        </w:rPr>
      </w:pPr>
      <w:r>
        <w:rPr>
          <w:rFonts w:hint="eastAsia" w:ascii="仿宋" w:hAnsi="仿宋" w:eastAsia="仿宋" w:cs="仿宋"/>
          <w:b/>
          <w:color w:val="000000"/>
          <w:kern w:val="0"/>
          <w:sz w:val="24"/>
        </w:rPr>
        <w:t>表6-25                     回填工程施工费单价表</w:t>
      </w:r>
    </w:p>
    <w:tbl>
      <w:tblPr>
        <w:tblStyle w:val="35"/>
        <w:tblW w:w="8721" w:type="dxa"/>
        <w:jc w:val="center"/>
        <w:tblInd w:w="0" w:type="dxa"/>
        <w:tblLayout w:type="fixed"/>
        <w:tblCellMar>
          <w:top w:w="0" w:type="dxa"/>
          <w:left w:w="108" w:type="dxa"/>
          <w:bottom w:w="0" w:type="dxa"/>
          <w:right w:w="108" w:type="dxa"/>
        </w:tblCellMar>
      </w:tblPr>
      <w:tblGrid>
        <w:gridCol w:w="1630"/>
        <w:gridCol w:w="1869"/>
        <w:gridCol w:w="1473"/>
        <w:gridCol w:w="732"/>
        <w:gridCol w:w="1268"/>
        <w:gridCol w:w="1749"/>
      </w:tblGrid>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定额编号</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20342</w:t>
            </w:r>
          </w:p>
        </w:tc>
        <w:tc>
          <w:tcPr>
            <w:tcW w:w="5222" w:type="dxa"/>
            <w:gridSpan w:val="4"/>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color w:val="000000"/>
                <w:sz w:val="21"/>
                <w:szCs w:val="21"/>
              </w:rPr>
            </w:pPr>
            <w:r>
              <w:rPr>
                <w:rFonts w:hint="eastAsia" w:ascii="仿宋" w:hAnsi="仿宋" w:eastAsia="仿宋" w:cs="仿宋"/>
                <w:color w:val="000000"/>
                <w:sz w:val="21"/>
                <w:szCs w:val="21"/>
              </w:rPr>
              <w:t>（2m</w:t>
            </w:r>
            <w:r>
              <w:rPr>
                <w:rFonts w:hint="eastAsia" w:ascii="仿宋" w:hAnsi="仿宋" w:eastAsia="仿宋" w:cs="仿宋"/>
                <w:color w:val="000000"/>
                <w:sz w:val="21"/>
                <w:szCs w:val="21"/>
                <w:vertAlign w:val="superscript"/>
              </w:rPr>
              <w:t>3</w:t>
            </w:r>
            <w:r>
              <w:rPr>
                <w:rFonts w:hint="eastAsia" w:ascii="仿宋" w:hAnsi="仿宋" w:eastAsia="仿宋" w:cs="仿宋"/>
                <w:color w:val="000000"/>
                <w:sz w:val="21"/>
                <w:szCs w:val="21"/>
              </w:rPr>
              <w:t>装载机挖装石碴自卸汽车运输，运距0-0.5km）</w:t>
            </w:r>
          </w:p>
        </w:tc>
      </w:tr>
      <w:tr>
        <w:tblPrEx>
          <w:tblLayout w:type="fixed"/>
          <w:tblCellMar>
            <w:top w:w="0" w:type="dxa"/>
            <w:left w:w="108" w:type="dxa"/>
            <w:bottom w:w="0" w:type="dxa"/>
            <w:right w:w="108" w:type="dxa"/>
          </w:tblCellMar>
        </w:tblPrEx>
        <w:trPr>
          <w:trHeight w:val="227" w:hRule="atLeast"/>
          <w:jc w:val="center"/>
        </w:trPr>
        <w:tc>
          <w:tcPr>
            <w:tcW w:w="4972"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工作内容:装、运、卸、空回。</w:t>
            </w:r>
          </w:p>
        </w:tc>
        <w:tc>
          <w:tcPr>
            <w:tcW w:w="200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金额单位：（元）</w:t>
            </w:r>
          </w:p>
        </w:tc>
        <w:tc>
          <w:tcPr>
            <w:tcW w:w="17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单位:100m</w:t>
            </w:r>
            <w:r>
              <w:rPr>
                <w:rFonts w:hint="eastAsia" w:ascii="仿宋" w:hAnsi="仿宋" w:eastAsia="仿宋" w:cs="仿宋"/>
                <w:color w:val="000000"/>
                <w:sz w:val="21"/>
                <w:szCs w:val="21"/>
                <w:vertAlign w:val="superscript"/>
              </w:rPr>
              <w:t>3</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序号</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项目名称</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单位</w:t>
            </w: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数量</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单价</w:t>
            </w:r>
          </w:p>
        </w:tc>
        <w:tc>
          <w:tcPr>
            <w:tcW w:w="17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小计</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一</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直接费</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74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2010.85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(一)</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直接工程费</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74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1915.09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人工费</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74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57.68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甲类工</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工日</w:t>
            </w: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0.10</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60.04</w:t>
            </w:r>
          </w:p>
        </w:tc>
        <w:tc>
          <w:tcPr>
            <w:tcW w:w="174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6.00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乙类工</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工日</w:t>
            </w: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1.10</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46.98</w:t>
            </w:r>
          </w:p>
        </w:tc>
        <w:tc>
          <w:tcPr>
            <w:tcW w:w="174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51.68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材料费</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7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机械费</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74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1816.19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装载机2m</w:t>
            </w:r>
            <w:r>
              <w:rPr>
                <w:rFonts w:hint="eastAsia" w:ascii="仿宋" w:hAnsi="仿宋" w:eastAsia="仿宋" w:cs="仿宋"/>
                <w:color w:val="000000"/>
                <w:sz w:val="21"/>
                <w:szCs w:val="21"/>
                <w:vertAlign w:val="superscript"/>
              </w:rPr>
              <w:t>3</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台班</w:t>
            </w: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0.48</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1223.86</w:t>
            </w:r>
          </w:p>
        </w:tc>
        <w:tc>
          <w:tcPr>
            <w:tcW w:w="174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587.45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推土机74kw</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台班</w:t>
            </w: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0.22</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778.57</w:t>
            </w:r>
          </w:p>
        </w:tc>
        <w:tc>
          <w:tcPr>
            <w:tcW w:w="174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171.29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自卸汽车10t</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台班</w:t>
            </w: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1.34</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789.14</w:t>
            </w:r>
          </w:p>
        </w:tc>
        <w:tc>
          <w:tcPr>
            <w:tcW w:w="174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1057.45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其它费用</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2.20</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1873.87 </w:t>
            </w:r>
          </w:p>
        </w:tc>
        <w:tc>
          <w:tcPr>
            <w:tcW w:w="174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41.23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（二）</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措施费</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5.0</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1915.09 </w:t>
            </w:r>
          </w:p>
        </w:tc>
        <w:tc>
          <w:tcPr>
            <w:tcW w:w="174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95.75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二</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间接费</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5.0</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2010.85 </w:t>
            </w:r>
          </w:p>
        </w:tc>
        <w:tc>
          <w:tcPr>
            <w:tcW w:w="174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100.54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三</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利润</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3.0</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2111.39 </w:t>
            </w:r>
          </w:p>
        </w:tc>
        <w:tc>
          <w:tcPr>
            <w:tcW w:w="174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63.34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四</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材料价差</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7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五</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未计价材料费</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7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六</w:t>
            </w:r>
          </w:p>
        </w:tc>
        <w:tc>
          <w:tcPr>
            <w:tcW w:w="18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税金</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11</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2174.73 </w:t>
            </w:r>
          </w:p>
        </w:tc>
        <w:tc>
          <w:tcPr>
            <w:tcW w:w="174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239.22 </w:t>
            </w:r>
          </w:p>
        </w:tc>
      </w:tr>
      <w:tr>
        <w:tblPrEx>
          <w:tblLayout w:type="fixed"/>
          <w:tblCellMar>
            <w:top w:w="0" w:type="dxa"/>
            <w:left w:w="108" w:type="dxa"/>
            <w:bottom w:w="0" w:type="dxa"/>
            <w:right w:w="108" w:type="dxa"/>
          </w:tblCellMar>
        </w:tblPrEx>
        <w:trPr>
          <w:trHeight w:val="227" w:hRule="atLeast"/>
          <w:jc w:val="center"/>
        </w:trPr>
        <w:tc>
          <w:tcPr>
            <w:tcW w:w="3499"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合计</w:t>
            </w:r>
          </w:p>
        </w:tc>
        <w:tc>
          <w:tcPr>
            <w:tcW w:w="147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1268"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w:t>
            </w:r>
          </w:p>
        </w:tc>
        <w:tc>
          <w:tcPr>
            <w:tcW w:w="174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2413.95 </w:t>
            </w:r>
          </w:p>
        </w:tc>
      </w:tr>
    </w:tbl>
    <w:p>
      <w:pPr>
        <w:pStyle w:val="2"/>
        <w:spacing w:line="240" w:lineRule="atLeast"/>
        <w:ind w:firstLine="482"/>
        <w:rPr>
          <w:rFonts w:hint="eastAsia" w:ascii="仿宋" w:hAnsi="仿宋" w:eastAsia="仿宋" w:cs="仿宋"/>
        </w:rPr>
      </w:pPr>
      <w:r>
        <w:rPr>
          <w:rFonts w:hint="eastAsia" w:ascii="仿宋" w:hAnsi="仿宋" w:eastAsia="仿宋" w:cs="仿宋"/>
          <w:b/>
          <w:bCs/>
          <w:color w:val="000000"/>
        </w:rPr>
        <w:t>表6-26                   土地平整工程施工费单价表</w:t>
      </w:r>
    </w:p>
    <w:tbl>
      <w:tblPr>
        <w:tblStyle w:val="35"/>
        <w:tblW w:w="8721" w:type="dxa"/>
        <w:jc w:val="center"/>
        <w:tblInd w:w="0" w:type="dxa"/>
        <w:tblLayout w:type="fixed"/>
        <w:tblCellMar>
          <w:top w:w="0" w:type="dxa"/>
          <w:left w:w="108" w:type="dxa"/>
          <w:bottom w:w="0" w:type="dxa"/>
          <w:right w:w="108" w:type="dxa"/>
        </w:tblCellMar>
      </w:tblPr>
      <w:tblGrid>
        <w:gridCol w:w="1630"/>
        <w:gridCol w:w="1869"/>
        <w:gridCol w:w="1473"/>
        <w:gridCol w:w="732"/>
        <w:gridCol w:w="1268"/>
        <w:gridCol w:w="1749"/>
      </w:tblGrid>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定额编号</w:t>
            </w:r>
          </w:p>
        </w:tc>
        <w:tc>
          <w:tcPr>
            <w:tcW w:w="1869"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10312</w:t>
            </w:r>
          </w:p>
        </w:tc>
        <w:tc>
          <w:tcPr>
            <w:tcW w:w="5222" w:type="dxa"/>
            <w:gridSpan w:val="4"/>
            <w:tcBorders>
              <w:top w:val="single" w:color="auto" w:sz="4" w:space="0"/>
              <w:left w:val="nil"/>
              <w:bottom w:val="single" w:color="auto" w:sz="4" w:space="0"/>
              <w:right w:val="single" w:color="auto" w:sz="4" w:space="0"/>
            </w:tcBorders>
          </w:tcPr>
          <w:p>
            <w:pPr>
              <w:jc w:val="both"/>
              <w:rPr>
                <w:rFonts w:hint="eastAsia" w:ascii="仿宋" w:hAnsi="仿宋" w:eastAsia="仿宋" w:cs="仿宋"/>
                <w:color w:val="000000"/>
                <w:sz w:val="21"/>
                <w:szCs w:val="21"/>
              </w:rPr>
            </w:pPr>
            <w:r>
              <w:rPr>
                <w:rFonts w:hint="eastAsia" w:ascii="仿宋" w:hAnsi="仿宋" w:eastAsia="仿宋" w:cs="仿宋"/>
                <w:color w:val="000000"/>
                <w:sz w:val="21"/>
                <w:szCs w:val="21"/>
              </w:rPr>
              <w:t>（推土机推土）</w:t>
            </w:r>
          </w:p>
        </w:tc>
      </w:tr>
      <w:tr>
        <w:tblPrEx>
          <w:tblLayout w:type="fixed"/>
          <w:tblCellMar>
            <w:top w:w="0" w:type="dxa"/>
            <w:left w:w="108" w:type="dxa"/>
            <w:bottom w:w="0" w:type="dxa"/>
            <w:right w:w="108" w:type="dxa"/>
          </w:tblCellMar>
        </w:tblPrEx>
        <w:trPr>
          <w:trHeight w:val="227" w:hRule="atLeast"/>
          <w:jc w:val="center"/>
        </w:trPr>
        <w:tc>
          <w:tcPr>
            <w:tcW w:w="4972" w:type="dxa"/>
            <w:gridSpan w:val="3"/>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工作内容:推松、运送、卸除、托平、空回。</w:t>
            </w:r>
          </w:p>
        </w:tc>
        <w:tc>
          <w:tcPr>
            <w:tcW w:w="2000" w:type="dxa"/>
            <w:gridSpan w:val="2"/>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金额单位：（元）</w:t>
            </w:r>
          </w:p>
        </w:tc>
        <w:tc>
          <w:tcPr>
            <w:tcW w:w="1749"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单位:100m</w:t>
            </w:r>
            <w:r>
              <w:rPr>
                <w:rFonts w:hint="eastAsia" w:ascii="仿宋" w:hAnsi="仿宋" w:eastAsia="仿宋" w:cs="仿宋"/>
                <w:color w:val="000000"/>
                <w:sz w:val="21"/>
                <w:szCs w:val="21"/>
                <w:vertAlign w:val="superscript"/>
              </w:rPr>
              <w:t>3</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序号</w:t>
            </w: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项目名称</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单位</w:t>
            </w: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数量</w:t>
            </w:r>
          </w:p>
        </w:tc>
        <w:tc>
          <w:tcPr>
            <w:tcW w:w="1268"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单价</w:t>
            </w:r>
          </w:p>
        </w:tc>
        <w:tc>
          <w:tcPr>
            <w:tcW w:w="174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小计</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一</w:t>
            </w: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直接费</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268"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749" w:type="dxa"/>
            <w:tcBorders>
              <w:top w:val="single" w:color="auto" w:sz="4" w:space="0"/>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271.28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(一)</w:t>
            </w: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直接工程费</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268"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749" w:type="dxa"/>
            <w:tcBorders>
              <w:top w:val="single" w:color="auto" w:sz="4" w:space="0"/>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258.36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w:t>
            </w: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人工费</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268"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749" w:type="dxa"/>
            <w:tcBorders>
              <w:top w:val="single" w:color="auto" w:sz="4" w:space="0"/>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4.70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甲类工</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工日</w:t>
            </w: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w:t>
            </w:r>
          </w:p>
        </w:tc>
        <w:tc>
          <w:tcPr>
            <w:tcW w:w="1268"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60.04</w:t>
            </w:r>
          </w:p>
        </w:tc>
        <w:tc>
          <w:tcPr>
            <w:tcW w:w="1749" w:type="dxa"/>
            <w:tcBorders>
              <w:top w:val="single" w:color="auto" w:sz="4" w:space="0"/>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0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乙类工</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工日</w:t>
            </w: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0.1</w:t>
            </w:r>
          </w:p>
        </w:tc>
        <w:tc>
          <w:tcPr>
            <w:tcW w:w="1268"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46.98</w:t>
            </w:r>
          </w:p>
        </w:tc>
        <w:tc>
          <w:tcPr>
            <w:tcW w:w="1749" w:type="dxa"/>
            <w:tcBorders>
              <w:top w:val="single" w:color="auto" w:sz="4" w:space="0"/>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4.70</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w:t>
            </w: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材料费</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268"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74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w:t>
            </w: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机械费</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268"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74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241.36</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推土机74kw</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台班</w:t>
            </w: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0.31</w:t>
            </w:r>
          </w:p>
        </w:tc>
        <w:tc>
          <w:tcPr>
            <w:tcW w:w="1268"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778.57</w:t>
            </w:r>
          </w:p>
        </w:tc>
        <w:tc>
          <w:tcPr>
            <w:tcW w:w="174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241.36</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4</w:t>
            </w: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其它费用</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5.0</w:t>
            </w:r>
          </w:p>
        </w:tc>
        <w:tc>
          <w:tcPr>
            <w:tcW w:w="1268" w:type="dxa"/>
            <w:tcBorders>
              <w:top w:val="single" w:color="auto" w:sz="4" w:space="0"/>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246.05 </w:t>
            </w:r>
          </w:p>
        </w:tc>
        <w:tc>
          <w:tcPr>
            <w:tcW w:w="1749" w:type="dxa"/>
            <w:tcBorders>
              <w:top w:val="single" w:color="auto" w:sz="4" w:space="0"/>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12.30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（二）</w:t>
            </w: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措施费</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5.0</w:t>
            </w:r>
          </w:p>
        </w:tc>
        <w:tc>
          <w:tcPr>
            <w:tcW w:w="1268" w:type="dxa"/>
            <w:tcBorders>
              <w:top w:val="single" w:color="auto" w:sz="4" w:space="0"/>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258.36 </w:t>
            </w:r>
          </w:p>
        </w:tc>
        <w:tc>
          <w:tcPr>
            <w:tcW w:w="1749" w:type="dxa"/>
            <w:tcBorders>
              <w:top w:val="single" w:color="auto" w:sz="4" w:space="0"/>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12.92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二</w:t>
            </w: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间接费</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5.0</w:t>
            </w:r>
          </w:p>
        </w:tc>
        <w:tc>
          <w:tcPr>
            <w:tcW w:w="1268" w:type="dxa"/>
            <w:tcBorders>
              <w:top w:val="single" w:color="auto" w:sz="4" w:space="0"/>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271.28 </w:t>
            </w:r>
          </w:p>
        </w:tc>
        <w:tc>
          <w:tcPr>
            <w:tcW w:w="1749" w:type="dxa"/>
            <w:tcBorders>
              <w:top w:val="single" w:color="auto" w:sz="4" w:space="0"/>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13.56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三</w:t>
            </w: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利润</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3.0</w:t>
            </w:r>
          </w:p>
        </w:tc>
        <w:tc>
          <w:tcPr>
            <w:tcW w:w="1268" w:type="dxa"/>
            <w:tcBorders>
              <w:top w:val="single" w:color="auto" w:sz="4" w:space="0"/>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284.84 </w:t>
            </w:r>
          </w:p>
        </w:tc>
        <w:tc>
          <w:tcPr>
            <w:tcW w:w="1749" w:type="dxa"/>
            <w:tcBorders>
              <w:top w:val="single" w:color="auto" w:sz="4" w:space="0"/>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8.55 </w:t>
            </w: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四</w:t>
            </w: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材料价差</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268"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74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五</w:t>
            </w: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未计价材料费</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268"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c>
          <w:tcPr>
            <w:tcW w:w="174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p>
        </w:tc>
      </w:tr>
      <w:tr>
        <w:tblPrEx>
          <w:tblLayout w:type="fixed"/>
          <w:tblCellMar>
            <w:top w:w="0" w:type="dxa"/>
            <w:left w:w="108" w:type="dxa"/>
            <w:bottom w:w="0" w:type="dxa"/>
            <w:right w:w="108" w:type="dxa"/>
          </w:tblCellMar>
        </w:tblPrEx>
        <w:trPr>
          <w:trHeight w:val="227" w:hRule="atLeast"/>
          <w:jc w:val="center"/>
        </w:trPr>
        <w:tc>
          <w:tcPr>
            <w:tcW w:w="1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六</w:t>
            </w:r>
          </w:p>
        </w:tc>
        <w:tc>
          <w:tcPr>
            <w:tcW w:w="1869"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税金</w:t>
            </w:r>
          </w:p>
        </w:tc>
        <w:tc>
          <w:tcPr>
            <w:tcW w:w="1473"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732" w:type="dxa"/>
            <w:tcBorders>
              <w:top w:val="single" w:color="auto" w:sz="4" w:space="0"/>
              <w:left w:val="nil"/>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11</w:t>
            </w:r>
          </w:p>
        </w:tc>
        <w:tc>
          <w:tcPr>
            <w:tcW w:w="1268" w:type="dxa"/>
            <w:tcBorders>
              <w:top w:val="single" w:color="auto" w:sz="4" w:space="0"/>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22.14.38 </w:t>
            </w:r>
          </w:p>
        </w:tc>
        <w:tc>
          <w:tcPr>
            <w:tcW w:w="1749" w:type="dxa"/>
            <w:tcBorders>
              <w:top w:val="single" w:color="auto" w:sz="4" w:space="0"/>
              <w:left w:val="nil"/>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32.27 </w:t>
            </w:r>
          </w:p>
        </w:tc>
      </w:tr>
      <w:tr>
        <w:tblPrEx>
          <w:tblLayout w:type="fixed"/>
          <w:tblCellMar>
            <w:top w:w="0" w:type="dxa"/>
            <w:left w:w="108" w:type="dxa"/>
            <w:bottom w:w="0" w:type="dxa"/>
            <w:right w:w="108" w:type="dxa"/>
          </w:tblCellMar>
        </w:tblPrEx>
        <w:trPr>
          <w:trHeight w:val="227" w:hRule="atLeast"/>
          <w:jc w:val="center"/>
        </w:trPr>
        <w:tc>
          <w:tcPr>
            <w:tcW w:w="3499" w:type="dxa"/>
            <w:gridSpan w:val="2"/>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合计</w:t>
            </w:r>
          </w:p>
        </w:tc>
        <w:tc>
          <w:tcPr>
            <w:tcW w:w="1473"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732"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w:t>
            </w:r>
          </w:p>
        </w:tc>
        <w:tc>
          <w:tcPr>
            <w:tcW w:w="1268" w:type="dxa"/>
            <w:tcBorders>
              <w:top w:val="single" w:color="auto" w:sz="4" w:space="0"/>
              <w:left w:val="single" w:color="auto" w:sz="4" w:space="0"/>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w:t>
            </w:r>
          </w:p>
        </w:tc>
        <w:tc>
          <w:tcPr>
            <w:tcW w:w="1749" w:type="dxa"/>
            <w:tcBorders>
              <w:top w:val="single" w:color="auto" w:sz="4" w:space="0"/>
              <w:left w:val="single" w:color="auto" w:sz="4" w:space="0"/>
              <w:bottom w:val="single" w:color="auto" w:sz="4" w:space="0"/>
              <w:right w:val="single" w:color="auto" w:sz="4" w:space="0"/>
            </w:tcBorders>
          </w:tcPr>
          <w:p>
            <w:pPr>
              <w:jc w:val="center"/>
              <w:textAlignment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 xml:space="preserve">325.66 </w:t>
            </w:r>
          </w:p>
        </w:tc>
      </w:tr>
    </w:tbl>
    <w:p>
      <w:pPr>
        <w:widowControl w:val="0"/>
        <w:tabs>
          <w:tab w:val="left" w:pos="740"/>
        </w:tabs>
        <w:adjustRightInd w:val="0"/>
        <w:snapToGrid w:val="0"/>
        <w:spacing w:line="360" w:lineRule="auto"/>
        <w:ind w:firstLine="562" w:firstLineChars="200"/>
        <w:jc w:val="both"/>
        <w:rPr>
          <w:rFonts w:hint="eastAsia" w:ascii="黑体" w:hAnsi="黑体" w:eastAsia="黑体" w:cs="黑体"/>
          <w:b/>
          <w:bCs/>
          <w:color w:val="000000"/>
          <w:sz w:val="28"/>
          <w:szCs w:val="28"/>
        </w:rPr>
      </w:pPr>
      <w:r>
        <w:rPr>
          <w:rFonts w:hint="eastAsia" w:ascii="黑体" w:hAnsi="黑体" w:eastAsia="黑体" w:cs="黑体"/>
          <w:b/>
          <w:bCs/>
          <w:color w:val="000000"/>
          <w:sz w:val="28"/>
          <w:szCs w:val="28"/>
        </w:rPr>
        <w:t>（四）地质环境治理和土地复垦总投资及年度安排</w:t>
      </w:r>
    </w:p>
    <w:p>
      <w:pPr>
        <w:tabs>
          <w:tab w:val="left" w:pos="4320"/>
        </w:tabs>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总费用的构成与汇总：</w:t>
      </w:r>
    </w:p>
    <w:p>
      <w:pPr>
        <w:tabs>
          <w:tab w:val="left" w:pos="4320"/>
        </w:tabs>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本项目预算费用包括矿山地质环境治理工程经费和土地复垦工程经费，静态总投资为</w:t>
      </w:r>
      <w:r>
        <w:rPr>
          <w:rFonts w:hint="eastAsia" w:ascii="仿宋" w:hAnsi="仿宋" w:eastAsia="仿宋" w:cs="仿宋"/>
          <w:color w:val="000000" w:themeColor="text1"/>
          <w:sz w:val="24"/>
          <w:szCs w:val="24"/>
          <w:lang w:val="en-US" w:eastAsia="zh-CN"/>
          <w14:textFill>
            <w14:solidFill>
              <w14:schemeClr w14:val="tx1"/>
            </w14:solidFill>
          </w14:textFill>
        </w:rPr>
        <w:t xml:space="preserve">75.17 </w:t>
      </w:r>
      <w:r>
        <w:rPr>
          <w:rFonts w:hint="eastAsia" w:ascii="仿宋" w:hAnsi="仿宋" w:eastAsia="仿宋" w:cs="仿宋"/>
          <w:color w:val="000000" w:themeColor="text1"/>
          <w:sz w:val="24"/>
          <w:szCs w:val="24"/>
          <w14:textFill>
            <w14:solidFill>
              <w14:schemeClr w14:val="tx1"/>
            </w14:solidFill>
          </w14:textFill>
        </w:rPr>
        <w:t>万元，动态总投资为</w:t>
      </w:r>
      <w:r>
        <w:rPr>
          <w:rFonts w:hint="eastAsia" w:ascii="仿宋" w:hAnsi="仿宋" w:eastAsia="仿宋" w:cs="仿宋"/>
          <w:color w:val="000000" w:themeColor="text1"/>
          <w:sz w:val="24"/>
          <w:szCs w:val="24"/>
          <w:lang w:val="en-US" w:eastAsia="zh-CN"/>
          <w14:textFill>
            <w14:solidFill>
              <w14:schemeClr w14:val="tx1"/>
            </w14:solidFill>
          </w14:textFill>
        </w:rPr>
        <w:t>,82.30</w:t>
      </w:r>
      <w:r>
        <w:rPr>
          <w:rFonts w:hint="eastAsia" w:ascii="仿宋" w:hAnsi="仿宋" w:eastAsia="仿宋" w:cs="仿宋"/>
          <w:color w:val="000000" w:themeColor="text1"/>
          <w:sz w:val="24"/>
          <w:szCs w:val="24"/>
          <w14:textFill>
            <w14:solidFill>
              <w14:schemeClr w14:val="tx1"/>
            </w14:solidFill>
          </w14:textFill>
        </w:rPr>
        <w:t>万元。</w:t>
      </w:r>
    </w:p>
    <w:p>
      <w:pPr>
        <w:adjustRightInd w:val="0"/>
        <w:snapToGrid w:val="0"/>
        <w:spacing w:line="360" w:lineRule="auto"/>
        <w:ind w:firstLine="480" w:firstLineChars="200"/>
        <w:jc w:val="both"/>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矿山地质环境治理工程动态总投资</w:t>
      </w:r>
      <w:r>
        <w:rPr>
          <w:rFonts w:hint="eastAsia" w:ascii="仿宋" w:hAnsi="仿宋" w:eastAsia="仿宋" w:cs="仿宋"/>
          <w:color w:val="000000" w:themeColor="text1"/>
          <w:sz w:val="24"/>
          <w:szCs w:val="24"/>
          <w:lang w:val="en-US" w:eastAsia="zh-CN"/>
          <w14:textFill>
            <w14:solidFill>
              <w14:schemeClr w14:val="tx1"/>
            </w14:solidFill>
          </w14:textFill>
        </w:rPr>
        <w:t>40.42</w:t>
      </w:r>
      <w:r>
        <w:rPr>
          <w:rFonts w:hint="eastAsia" w:ascii="仿宋" w:hAnsi="仿宋" w:eastAsia="仿宋" w:cs="仿宋"/>
          <w:color w:val="000000" w:themeColor="text1"/>
          <w:sz w:val="24"/>
          <w:szCs w:val="24"/>
          <w14:textFill>
            <w14:solidFill>
              <w14:schemeClr w14:val="tx1"/>
            </w14:solidFill>
          </w14:textFill>
        </w:rPr>
        <w:t>万元，静态总投资</w:t>
      </w:r>
      <w:r>
        <w:rPr>
          <w:rFonts w:hint="eastAsia" w:ascii="仿宋" w:hAnsi="仿宋" w:eastAsia="仿宋" w:cs="仿宋"/>
          <w:color w:val="000000" w:themeColor="text1"/>
          <w:sz w:val="24"/>
          <w:szCs w:val="24"/>
          <w:lang w:val="en-US" w:eastAsia="zh-CN"/>
          <w14:textFill>
            <w14:solidFill>
              <w14:schemeClr w14:val="tx1"/>
            </w14:solidFill>
          </w14:textFill>
        </w:rPr>
        <w:t>43.08</w:t>
      </w:r>
      <w:r>
        <w:rPr>
          <w:rFonts w:hint="eastAsia" w:ascii="仿宋" w:hAnsi="仿宋" w:eastAsia="仿宋" w:cs="仿宋"/>
          <w:color w:val="000000" w:themeColor="text1"/>
          <w:sz w:val="24"/>
          <w:szCs w:val="24"/>
          <w14:textFill>
            <w14:solidFill>
              <w14:schemeClr w14:val="tx1"/>
            </w14:solidFill>
          </w14:textFill>
        </w:rPr>
        <w:t>万元。其中工程施工费</w:t>
      </w:r>
      <w:r>
        <w:rPr>
          <w:rFonts w:hint="eastAsia" w:ascii="仿宋" w:hAnsi="仿宋" w:eastAsia="仿宋" w:cs="仿宋"/>
          <w:color w:val="000000" w:themeColor="text1"/>
          <w:sz w:val="24"/>
          <w:szCs w:val="24"/>
          <w:lang w:val="en-US" w:eastAsia="zh-CN"/>
          <w14:textFill>
            <w14:solidFill>
              <w14:schemeClr w14:val="tx1"/>
            </w14:solidFill>
          </w14:textFill>
        </w:rPr>
        <w:t>16.67</w:t>
      </w:r>
      <w:r>
        <w:rPr>
          <w:rFonts w:hint="eastAsia" w:ascii="仿宋" w:hAnsi="仿宋" w:eastAsia="仿宋" w:cs="仿宋"/>
          <w:color w:val="000000" w:themeColor="text1"/>
          <w:sz w:val="24"/>
          <w:szCs w:val="24"/>
          <w14:textFill>
            <w14:solidFill>
              <w14:schemeClr w14:val="tx1"/>
            </w14:solidFill>
          </w14:textFill>
        </w:rPr>
        <w:t>万元，其他费用</w:t>
      </w:r>
      <w:r>
        <w:rPr>
          <w:rFonts w:hint="eastAsia" w:ascii="仿宋" w:hAnsi="仿宋" w:eastAsia="仿宋" w:cs="仿宋"/>
          <w:color w:val="000000" w:themeColor="text1"/>
          <w:sz w:val="24"/>
          <w:szCs w:val="24"/>
          <w:lang w:val="en-US" w:eastAsia="zh-CN"/>
          <w14:textFill>
            <w14:solidFill>
              <w14:schemeClr w14:val="tx1"/>
            </w14:solidFill>
          </w14:textFill>
        </w:rPr>
        <w:t>25.16</w:t>
      </w:r>
      <w:r>
        <w:rPr>
          <w:rFonts w:hint="eastAsia" w:ascii="仿宋" w:hAnsi="仿宋" w:eastAsia="仿宋" w:cs="仿宋"/>
          <w:color w:val="000000" w:themeColor="text1"/>
          <w:sz w:val="24"/>
          <w:szCs w:val="24"/>
          <w14:textFill>
            <w14:solidFill>
              <w14:schemeClr w14:val="tx1"/>
            </w14:solidFill>
          </w14:textFill>
        </w:rPr>
        <w:t>万元，预备费</w:t>
      </w:r>
      <w:r>
        <w:rPr>
          <w:rFonts w:hint="eastAsia" w:ascii="仿宋" w:hAnsi="仿宋" w:eastAsia="仿宋" w:cs="仿宋"/>
          <w:color w:val="000000" w:themeColor="text1"/>
          <w:sz w:val="24"/>
          <w:szCs w:val="24"/>
          <w:lang w:val="en-US" w:eastAsia="zh-CN"/>
          <w14:textFill>
            <w14:solidFill>
              <w14:schemeClr w14:val="tx1"/>
            </w14:solidFill>
          </w14:textFill>
        </w:rPr>
        <w:t>18.23</w:t>
      </w:r>
      <w:r>
        <w:rPr>
          <w:rFonts w:hint="eastAsia" w:ascii="仿宋" w:hAnsi="仿宋" w:eastAsia="仿宋" w:cs="仿宋"/>
          <w:color w:val="000000" w:themeColor="text1"/>
          <w:sz w:val="24"/>
          <w:szCs w:val="24"/>
          <w14:textFill>
            <w14:solidFill>
              <w14:schemeClr w14:val="tx1"/>
            </w14:solidFill>
          </w14:textFill>
        </w:rPr>
        <w:t>万元</w:t>
      </w:r>
      <w:r>
        <w:rPr>
          <w:rFonts w:hint="eastAsia" w:ascii="仿宋" w:hAnsi="仿宋" w:eastAsia="仿宋" w:cs="仿宋"/>
          <w:color w:val="000000" w:themeColor="text1"/>
          <w:sz w:val="24"/>
          <w:szCs w:val="24"/>
          <w:lang w:eastAsia="zh-CN"/>
          <w14:textFill>
            <w14:solidFill>
              <w14:schemeClr w14:val="tx1"/>
            </w14:solidFill>
          </w14:textFill>
        </w:rPr>
        <w:t>。</w:t>
      </w:r>
    </w:p>
    <w:p>
      <w:pPr>
        <w:adjustRightInd w:val="0"/>
        <w:snapToGrid w:val="0"/>
        <w:spacing w:line="360" w:lineRule="auto"/>
        <w:ind w:firstLine="480" w:firstLineChars="200"/>
        <w:jc w:val="both"/>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矿山土地复垦工程动态总投资</w:t>
      </w:r>
      <w:r>
        <w:rPr>
          <w:rFonts w:hint="eastAsia" w:ascii="仿宋" w:hAnsi="仿宋" w:eastAsia="仿宋" w:cs="仿宋"/>
          <w:color w:val="000000" w:themeColor="text1"/>
          <w:sz w:val="24"/>
          <w:szCs w:val="24"/>
          <w:lang w:val="en-US" w:eastAsia="zh-CN"/>
          <w14:textFill>
            <w14:solidFill>
              <w14:schemeClr w14:val="tx1"/>
            </w14:solidFill>
          </w14:textFill>
        </w:rPr>
        <w:t>41.88</w:t>
      </w:r>
      <w:r>
        <w:rPr>
          <w:rFonts w:hint="eastAsia" w:ascii="仿宋" w:hAnsi="仿宋" w:eastAsia="仿宋" w:cs="仿宋"/>
          <w:color w:val="000000" w:themeColor="text1"/>
          <w:sz w:val="24"/>
          <w:szCs w:val="24"/>
          <w14:textFill>
            <w14:solidFill>
              <w14:schemeClr w14:val="tx1"/>
            </w14:solidFill>
          </w14:textFill>
        </w:rPr>
        <w:t>万元，静态总投资3</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.0</w:t>
      </w:r>
      <w:r>
        <w:rPr>
          <w:rFonts w:hint="eastAsia" w:ascii="仿宋" w:hAnsi="仿宋" w:eastAsia="仿宋" w:cs="仿宋"/>
          <w:color w:val="000000" w:themeColor="text1"/>
          <w:sz w:val="24"/>
          <w:szCs w:val="24"/>
          <w:lang w:val="en-US" w:eastAsia="zh-CN"/>
          <w14:textFill>
            <w14:solidFill>
              <w14:schemeClr w14:val="tx1"/>
            </w14:solidFill>
          </w14:textFill>
        </w:rPr>
        <w:t>9</w:t>
      </w:r>
      <w:r>
        <w:rPr>
          <w:rFonts w:hint="eastAsia" w:ascii="仿宋" w:hAnsi="仿宋" w:eastAsia="仿宋" w:cs="仿宋"/>
          <w:color w:val="000000" w:themeColor="text1"/>
          <w:sz w:val="24"/>
          <w:szCs w:val="24"/>
          <w14:textFill>
            <w14:solidFill>
              <w14:schemeClr w14:val="tx1"/>
            </w14:solidFill>
          </w14:textFill>
        </w:rPr>
        <w:t>万元。其中工程施工费</w:t>
      </w:r>
      <w:r>
        <w:rPr>
          <w:rFonts w:hint="eastAsia" w:ascii="仿宋" w:hAnsi="仿宋" w:eastAsia="仿宋" w:cs="仿宋"/>
          <w:color w:val="000000" w:themeColor="text1"/>
          <w:sz w:val="24"/>
          <w:szCs w:val="24"/>
          <w:lang w:val="en-US" w:eastAsia="zh-CN"/>
          <w14:textFill>
            <w14:solidFill>
              <w14:schemeClr w14:val="tx1"/>
            </w14:solidFill>
          </w14:textFill>
        </w:rPr>
        <w:t>6.84</w:t>
      </w:r>
      <w:r>
        <w:rPr>
          <w:rFonts w:hint="eastAsia" w:ascii="仿宋" w:hAnsi="仿宋" w:eastAsia="仿宋" w:cs="仿宋"/>
          <w:color w:val="000000" w:themeColor="text1"/>
          <w:sz w:val="24"/>
          <w:szCs w:val="24"/>
          <w14:textFill>
            <w14:solidFill>
              <w14:schemeClr w14:val="tx1"/>
            </w14:solidFill>
          </w14:textFill>
        </w:rPr>
        <w:t>万元，其他费用</w:t>
      </w:r>
      <w:r>
        <w:rPr>
          <w:rFonts w:hint="eastAsia" w:ascii="仿宋" w:hAnsi="仿宋" w:eastAsia="仿宋" w:cs="仿宋"/>
          <w:color w:val="000000" w:themeColor="text1"/>
          <w:sz w:val="24"/>
          <w:szCs w:val="24"/>
          <w:lang w:val="en-US" w:eastAsia="zh-CN"/>
          <w14:textFill>
            <w14:solidFill>
              <w14:schemeClr w14:val="tx1"/>
            </w14:solidFill>
          </w14:textFill>
        </w:rPr>
        <w:t>24.30</w:t>
      </w:r>
      <w:r>
        <w:rPr>
          <w:rFonts w:hint="eastAsia" w:ascii="仿宋" w:hAnsi="仿宋" w:eastAsia="仿宋" w:cs="仿宋"/>
          <w:color w:val="000000" w:themeColor="text1"/>
          <w:sz w:val="24"/>
          <w:szCs w:val="24"/>
          <w14:textFill>
            <w14:solidFill>
              <w14:schemeClr w14:val="tx1"/>
            </w14:solidFill>
          </w14:textFill>
        </w:rPr>
        <w:t>万元，不可预见费0.9</w:t>
      </w: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万元；预备费</w:t>
      </w:r>
      <w:r>
        <w:rPr>
          <w:rFonts w:hint="eastAsia" w:ascii="仿宋" w:hAnsi="仿宋" w:eastAsia="仿宋" w:cs="仿宋"/>
          <w:color w:val="000000" w:themeColor="text1"/>
          <w:sz w:val="24"/>
          <w:szCs w:val="24"/>
          <w:lang w:val="en-US" w:eastAsia="zh-CN"/>
          <w14:textFill>
            <w14:solidFill>
              <w14:schemeClr w14:val="tx1"/>
            </w14:solidFill>
          </w14:textFill>
        </w:rPr>
        <w:t>9.95</w:t>
      </w:r>
      <w:r>
        <w:rPr>
          <w:rFonts w:hint="eastAsia" w:ascii="仿宋" w:hAnsi="仿宋" w:eastAsia="仿宋" w:cs="仿宋"/>
          <w:color w:val="000000" w:themeColor="text1"/>
          <w:sz w:val="24"/>
          <w:szCs w:val="24"/>
          <w14:textFill>
            <w14:solidFill>
              <w14:schemeClr w14:val="tx1"/>
            </w14:solidFill>
          </w14:textFill>
        </w:rPr>
        <w:t>万元</w:t>
      </w:r>
      <w:r>
        <w:rPr>
          <w:rFonts w:hint="eastAsia" w:ascii="仿宋" w:hAnsi="仿宋" w:eastAsia="仿宋" w:cs="仿宋"/>
          <w:color w:val="000000" w:themeColor="text1"/>
          <w:sz w:val="24"/>
          <w:szCs w:val="24"/>
          <w:lang w:eastAsia="zh-CN"/>
          <w14:textFill>
            <w14:solidFill>
              <w14:schemeClr w14:val="tx1"/>
            </w14:solidFill>
          </w14:textFill>
        </w:rPr>
        <w:t>。</w:t>
      </w:r>
    </w:p>
    <w:p>
      <w:pPr>
        <w:pStyle w:val="2"/>
        <w:rPr>
          <w:rFonts w:hint="eastAsia" w:ascii="仿宋" w:hAnsi="仿宋" w:eastAsia="仿宋" w:cs="仿宋"/>
          <w:color w:val="000000"/>
          <w:kern w:val="0"/>
        </w:rPr>
      </w:pPr>
      <w:r>
        <w:rPr>
          <w:rFonts w:hint="eastAsia" w:ascii="仿宋" w:hAnsi="仿宋" w:eastAsia="仿宋" w:cs="仿宋"/>
          <w:color w:val="000000"/>
          <w:kern w:val="0"/>
        </w:rPr>
        <w:t>近期年度经费安排</w:t>
      </w:r>
    </w:p>
    <w:p>
      <w:pPr>
        <w:tabs>
          <w:tab w:val="left" w:pos="4320"/>
        </w:tabs>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1、矿山地质环境治理工程经费安排</w:t>
      </w:r>
    </w:p>
    <w:p>
      <w:pPr>
        <w:adjustRightInd w:val="0"/>
        <w:snapToGrid w:val="0"/>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根据矿山开采期的施工工艺、矿区服务年限、开采顺序及进度和土地破坏程度，制定土地复垦工程进度，以保证尽快及时复垦被破坏的土地。</w:t>
      </w:r>
    </w:p>
    <w:p>
      <w:pPr>
        <w:tabs>
          <w:tab w:val="left" w:pos="4320"/>
        </w:tabs>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2、矿山土地复垦工程经费安排</w:t>
      </w:r>
    </w:p>
    <w:p>
      <w:pPr>
        <w:pStyle w:val="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土地复垦费用安排应根据土地复垦工作计划，明确土地复垦任务所需费用来源的具体方案。费用安排应遵循提取预存，分阶段足额预存原则，土地复垦大部分工作在闭坑后进行，计划工期为闭坑后3个月内完成，投入经费为</w:t>
      </w:r>
      <w:r>
        <w:rPr>
          <w:rFonts w:hint="eastAsia" w:ascii="仿宋" w:hAnsi="仿宋" w:eastAsia="仿宋" w:cs="仿宋"/>
          <w:color w:val="auto"/>
          <w:sz w:val="24"/>
          <w:lang w:val="en-US" w:eastAsia="zh-CN"/>
        </w:rPr>
        <w:t>32.09</w:t>
      </w:r>
      <w:r>
        <w:rPr>
          <w:rFonts w:hint="eastAsia" w:ascii="仿宋" w:hAnsi="仿宋" w:eastAsia="仿宋" w:cs="仿宋"/>
          <w:color w:val="000000" w:themeColor="text1"/>
          <w14:textFill>
            <w14:solidFill>
              <w14:schemeClr w14:val="tx1"/>
            </w14:solidFill>
          </w14:textFill>
        </w:rPr>
        <w:t>万元。</w:t>
      </w:r>
    </w:p>
    <w:p>
      <w:pPr>
        <w:adjustRightInd w:val="0"/>
        <w:snapToGrid w:val="0"/>
        <w:spacing w:line="240" w:lineRule="atLeast"/>
        <w:ind w:firstLine="482" w:firstLineChars="200"/>
        <w:jc w:val="both"/>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sz w:val="24"/>
          <w:szCs w:val="24"/>
        </w:rPr>
        <w:t xml:space="preserve">表6-27            </w:t>
      </w:r>
      <w:r>
        <w:rPr>
          <w:rFonts w:hint="eastAsia" w:ascii="仿宋" w:hAnsi="仿宋" w:eastAsia="仿宋" w:cs="仿宋"/>
          <w:b/>
          <w:bCs/>
          <w:color w:val="000000"/>
          <w:sz w:val="24"/>
          <w:szCs w:val="24"/>
        </w:rPr>
        <w:t>矿山地质环境保护与土地复垦工作费用估算表</w:t>
      </w:r>
    </w:p>
    <w:tbl>
      <w:tblPr>
        <w:tblStyle w:val="35"/>
        <w:tblW w:w="88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46"/>
        <w:gridCol w:w="2007"/>
        <w:gridCol w:w="1247"/>
        <w:gridCol w:w="1245"/>
        <w:gridCol w:w="1679"/>
        <w:gridCol w:w="14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治理年度</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项目名称</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单位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工程量</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资金安排(元)</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小计(元)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2022</w:t>
            </w: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警示牌</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180.46</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180.46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2022</w:t>
            </w:r>
          </w:p>
        </w:tc>
        <w:tc>
          <w:tcPr>
            <w:tcW w:w="200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崩塌监测</w:t>
            </w:r>
          </w:p>
        </w:tc>
        <w:tc>
          <w:tcPr>
            <w:tcW w:w="124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365</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18250</w:t>
            </w:r>
          </w:p>
        </w:tc>
        <w:tc>
          <w:tcPr>
            <w:tcW w:w="143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133407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2023</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365</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18250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2024</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365</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18250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4"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2025</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365</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18250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2026</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365</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18250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2027</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365</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18250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2028</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365</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18250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2029</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114</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5657</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2022</w:t>
            </w:r>
          </w:p>
        </w:tc>
        <w:tc>
          <w:tcPr>
            <w:tcW w:w="200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含水层破坏监测</w:t>
            </w:r>
          </w:p>
        </w:tc>
        <w:tc>
          <w:tcPr>
            <w:tcW w:w="124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200</w:t>
            </w:r>
          </w:p>
        </w:tc>
        <w:tc>
          <w:tcPr>
            <w:tcW w:w="143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2023</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2024</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2025</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2026</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2027</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2028</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2029</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2022</w:t>
            </w:r>
          </w:p>
        </w:tc>
        <w:tc>
          <w:tcPr>
            <w:tcW w:w="200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水土污染监测</w:t>
            </w:r>
          </w:p>
        </w:tc>
        <w:tc>
          <w:tcPr>
            <w:tcW w:w="124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50</w:t>
            </w:r>
          </w:p>
        </w:tc>
        <w:tc>
          <w:tcPr>
            <w:tcW w:w="143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2023</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50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2024</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50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2025</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50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2026</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50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2027</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50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2028</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50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2029</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50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2022</w:t>
            </w:r>
          </w:p>
        </w:tc>
        <w:tc>
          <w:tcPr>
            <w:tcW w:w="200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警示牌维护</w:t>
            </w:r>
          </w:p>
        </w:tc>
        <w:tc>
          <w:tcPr>
            <w:tcW w:w="124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600</w:t>
            </w:r>
          </w:p>
        </w:tc>
        <w:tc>
          <w:tcPr>
            <w:tcW w:w="143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2023</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600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2024</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600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2025</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600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2026</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600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2027</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600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2028</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600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2029</w:t>
            </w: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200</w:t>
            </w:r>
          </w:p>
        </w:tc>
        <w:tc>
          <w:tcPr>
            <w:tcW w:w="143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lang w:val="en-US" w:eastAsia="zh-CN" w:bidi="ar-SA"/>
              </w:rPr>
            </w:pP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直接费</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lang w:val="en-US" w:eastAsia="zh-CN" w:bidi="ar-SA"/>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lang w:val="en-US" w:eastAsia="zh-CN" w:bidi="ar-SA"/>
              </w:rPr>
            </w:pP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139987.46</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139987.46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lang w:val="en-US" w:eastAsia="zh-CN" w:bidi="ar-SA"/>
              </w:rPr>
            </w:pP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间接费</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6999.4</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6999.4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lang w:val="en-US" w:eastAsia="zh-CN" w:bidi="ar-SA"/>
              </w:rPr>
            </w:pP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利润</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4199.62</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4199.62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lang w:val="en-US" w:eastAsia="zh-CN" w:bidi="ar-SA"/>
              </w:rPr>
            </w:pP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税金</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15398.63</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15398.63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lang w:val="en-US" w:eastAsia="zh-CN" w:bidi="ar-SA"/>
              </w:rPr>
            </w:pPr>
          </w:p>
        </w:tc>
        <w:tc>
          <w:tcPr>
            <w:tcW w:w="20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合计</w:t>
            </w:r>
          </w:p>
        </w:tc>
        <w:tc>
          <w:tcPr>
            <w:tcW w:w="12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lang w:val="en-US" w:eastAsia="zh-CN" w:bidi="ar-SA"/>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color w:val="000000"/>
                <w:sz w:val="21"/>
                <w:szCs w:val="21"/>
                <w:lang w:val="en-US" w:eastAsia="zh-CN" w:bidi="ar-SA"/>
              </w:rPr>
            </w:pP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166585.11</w:t>
            </w:r>
          </w:p>
        </w:tc>
        <w:tc>
          <w:tcPr>
            <w:tcW w:w="14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000000"/>
                <w:sz w:val="21"/>
                <w:szCs w:val="21"/>
                <w:lang w:val="en-US" w:eastAsia="zh-CN" w:bidi="ar-SA"/>
              </w:rPr>
            </w:pPr>
            <w:r>
              <w:rPr>
                <w:rFonts w:hint="eastAsia" w:ascii="仿宋" w:hAnsi="仿宋" w:eastAsia="仿宋" w:cs="仿宋"/>
                <w:color w:val="000000"/>
                <w:sz w:val="21"/>
                <w:szCs w:val="21"/>
                <w:lang w:val="en-US" w:eastAsia="zh-CN" w:bidi="ar-SA"/>
              </w:rPr>
              <w:t>166585.11</w:t>
            </w:r>
          </w:p>
        </w:tc>
      </w:tr>
    </w:tbl>
    <w:p>
      <w:pPr>
        <w:pStyle w:val="2"/>
        <w:ind w:firstLine="0" w:firstLineChars="0"/>
        <w:rPr>
          <w:rFonts w:hint="eastAsia"/>
        </w:rPr>
      </w:pPr>
    </w:p>
    <w:p>
      <w:pPr>
        <w:pStyle w:val="3"/>
        <w:spacing w:before="468" w:beforeLines="150" w:after="312" w:afterLines="100" w:afterAutospacing="0" w:line="360" w:lineRule="auto"/>
        <w:jc w:val="center"/>
        <w:rPr>
          <w:rFonts w:hint="eastAsia" w:ascii="黑体" w:hAnsi="黑体" w:cs="黑体"/>
          <w:b/>
          <w:bCs w:val="0"/>
        </w:rPr>
        <w:sectPr>
          <w:footerReference r:id="rId9" w:type="default"/>
          <w:pgSz w:w="11906" w:h="16838"/>
          <w:pgMar w:top="1440" w:right="1400" w:bottom="1440" w:left="1559" w:header="851" w:footer="992" w:gutter="0"/>
          <w:cols w:space="0" w:num="1"/>
          <w:docGrid w:type="lines" w:linePitch="312" w:charSpace="0"/>
        </w:sectPr>
      </w:pPr>
      <w:bookmarkStart w:id="277" w:name="_Toc16447"/>
      <w:bookmarkStart w:id="278" w:name="_Toc29788"/>
      <w:bookmarkStart w:id="279" w:name="_Toc27573"/>
      <w:bookmarkStart w:id="280" w:name="_Toc3903"/>
      <w:bookmarkStart w:id="281" w:name="_Toc25735"/>
      <w:bookmarkStart w:id="282" w:name="_Toc3296"/>
    </w:p>
    <w:p>
      <w:pPr>
        <w:pStyle w:val="3"/>
        <w:spacing w:before="468" w:beforeLines="150" w:after="312" w:afterLines="100" w:afterAutospacing="0" w:line="360" w:lineRule="auto"/>
        <w:jc w:val="center"/>
        <w:rPr>
          <w:rFonts w:ascii="黑体" w:hAnsi="黑体" w:cs="黑体"/>
          <w:b/>
          <w:bCs w:val="0"/>
        </w:rPr>
      </w:pPr>
      <w:r>
        <w:rPr>
          <w:rFonts w:hint="eastAsia" w:ascii="黑体" w:hAnsi="黑体" w:cs="黑体"/>
          <w:b/>
          <w:bCs w:val="0"/>
        </w:rPr>
        <w:t>第七章  结论与建议</w:t>
      </w:r>
      <w:bookmarkEnd w:id="277"/>
      <w:bookmarkEnd w:id="278"/>
      <w:bookmarkEnd w:id="279"/>
      <w:bookmarkEnd w:id="280"/>
      <w:bookmarkEnd w:id="281"/>
      <w:bookmarkEnd w:id="282"/>
    </w:p>
    <w:p>
      <w:pPr>
        <w:spacing w:line="360" w:lineRule="auto"/>
        <w:ind w:firstLine="602" w:firstLineChars="200"/>
        <w:outlineLvl w:val="1"/>
        <w:rPr>
          <w:rFonts w:ascii="黑体" w:hAnsi="黑体" w:eastAsia="黑体" w:cs="黑体"/>
          <w:b/>
          <w:color w:val="000000"/>
          <w:sz w:val="30"/>
          <w:szCs w:val="30"/>
        </w:rPr>
      </w:pPr>
      <w:bookmarkStart w:id="283" w:name="_Toc12577"/>
      <w:bookmarkStart w:id="284" w:name="_Toc31848"/>
      <w:bookmarkStart w:id="285" w:name="_Toc8138"/>
      <w:bookmarkStart w:id="286" w:name="_Toc532760479"/>
      <w:bookmarkStart w:id="287" w:name="_Toc6271"/>
      <w:bookmarkStart w:id="288" w:name="_Toc25267"/>
      <w:bookmarkStart w:id="289" w:name="_Toc9902"/>
      <w:r>
        <w:rPr>
          <w:rFonts w:hint="eastAsia" w:ascii="黑体" w:hAnsi="黑体" w:eastAsia="黑体" w:cs="黑体"/>
          <w:b/>
          <w:color w:val="000000"/>
          <w:sz w:val="30"/>
          <w:szCs w:val="30"/>
        </w:rPr>
        <w:t>一、主要结论</w:t>
      </w:r>
      <w:bookmarkEnd w:id="283"/>
      <w:bookmarkEnd w:id="284"/>
      <w:bookmarkEnd w:id="285"/>
      <w:bookmarkEnd w:id="286"/>
      <w:bookmarkEnd w:id="287"/>
      <w:bookmarkEnd w:id="288"/>
      <w:bookmarkEnd w:id="289"/>
    </w:p>
    <w:p>
      <w:pPr>
        <w:spacing w:line="360" w:lineRule="auto"/>
        <w:ind w:firstLine="562" w:firstLineChars="200"/>
        <w:rPr>
          <w:rFonts w:ascii="黑体" w:hAnsi="黑体" w:eastAsia="黑体" w:cs="黑体"/>
          <w:b/>
          <w:bCs/>
          <w:color w:val="000000"/>
          <w:sz w:val="28"/>
          <w:szCs w:val="28"/>
        </w:rPr>
      </w:pPr>
      <w:bookmarkStart w:id="290" w:name="_Toc28624"/>
      <w:r>
        <w:rPr>
          <w:rFonts w:hint="eastAsia" w:ascii="黑体" w:hAnsi="黑体" w:eastAsia="黑体" w:cs="黑体"/>
          <w:b/>
          <w:bCs/>
          <w:color w:val="000000"/>
          <w:sz w:val="28"/>
          <w:szCs w:val="28"/>
        </w:rPr>
        <w:t>（一）</w:t>
      </w:r>
      <w:bookmarkEnd w:id="290"/>
      <w:r>
        <w:rPr>
          <w:rFonts w:hint="eastAsia" w:ascii="黑体" w:hAnsi="黑体" w:eastAsia="黑体" w:cs="黑体"/>
          <w:b/>
          <w:bCs/>
          <w:color w:val="000000"/>
          <w:sz w:val="28"/>
          <w:szCs w:val="28"/>
        </w:rPr>
        <w:t>矿产资源开发利用主要结论</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1．设计利用资源量、矿山规模及服务年限</w:t>
      </w:r>
    </w:p>
    <w:p>
      <w:pPr>
        <w:spacing w:line="360" w:lineRule="auto"/>
        <w:ind w:firstLine="480" w:firstLineChars="200"/>
        <w:jc w:val="both"/>
        <w:rPr>
          <w:rFonts w:hint="eastAsia" w:ascii="仿宋" w:hAnsi="仿宋" w:eastAsia="仿宋" w:cs="仿宋"/>
          <w:color w:val="000000"/>
          <w:sz w:val="24"/>
          <w:szCs w:val="24"/>
        </w:rPr>
      </w:pPr>
      <w:bookmarkStart w:id="291" w:name="_Toc362083541"/>
      <w:r>
        <w:rPr>
          <w:rFonts w:hint="eastAsia" w:ascii="仿宋" w:hAnsi="仿宋" w:eastAsia="仿宋" w:cs="仿宋"/>
          <w:color w:val="000000"/>
          <w:sz w:val="24"/>
          <w:szCs w:val="24"/>
        </w:rPr>
        <w:t>1）矿山保有推断资源量(TD)：矿石量</w:t>
      </w:r>
      <w:r>
        <w:rPr>
          <w:rFonts w:hint="eastAsia" w:ascii="仿宋" w:hAnsi="仿宋" w:eastAsia="仿宋" w:cs="仿宋"/>
          <w:color w:val="000000"/>
          <w:sz w:val="24"/>
          <w:szCs w:val="24"/>
          <w:lang w:val="en-US" w:eastAsia="zh-CN"/>
        </w:rPr>
        <w:t>3989.07</w:t>
      </w:r>
      <w:r>
        <w:rPr>
          <w:rFonts w:hint="eastAsia" w:ascii="仿宋" w:hAnsi="仿宋" w:eastAsia="仿宋" w:cs="仿宋"/>
          <w:color w:val="000000"/>
          <w:sz w:val="24"/>
          <w:szCs w:val="24"/>
        </w:rPr>
        <w:t>吨，玉石量</w:t>
      </w:r>
      <w:r>
        <w:rPr>
          <w:rFonts w:hint="eastAsia" w:ascii="仿宋" w:hAnsi="仿宋" w:eastAsia="仿宋" w:cs="仿宋"/>
          <w:color w:val="000000"/>
          <w:sz w:val="24"/>
          <w:szCs w:val="24"/>
          <w:lang w:val="en-US" w:eastAsia="zh-CN"/>
        </w:rPr>
        <w:t>398.91</w:t>
      </w:r>
      <w:r>
        <w:rPr>
          <w:rFonts w:hint="eastAsia" w:ascii="仿宋" w:hAnsi="仿宋" w:eastAsia="仿宋" w:cs="仿宋"/>
          <w:color w:val="000000"/>
          <w:sz w:val="24"/>
          <w:szCs w:val="24"/>
        </w:rPr>
        <w:t>吨。</w:t>
      </w:r>
    </w:p>
    <w:p>
      <w:pPr>
        <w:keepNext w:val="0"/>
        <w:keepLines w:val="0"/>
        <w:pageBreakBefore w:val="0"/>
        <w:widowControl w:val="0"/>
        <w:kinsoku/>
        <w:wordWrap/>
        <w:overflowPunct/>
        <w:autoSpaceDE/>
        <w:autoSpaceDN/>
        <w:bidi w:val="0"/>
        <w:spacing w:line="360" w:lineRule="auto"/>
        <w:ind w:firstLine="480" w:firstLineChars="200"/>
        <w:jc w:val="both"/>
        <w:textAlignment w:val="auto"/>
        <w:rPr>
          <w:rFonts w:hint="eastAsia" w:ascii="仿宋" w:hAnsi="仿宋" w:eastAsia="仿宋" w:cs="仿宋"/>
          <w:color w:val="000000"/>
          <w:spacing w:val="-2"/>
          <w:sz w:val="24"/>
          <w:szCs w:val="24"/>
        </w:rPr>
      </w:pPr>
      <w:r>
        <w:rPr>
          <w:rFonts w:hint="eastAsia" w:ascii="仿宋" w:hAnsi="仿宋" w:eastAsia="仿宋" w:cs="仿宋"/>
          <w:color w:val="000000"/>
          <w:sz w:val="24"/>
          <w:szCs w:val="24"/>
        </w:rPr>
        <w:t>2）</w:t>
      </w:r>
      <w:bookmarkEnd w:id="291"/>
      <w:r>
        <w:rPr>
          <w:rFonts w:hint="eastAsia" w:ascii="仿宋" w:hAnsi="仿宋" w:eastAsia="仿宋" w:cs="仿宋"/>
          <w:color w:val="000000"/>
          <w:spacing w:val="-2"/>
          <w:sz w:val="24"/>
          <w:szCs w:val="24"/>
        </w:rPr>
        <w:t>设计利用资源量：38449.45吨，玉石量3844.945吨；采矿回采率95%计算，可采储量</w:t>
      </w:r>
      <w:r>
        <w:rPr>
          <w:rFonts w:hint="eastAsia" w:ascii="仿宋" w:hAnsi="仿宋" w:eastAsia="仿宋" w:cs="仿宋"/>
          <w:color w:val="000000"/>
          <w:spacing w:val="-2"/>
          <w:sz w:val="24"/>
          <w:szCs w:val="24"/>
          <w:lang w:val="en-US" w:eastAsia="zh-CN"/>
        </w:rPr>
        <w:t>3656.98</w:t>
      </w:r>
      <w:r>
        <w:rPr>
          <w:rFonts w:hint="eastAsia" w:ascii="仿宋" w:hAnsi="仿宋" w:eastAsia="仿宋" w:cs="仿宋"/>
          <w:color w:val="000000"/>
          <w:spacing w:val="-2"/>
          <w:sz w:val="24"/>
          <w:szCs w:val="24"/>
        </w:rPr>
        <w:t>吨，设计开采工艺琢料资源量</w:t>
      </w:r>
      <w:r>
        <w:rPr>
          <w:rFonts w:hint="eastAsia" w:ascii="仿宋" w:hAnsi="仿宋" w:eastAsia="仿宋" w:cs="仿宋"/>
          <w:color w:val="000000"/>
          <w:spacing w:val="-2"/>
          <w:sz w:val="24"/>
          <w:szCs w:val="24"/>
          <w:lang w:val="en-US" w:eastAsia="zh-CN"/>
        </w:rPr>
        <w:t>365.7</w:t>
      </w:r>
      <w:r>
        <w:rPr>
          <w:rFonts w:hint="eastAsia" w:ascii="仿宋" w:hAnsi="仿宋" w:eastAsia="仿宋" w:cs="仿宋"/>
          <w:color w:val="000000"/>
          <w:spacing w:val="-2"/>
          <w:sz w:val="24"/>
          <w:szCs w:val="24"/>
        </w:rPr>
        <w:t>吨。</w:t>
      </w:r>
    </w:p>
    <w:p>
      <w:pPr>
        <w:spacing w:line="360" w:lineRule="auto"/>
        <w:ind w:firstLine="480" w:firstLineChars="200"/>
        <w:jc w:val="both"/>
        <w:rPr>
          <w:rFonts w:hint="eastAsia" w:ascii="仿宋" w:hAnsi="仿宋" w:eastAsia="仿宋" w:cs="仿宋"/>
          <w:color w:val="000000"/>
          <w:sz w:val="24"/>
          <w:szCs w:val="24"/>
        </w:rPr>
      </w:pPr>
      <w:bookmarkStart w:id="292" w:name="_Toc362083542"/>
      <w:r>
        <w:rPr>
          <w:rFonts w:hint="eastAsia" w:ascii="仿宋" w:hAnsi="仿宋" w:eastAsia="仿宋" w:cs="仿宋"/>
          <w:color w:val="000000"/>
          <w:sz w:val="24"/>
          <w:szCs w:val="24"/>
        </w:rPr>
        <w:t>3）矿山建设规模</w:t>
      </w:r>
      <w:bookmarkEnd w:id="292"/>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0吨／年玉石。</w:t>
      </w:r>
    </w:p>
    <w:p>
      <w:pPr>
        <w:spacing w:line="360" w:lineRule="auto"/>
        <w:ind w:firstLine="480" w:firstLineChars="200"/>
        <w:jc w:val="both"/>
        <w:rPr>
          <w:rFonts w:hint="eastAsia" w:ascii="仿宋" w:hAnsi="仿宋" w:eastAsia="仿宋" w:cs="仿宋"/>
          <w:color w:val="000000"/>
          <w:sz w:val="24"/>
          <w:szCs w:val="24"/>
        </w:rPr>
      </w:pPr>
      <w:bookmarkStart w:id="293" w:name="_Toc362083543"/>
      <w:r>
        <w:rPr>
          <w:rFonts w:hint="eastAsia" w:ascii="仿宋" w:hAnsi="仿宋" w:eastAsia="仿宋" w:cs="仿宋"/>
          <w:color w:val="000000"/>
          <w:sz w:val="24"/>
          <w:szCs w:val="24"/>
        </w:rPr>
        <w:t>4）矿山服务年限</w:t>
      </w:r>
      <w:bookmarkEnd w:id="293"/>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7.31</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4个月</w:t>
      </w:r>
      <w:r>
        <w:rPr>
          <w:rFonts w:hint="eastAsia" w:ascii="仿宋" w:hAnsi="仿宋" w:eastAsia="仿宋" w:cs="仿宋"/>
          <w:color w:val="000000"/>
          <w:sz w:val="24"/>
          <w:szCs w:val="24"/>
        </w:rPr>
        <w:t>）。</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2.产品方案</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该矿山的产品方案为青</w:t>
      </w:r>
      <w:r>
        <w:rPr>
          <w:rFonts w:hint="eastAsia" w:ascii="仿宋" w:hAnsi="仿宋" w:eastAsia="仿宋" w:cs="仿宋"/>
          <w:color w:val="000000"/>
          <w:sz w:val="24"/>
          <w:szCs w:val="24"/>
          <w:lang w:val="en-US" w:eastAsia="zh-CN"/>
        </w:rPr>
        <w:t>白</w:t>
      </w:r>
      <w:r>
        <w:rPr>
          <w:rFonts w:hint="eastAsia" w:ascii="仿宋" w:hAnsi="仿宋" w:eastAsia="仿宋" w:cs="仿宋"/>
          <w:color w:val="000000"/>
          <w:sz w:val="24"/>
          <w:szCs w:val="24"/>
        </w:rPr>
        <w:t>玉石工艺琢料。</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3.开拓运输方案</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简易道路开拓，</w:t>
      </w:r>
      <w:r>
        <w:rPr>
          <w:rFonts w:hint="eastAsia" w:ascii="仿宋" w:hAnsi="仿宋" w:eastAsia="仿宋" w:cs="仿宋"/>
          <w:color w:val="000000"/>
          <w:spacing w:val="-2"/>
          <w:sz w:val="24"/>
          <w:szCs w:val="24"/>
          <w:lang w:val="en-US" w:eastAsia="zh-CN"/>
        </w:rPr>
        <w:t>铲车及矿车</w:t>
      </w:r>
      <w:r>
        <w:rPr>
          <w:rFonts w:hint="eastAsia" w:ascii="仿宋" w:hAnsi="仿宋" w:eastAsia="仿宋" w:cs="仿宋"/>
          <w:color w:val="000000"/>
          <w:sz w:val="24"/>
          <w:szCs w:val="24"/>
        </w:rPr>
        <w:t>运输。</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4.采剥方法</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山坡露天开采方式，采用自上而下水平分层高台段小台阶式一次推进采剥方法。</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采剥工艺：采剥工艺：首先在矿体上盘矿岩接触处外约1米的围岩中进行破碎剥离，形成开段沟，然后采用破碎锤倾斜向开段沟方向采剥围岩，上盘围岩剥离后，回采矿石，最后破碎下盘围岩，剥采台阶高度</w:t>
      </w:r>
      <w:r>
        <w:rPr>
          <w:rFonts w:hint="eastAsia" w:ascii="仿宋" w:hAnsi="仿宋" w:eastAsia="仿宋" w:cs="仿宋"/>
          <w:color w:val="000000"/>
          <w:sz w:val="24"/>
          <w:szCs w:val="24"/>
          <w:lang w:val="en-US" w:eastAsia="zh-CN"/>
        </w:rPr>
        <w:t>10</w:t>
      </w:r>
      <w:r>
        <w:rPr>
          <w:rFonts w:hint="eastAsia" w:ascii="仿宋" w:hAnsi="仿宋" w:eastAsia="仿宋" w:cs="仿宋"/>
          <w:color w:val="000000"/>
          <w:sz w:val="24"/>
          <w:szCs w:val="24"/>
        </w:rPr>
        <w:t>.0米。</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5.综合回收方案</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科学开采，减少资源损失，提高采矿回采率。</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剥离废石可用于维修矿山道路。</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6.对工程项目综合评价</w:t>
      </w:r>
    </w:p>
    <w:p>
      <w:pPr>
        <w:spacing w:line="360" w:lineRule="auto"/>
        <w:ind w:firstLine="480" w:firstLineChars="200"/>
        <w:jc w:val="both"/>
      </w:pPr>
      <w:r>
        <w:rPr>
          <w:rFonts w:hint="eastAsia" w:ascii="仿宋" w:hAnsi="仿宋" w:eastAsia="仿宋" w:cs="仿宋"/>
          <w:color w:val="000000"/>
          <w:sz w:val="24"/>
          <w:szCs w:val="24"/>
        </w:rPr>
        <w:t>开发利用方案依据的地质资料可靠，矿山开采条件及其他外部条件好，设计采用的开拓运输方案、开采方式、采剥方法及开采工艺符合矿山实际，合理可行。矿山建成后有较好的经济效益和社会效益。</w:t>
      </w:r>
    </w:p>
    <w:p>
      <w:pPr>
        <w:spacing w:line="360" w:lineRule="auto"/>
        <w:ind w:firstLine="562" w:firstLineChars="200"/>
        <w:rPr>
          <w:rFonts w:ascii="黑体" w:hAnsi="黑体" w:eastAsia="黑体" w:cs="黑体"/>
          <w:b/>
          <w:bCs/>
          <w:color w:val="000000"/>
          <w:sz w:val="28"/>
          <w:szCs w:val="28"/>
        </w:rPr>
      </w:pPr>
      <w:bookmarkStart w:id="294" w:name="_Toc11417"/>
      <w:r>
        <w:rPr>
          <w:rFonts w:hint="eastAsia" w:ascii="黑体" w:hAnsi="黑体" w:eastAsia="黑体" w:cs="黑体"/>
          <w:b/>
          <w:bCs/>
          <w:color w:val="000000"/>
          <w:sz w:val="28"/>
          <w:szCs w:val="28"/>
        </w:rPr>
        <w:t>（二）地质环境治理和土地复垦</w:t>
      </w:r>
      <w:bookmarkEnd w:id="294"/>
      <w:r>
        <w:rPr>
          <w:rFonts w:hint="eastAsia" w:ascii="黑体" w:hAnsi="黑体" w:eastAsia="黑体" w:cs="黑体"/>
          <w:b/>
          <w:bCs/>
          <w:color w:val="000000"/>
          <w:sz w:val="28"/>
          <w:szCs w:val="28"/>
        </w:rPr>
        <w:t>主要结论</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1. 矿山地质环境影响评估与治理分区</w:t>
      </w:r>
    </w:p>
    <w:p>
      <w:pPr>
        <w:spacing w:line="360" w:lineRule="auto"/>
        <w:ind w:firstLine="480" w:firstLineChars="200"/>
        <w:jc w:val="both"/>
        <w:rPr>
          <w:rFonts w:ascii="仿宋" w:hAnsi="仿宋" w:eastAsia="仿宋" w:cs="仿宋"/>
          <w:color w:val="000000"/>
          <w:sz w:val="24"/>
          <w:szCs w:val="22"/>
        </w:rPr>
      </w:pPr>
      <w:r>
        <w:rPr>
          <w:rFonts w:hint="eastAsia" w:ascii="仿宋" w:hAnsi="仿宋" w:eastAsia="仿宋" w:cs="仿宋"/>
          <w:color w:val="000000"/>
          <w:sz w:val="24"/>
          <w:szCs w:val="24"/>
        </w:rPr>
        <w:t>1）矿山地质环境现状评价：</w:t>
      </w:r>
      <w:r>
        <w:rPr>
          <w:rFonts w:hint="eastAsia" w:ascii="仿宋" w:hAnsi="仿宋" w:eastAsia="仿宋" w:cs="仿宋"/>
          <w:color w:val="000000"/>
          <w:sz w:val="24"/>
        </w:rPr>
        <w:t>评估区地质环境影响分区划分为较严重区和较轻区</w:t>
      </w:r>
      <w:r>
        <w:rPr>
          <w:rFonts w:hint="eastAsia" w:ascii="仿宋" w:hAnsi="仿宋" w:eastAsia="仿宋" w:cs="仿宋"/>
          <w:color w:val="000000"/>
          <w:sz w:val="24"/>
          <w:szCs w:val="22"/>
        </w:rPr>
        <w:t>；较严重区面积0.</w:t>
      </w:r>
      <w:r>
        <w:rPr>
          <w:rFonts w:hint="eastAsia" w:ascii="仿宋" w:hAnsi="仿宋" w:eastAsia="仿宋" w:cs="仿宋"/>
          <w:color w:val="000000"/>
          <w:sz w:val="24"/>
          <w:szCs w:val="22"/>
          <w:lang w:val="en-US" w:eastAsia="zh-CN"/>
        </w:rPr>
        <w:t>007</w:t>
      </w:r>
      <w:r>
        <w:rPr>
          <w:rFonts w:hint="eastAsia" w:ascii="仿宋" w:hAnsi="仿宋" w:eastAsia="仿宋" w:cs="仿宋"/>
          <w:color w:val="000000"/>
          <w:sz w:val="24"/>
          <w:szCs w:val="22"/>
        </w:rPr>
        <w:t>公顷；较轻区面积</w:t>
      </w:r>
      <w:r>
        <w:rPr>
          <w:rFonts w:hint="eastAsia" w:ascii="仿宋" w:hAnsi="仿宋" w:eastAsia="仿宋" w:cs="仿宋"/>
          <w:color w:val="000000"/>
          <w:sz w:val="24"/>
          <w:szCs w:val="22"/>
          <w:lang w:val="en-US" w:eastAsia="zh-CN"/>
        </w:rPr>
        <w:t>11.993</w:t>
      </w:r>
      <w:r>
        <w:rPr>
          <w:rFonts w:hint="eastAsia" w:ascii="仿宋" w:hAnsi="仿宋" w:eastAsia="仿宋" w:cs="仿宋"/>
          <w:color w:val="000000"/>
          <w:sz w:val="24"/>
          <w:szCs w:val="22"/>
        </w:rPr>
        <w:t>公顷，分布范围为除较严重区外的其它区域。</w:t>
      </w:r>
    </w:p>
    <w:p>
      <w:pPr>
        <w:spacing w:line="360" w:lineRule="auto"/>
        <w:ind w:firstLine="480" w:firstLineChars="200"/>
        <w:jc w:val="both"/>
        <w:rPr>
          <w:rFonts w:ascii="仿宋" w:hAnsi="仿宋" w:eastAsia="仿宋" w:cs="仿宋"/>
          <w:color w:val="000000"/>
          <w:sz w:val="24"/>
          <w:szCs w:val="22"/>
        </w:rPr>
      </w:pPr>
      <w:r>
        <w:rPr>
          <w:rFonts w:hint="eastAsia" w:ascii="仿宋" w:hAnsi="仿宋" w:eastAsia="仿宋" w:cs="仿宋"/>
          <w:color w:val="000000"/>
          <w:sz w:val="24"/>
          <w:szCs w:val="24"/>
        </w:rPr>
        <w:t>2）</w:t>
      </w:r>
      <w:r>
        <w:rPr>
          <w:rFonts w:hint="eastAsia" w:ascii="仿宋" w:hAnsi="仿宋" w:eastAsia="仿宋" w:cs="仿宋"/>
          <w:color w:val="000000"/>
          <w:sz w:val="24"/>
          <w:szCs w:val="22"/>
        </w:rPr>
        <w:t>矿山地质环境预测评价：评估区采矿活动对地质环境影响与破坏分为两个区，即矿山地质环境影响程度较严重区、较轻区，较严重区由方案适用期的最终露天采场区域、工业广场、矿部生活区、料堆来确定，面积0.</w:t>
      </w:r>
      <w:r>
        <w:rPr>
          <w:rFonts w:hint="eastAsia" w:ascii="仿宋" w:hAnsi="仿宋" w:eastAsia="仿宋" w:cs="仿宋"/>
          <w:color w:val="000000"/>
          <w:sz w:val="24"/>
          <w:szCs w:val="22"/>
          <w:lang w:val="en-US" w:eastAsia="zh-CN"/>
        </w:rPr>
        <w:t>0299</w:t>
      </w:r>
      <w:r>
        <w:rPr>
          <w:rFonts w:hint="eastAsia" w:ascii="仿宋" w:hAnsi="仿宋" w:eastAsia="仿宋" w:cs="仿宋"/>
          <w:color w:val="000000"/>
          <w:sz w:val="24"/>
          <w:szCs w:val="22"/>
        </w:rPr>
        <w:t>公顷；其余区域为较轻区，面积</w:t>
      </w:r>
      <w:r>
        <w:rPr>
          <w:rFonts w:hint="eastAsia" w:ascii="仿宋" w:hAnsi="仿宋" w:eastAsia="仿宋" w:cs="仿宋"/>
          <w:color w:val="000000"/>
          <w:sz w:val="24"/>
          <w:szCs w:val="22"/>
          <w:lang w:val="en-US" w:eastAsia="zh-CN"/>
        </w:rPr>
        <w:t>11.970</w:t>
      </w:r>
      <w:r>
        <w:rPr>
          <w:rFonts w:hint="eastAsia" w:ascii="仿宋" w:hAnsi="仿宋" w:eastAsia="仿宋" w:cs="仿宋"/>
          <w:color w:val="000000"/>
          <w:sz w:val="24"/>
          <w:szCs w:val="22"/>
        </w:rPr>
        <w:t>公顷。</w:t>
      </w:r>
    </w:p>
    <w:p>
      <w:pPr>
        <w:pStyle w:val="2"/>
        <w:rPr>
          <w:rFonts w:hint="eastAsia" w:ascii="仿宋" w:hAnsi="仿宋" w:eastAsia="仿宋" w:cs="仿宋"/>
          <w:color w:val="000000"/>
        </w:rPr>
      </w:pPr>
      <w:r>
        <w:rPr>
          <w:rFonts w:hint="eastAsia" w:ascii="仿宋" w:hAnsi="仿宋" w:eastAsia="仿宋" w:cs="仿宋"/>
          <w:color w:val="000000"/>
        </w:rPr>
        <w:t>3）矿山地质环境治理分区：根据矿山地质环境影响现状评估和预测评估结果，将</w:t>
      </w:r>
      <w:r>
        <w:rPr>
          <w:rFonts w:hint="eastAsia" w:ascii="仿宋" w:hAnsi="Calibri" w:eastAsia="仿宋"/>
          <w:bCs/>
          <w:lang w:eastAsia="zh-CN"/>
        </w:rPr>
        <w:t>叶城县金果玉叶矿业有限公司叶城县西合休乡要隆玉石矿</w:t>
      </w:r>
      <w:r>
        <w:rPr>
          <w:rFonts w:hint="eastAsia" w:ascii="仿宋" w:hAnsi="仿宋" w:eastAsia="仿宋" w:cs="仿宋"/>
          <w:color w:val="000000"/>
        </w:rPr>
        <w:t>矿山地质环境保护与治理恢复全区划分为次重点防治区和一般防治区。</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2. 矿山土地损毁预测评估与土地复垦范围</w:t>
      </w:r>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1）经统计本矿拟损毁土地面积0.</w:t>
      </w:r>
      <w:r>
        <w:rPr>
          <w:rFonts w:hint="eastAsia" w:ascii="仿宋" w:hAnsi="仿宋" w:eastAsia="仿宋" w:cs="仿宋"/>
          <w:color w:val="000000"/>
          <w:sz w:val="24"/>
          <w:szCs w:val="24"/>
          <w:lang w:val="en-US" w:eastAsia="zh-CN"/>
        </w:rPr>
        <w:t>3749</w:t>
      </w:r>
      <w:r>
        <w:rPr>
          <w:rFonts w:hint="eastAsia" w:ascii="仿宋" w:hAnsi="仿宋" w:eastAsia="仿宋" w:cs="仿宋"/>
          <w:color w:val="000000"/>
          <w:sz w:val="24"/>
          <w:szCs w:val="24"/>
        </w:rPr>
        <w:t>公顷，包括规划露天采场、矿部生活区、工业广场。</w:t>
      </w:r>
    </w:p>
    <w:p>
      <w:pPr>
        <w:pStyle w:val="2"/>
        <w:rPr>
          <w:rFonts w:hint="eastAsia" w:ascii="仿宋" w:hAnsi="仿宋" w:eastAsia="仿宋" w:cs="仿宋"/>
          <w:color w:val="000000"/>
        </w:rPr>
      </w:pPr>
      <w:bookmarkStart w:id="295" w:name="page325"/>
      <w:bookmarkEnd w:id="295"/>
      <w:r>
        <w:rPr>
          <w:rFonts w:hint="eastAsia" w:ascii="仿宋" w:hAnsi="仿宋" w:eastAsia="仿宋" w:cs="仿宋"/>
          <w:color w:val="000000"/>
        </w:rPr>
        <w:t>2）矿山土地复垦责任范围：复垦责任范围为</w:t>
      </w:r>
      <w:r>
        <w:rPr>
          <w:rFonts w:hint="eastAsia" w:ascii="仿宋" w:hAnsi="Calibri" w:eastAsia="仿宋"/>
          <w:bCs/>
          <w:lang w:eastAsia="zh-CN"/>
        </w:rPr>
        <w:t>叶城县金果玉叶矿业有限公司叶城县西合休乡要隆玉石矿</w:t>
      </w:r>
      <w:r>
        <w:rPr>
          <w:rFonts w:hint="eastAsia" w:ascii="仿宋" w:hAnsi="仿宋" w:eastAsia="仿宋" w:cs="仿宋"/>
          <w:color w:val="000000"/>
        </w:rPr>
        <w:t>生产过程中损毁土地面积</w:t>
      </w:r>
      <w:r>
        <w:rPr>
          <w:rFonts w:hint="eastAsia" w:ascii="仿宋" w:hAnsi="仿宋" w:eastAsia="仿宋" w:cs="仿宋"/>
          <w:color w:val="000000"/>
          <w:sz w:val="24"/>
          <w:szCs w:val="24"/>
        </w:rPr>
        <w:t>0.</w:t>
      </w:r>
      <w:r>
        <w:rPr>
          <w:rFonts w:hint="eastAsia" w:ascii="仿宋" w:hAnsi="仿宋" w:eastAsia="仿宋" w:cs="仿宋"/>
          <w:color w:val="000000"/>
          <w:sz w:val="24"/>
          <w:szCs w:val="24"/>
          <w:lang w:val="en-US" w:eastAsia="zh-CN"/>
        </w:rPr>
        <w:t>0624</w:t>
      </w:r>
      <w:r>
        <w:rPr>
          <w:rFonts w:hint="eastAsia" w:ascii="仿宋" w:hAnsi="仿宋" w:eastAsia="仿宋" w:cs="仿宋"/>
          <w:color w:val="000000"/>
        </w:rPr>
        <w:t>公顷，复垦区面积为</w:t>
      </w:r>
      <w:r>
        <w:rPr>
          <w:rFonts w:hint="eastAsia" w:ascii="仿宋" w:hAnsi="仿宋" w:eastAsia="仿宋" w:cs="仿宋"/>
          <w:color w:val="000000"/>
          <w:sz w:val="24"/>
          <w:szCs w:val="24"/>
        </w:rPr>
        <w:t>0.</w:t>
      </w:r>
      <w:r>
        <w:rPr>
          <w:rFonts w:hint="eastAsia" w:ascii="仿宋" w:hAnsi="仿宋" w:eastAsia="仿宋" w:cs="仿宋"/>
          <w:color w:val="000000"/>
          <w:sz w:val="24"/>
          <w:szCs w:val="24"/>
          <w:lang w:val="en-US" w:eastAsia="zh-CN"/>
        </w:rPr>
        <w:t>0624</w:t>
      </w:r>
      <w:r>
        <w:rPr>
          <w:rFonts w:hint="eastAsia" w:ascii="仿宋" w:hAnsi="仿宋" w:eastAsia="仿宋" w:cs="仿宋"/>
          <w:color w:val="000000"/>
        </w:rPr>
        <w:t>公顷。</w:t>
      </w:r>
    </w:p>
    <w:p>
      <w:pPr>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3. 矿山地质环境治理与土地复垦工程</w:t>
      </w:r>
    </w:p>
    <w:p>
      <w:pPr>
        <w:spacing w:line="360" w:lineRule="auto"/>
        <w:ind w:firstLine="480" w:firstLineChars="200"/>
        <w:jc w:val="both"/>
        <w:rPr>
          <w:rFonts w:ascii="仿宋" w:hAnsi="仿宋" w:eastAsia="仿宋" w:cs="仿宋"/>
          <w:color w:val="000000"/>
          <w:sz w:val="24"/>
          <w:szCs w:val="22"/>
        </w:rPr>
      </w:pPr>
      <w:r>
        <w:rPr>
          <w:rFonts w:hint="eastAsia" w:ascii="仿宋" w:hAnsi="仿宋" w:eastAsia="仿宋" w:cs="仿宋"/>
          <w:color w:val="000000"/>
          <w:sz w:val="24"/>
          <w:szCs w:val="22"/>
        </w:rPr>
        <w:t>1）防治工程：防治工程包括露天采矿场防治、含水层破坏防治、地形地貌景观破坏防治和土地资源破坏防治等，并针对不同工程提出了具体的技术方法和主要防治工作量。</w:t>
      </w:r>
    </w:p>
    <w:p>
      <w:pPr>
        <w:spacing w:line="360" w:lineRule="auto"/>
        <w:ind w:firstLine="480" w:firstLineChars="200"/>
        <w:jc w:val="both"/>
        <w:rPr>
          <w:rFonts w:ascii="仿宋" w:hAnsi="仿宋" w:eastAsia="仿宋" w:cs="仿宋"/>
          <w:color w:val="000000"/>
          <w:sz w:val="24"/>
          <w:szCs w:val="22"/>
        </w:rPr>
      </w:pPr>
      <w:r>
        <w:rPr>
          <w:rFonts w:hint="eastAsia" w:ascii="仿宋" w:hAnsi="仿宋" w:eastAsia="仿宋" w:cs="仿宋"/>
          <w:color w:val="000000"/>
          <w:sz w:val="24"/>
          <w:szCs w:val="22"/>
        </w:rPr>
        <w:t>2）治理工程：治理工程以土地复垦为主，根据工作要求，提出了治理工程的目的、工程设计、技术措施并计算工作量。</w:t>
      </w:r>
    </w:p>
    <w:p>
      <w:pPr>
        <w:pStyle w:val="2"/>
        <w:rPr>
          <w:rFonts w:hint="eastAsia" w:ascii="仿宋" w:hAnsi="仿宋" w:eastAsia="仿宋" w:cs="仿宋"/>
          <w:color w:val="000000"/>
          <w:szCs w:val="22"/>
        </w:rPr>
      </w:pPr>
      <w:r>
        <w:rPr>
          <w:rFonts w:hint="eastAsia" w:ascii="仿宋" w:hAnsi="仿宋" w:eastAsia="仿宋" w:cs="仿宋"/>
          <w:color w:val="000000"/>
          <w:szCs w:val="22"/>
        </w:rPr>
        <w:t>3)监测工程：监测工程分为地质环境监测、土地复垦监测，针对不同监测工程，提出了监测工作的目的、内容、监测点的布设、监测方法、监测工作量和主要技术要求。</w:t>
      </w:r>
    </w:p>
    <w:p>
      <w:pPr>
        <w:spacing w:line="360" w:lineRule="auto"/>
        <w:ind w:firstLine="480" w:firstLineChars="200"/>
        <w:jc w:val="both"/>
        <w:rPr>
          <w:rFonts w:hint="eastAsia" w:ascii="仿宋" w:hAnsi="仿宋" w:eastAsia="仿宋" w:cs="仿宋"/>
          <w:color w:val="000000"/>
          <w:sz w:val="24"/>
          <w:szCs w:val="22"/>
        </w:rPr>
      </w:pPr>
      <w:r>
        <w:rPr>
          <w:rFonts w:hint="eastAsia" w:ascii="仿宋" w:hAnsi="仿宋" w:eastAsia="仿宋" w:cs="仿宋"/>
          <w:color w:val="000000"/>
          <w:sz w:val="24"/>
          <w:szCs w:val="22"/>
        </w:rPr>
        <w:t>4.经费估算与进度安排</w:t>
      </w:r>
    </w:p>
    <w:p>
      <w:pPr>
        <w:tabs>
          <w:tab w:val="left" w:pos="4320"/>
        </w:tabs>
        <w:spacing w:line="360" w:lineRule="auto"/>
        <w:ind w:firstLine="480" w:firstLineChars="200"/>
        <w:jc w:val="both"/>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本项目预算费用包括矿山地质环境治理工程经费和土地复垦工程经费，静态总投资为</w:t>
      </w:r>
      <w:r>
        <w:rPr>
          <w:rFonts w:hint="eastAsia" w:ascii="仿宋" w:hAnsi="仿宋" w:eastAsia="仿宋" w:cs="仿宋"/>
          <w:color w:val="auto"/>
          <w:sz w:val="24"/>
          <w:lang w:val="en-US" w:eastAsia="zh-CN"/>
        </w:rPr>
        <w:t>**.17</w:t>
      </w:r>
      <w:r>
        <w:rPr>
          <w:rFonts w:hint="eastAsia" w:ascii="仿宋" w:hAnsi="仿宋" w:eastAsia="仿宋" w:cs="仿宋"/>
          <w:color w:val="000000" w:themeColor="text1"/>
          <w:sz w:val="24"/>
          <w:szCs w:val="24"/>
          <w14:textFill>
            <w14:solidFill>
              <w14:schemeClr w14:val="tx1"/>
            </w14:solidFill>
          </w14:textFill>
        </w:rPr>
        <w:t>万元，动态总投资为</w:t>
      </w:r>
      <w:r>
        <w:rPr>
          <w:rFonts w:hint="eastAsia" w:ascii="仿宋" w:hAnsi="仿宋" w:eastAsia="仿宋" w:cs="仿宋"/>
          <w:color w:val="000000" w:themeColor="text1"/>
          <w:sz w:val="24"/>
          <w:szCs w:val="24"/>
          <w:lang w:val="en-US" w:eastAsia="zh-CN"/>
          <w14:textFill>
            <w14:solidFill>
              <w14:schemeClr w14:val="tx1"/>
            </w14:solidFill>
          </w14:textFill>
        </w:rPr>
        <w:t>**.30</w:t>
      </w:r>
      <w:r>
        <w:rPr>
          <w:rFonts w:hint="eastAsia" w:ascii="仿宋" w:hAnsi="仿宋" w:eastAsia="仿宋" w:cs="仿宋"/>
          <w:color w:val="000000" w:themeColor="text1"/>
          <w:sz w:val="24"/>
          <w:szCs w:val="24"/>
          <w14:textFill>
            <w14:solidFill>
              <w14:schemeClr w14:val="tx1"/>
            </w14:solidFill>
          </w14:textFill>
        </w:rPr>
        <w:t>万元。</w:t>
      </w:r>
    </w:p>
    <w:p>
      <w:pPr>
        <w:adjustRightInd w:val="0"/>
        <w:snapToGrid w:val="0"/>
        <w:spacing w:line="360" w:lineRule="auto"/>
        <w:ind w:firstLine="480" w:firstLineChars="200"/>
        <w:jc w:val="both"/>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矿山地质环境治理工程动态总投资</w:t>
      </w:r>
      <w:r>
        <w:rPr>
          <w:rFonts w:hint="eastAsia" w:ascii="仿宋" w:hAnsi="仿宋" w:eastAsia="仿宋" w:cs="仿宋"/>
          <w:color w:val="000000" w:themeColor="text1"/>
          <w:sz w:val="24"/>
          <w:szCs w:val="24"/>
          <w:lang w:val="en-US" w:eastAsia="zh-CN"/>
          <w14:textFill>
            <w14:solidFill>
              <w14:schemeClr w14:val="tx1"/>
            </w14:solidFill>
          </w14:textFill>
        </w:rPr>
        <w:t>40.42</w:t>
      </w:r>
      <w:r>
        <w:rPr>
          <w:rFonts w:hint="eastAsia" w:ascii="仿宋" w:hAnsi="仿宋" w:eastAsia="仿宋" w:cs="仿宋"/>
          <w:color w:val="000000" w:themeColor="text1"/>
          <w:sz w:val="24"/>
          <w:szCs w:val="24"/>
          <w14:textFill>
            <w14:solidFill>
              <w14:schemeClr w14:val="tx1"/>
            </w14:solidFill>
          </w14:textFill>
        </w:rPr>
        <w:t>万元，静态总投资</w:t>
      </w:r>
      <w:r>
        <w:rPr>
          <w:rFonts w:hint="eastAsia" w:ascii="仿宋" w:hAnsi="仿宋" w:eastAsia="仿宋" w:cs="仿宋"/>
          <w:color w:val="000000" w:themeColor="text1"/>
          <w:sz w:val="24"/>
          <w:szCs w:val="24"/>
          <w:lang w:val="en-US" w:eastAsia="zh-CN"/>
          <w14:textFill>
            <w14:solidFill>
              <w14:schemeClr w14:val="tx1"/>
            </w14:solidFill>
          </w14:textFill>
        </w:rPr>
        <w:t>43.08</w:t>
      </w:r>
      <w:r>
        <w:rPr>
          <w:rFonts w:hint="eastAsia" w:ascii="仿宋" w:hAnsi="仿宋" w:eastAsia="仿宋" w:cs="仿宋"/>
          <w:color w:val="000000" w:themeColor="text1"/>
          <w:sz w:val="24"/>
          <w:szCs w:val="24"/>
          <w14:textFill>
            <w14:solidFill>
              <w14:schemeClr w14:val="tx1"/>
            </w14:solidFill>
          </w14:textFill>
        </w:rPr>
        <w:t>万元。其中工程施工费</w:t>
      </w:r>
      <w:r>
        <w:rPr>
          <w:rFonts w:hint="eastAsia" w:ascii="仿宋" w:hAnsi="仿宋" w:eastAsia="仿宋" w:cs="仿宋"/>
          <w:color w:val="000000" w:themeColor="text1"/>
          <w:sz w:val="24"/>
          <w:szCs w:val="24"/>
          <w:lang w:val="en-US" w:eastAsia="zh-CN"/>
          <w14:textFill>
            <w14:solidFill>
              <w14:schemeClr w14:val="tx1"/>
            </w14:solidFill>
          </w14:textFill>
        </w:rPr>
        <w:t>16.67</w:t>
      </w:r>
      <w:r>
        <w:rPr>
          <w:rFonts w:hint="eastAsia" w:ascii="仿宋" w:hAnsi="仿宋" w:eastAsia="仿宋" w:cs="仿宋"/>
          <w:color w:val="000000" w:themeColor="text1"/>
          <w:sz w:val="24"/>
          <w:szCs w:val="24"/>
          <w14:textFill>
            <w14:solidFill>
              <w14:schemeClr w14:val="tx1"/>
            </w14:solidFill>
          </w14:textFill>
        </w:rPr>
        <w:t>万元，其他费用</w:t>
      </w:r>
      <w:r>
        <w:rPr>
          <w:rFonts w:hint="eastAsia" w:ascii="仿宋" w:hAnsi="仿宋" w:eastAsia="仿宋" w:cs="仿宋"/>
          <w:color w:val="000000" w:themeColor="text1"/>
          <w:sz w:val="24"/>
          <w:szCs w:val="24"/>
          <w:lang w:val="en-US" w:eastAsia="zh-CN"/>
          <w14:textFill>
            <w14:solidFill>
              <w14:schemeClr w14:val="tx1"/>
            </w14:solidFill>
          </w14:textFill>
        </w:rPr>
        <w:t>25.16</w:t>
      </w:r>
      <w:r>
        <w:rPr>
          <w:rFonts w:hint="eastAsia" w:ascii="仿宋" w:hAnsi="仿宋" w:eastAsia="仿宋" w:cs="仿宋"/>
          <w:color w:val="000000" w:themeColor="text1"/>
          <w:sz w:val="24"/>
          <w:szCs w:val="24"/>
          <w14:textFill>
            <w14:solidFill>
              <w14:schemeClr w14:val="tx1"/>
            </w14:solidFill>
          </w14:textFill>
        </w:rPr>
        <w:t>万元，预备费</w:t>
      </w:r>
      <w:r>
        <w:rPr>
          <w:rFonts w:hint="eastAsia" w:ascii="仿宋" w:hAnsi="仿宋" w:eastAsia="仿宋" w:cs="仿宋"/>
          <w:color w:val="000000" w:themeColor="text1"/>
          <w:sz w:val="24"/>
          <w:szCs w:val="24"/>
          <w:lang w:val="en-US" w:eastAsia="zh-CN"/>
          <w14:textFill>
            <w14:solidFill>
              <w14:schemeClr w14:val="tx1"/>
            </w14:solidFill>
          </w14:textFill>
        </w:rPr>
        <w:t>18.23</w:t>
      </w:r>
      <w:r>
        <w:rPr>
          <w:rFonts w:hint="eastAsia" w:ascii="仿宋" w:hAnsi="仿宋" w:eastAsia="仿宋" w:cs="仿宋"/>
          <w:color w:val="000000" w:themeColor="text1"/>
          <w:sz w:val="24"/>
          <w:szCs w:val="24"/>
          <w14:textFill>
            <w14:solidFill>
              <w14:schemeClr w14:val="tx1"/>
            </w14:solidFill>
          </w14:textFill>
        </w:rPr>
        <w:t>万元</w:t>
      </w:r>
      <w:r>
        <w:rPr>
          <w:rFonts w:hint="eastAsia" w:ascii="仿宋" w:hAnsi="仿宋" w:eastAsia="仿宋" w:cs="仿宋"/>
          <w:color w:val="000000" w:themeColor="text1"/>
          <w:sz w:val="24"/>
          <w:szCs w:val="24"/>
          <w:lang w:eastAsia="zh-CN"/>
          <w14:textFill>
            <w14:solidFill>
              <w14:schemeClr w14:val="tx1"/>
            </w14:solidFill>
          </w14:textFill>
        </w:rPr>
        <w:t>。</w:t>
      </w:r>
    </w:p>
    <w:p>
      <w:pPr>
        <w:adjustRightInd w:val="0"/>
        <w:snapToGrid w:val="0"/>
        <w:spacing w:line="360" w:lineRule="auto"/>
        <w:ind w:firstLine="480" w:firstLineChars="200"/>
        <w:jc w:val="both"/>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矿山土地复垦工程动态总投资</w:t>
      </w:r>
      <w:r>
        <w:rPr>
          <w:rFonts w:hint="eastAsia" w:ascii="仿宋" w:hAnsi="仿宋" w:eastAsia="仿宋" w:cs="仿宋"/>
          <w:color w:val="000000" w:themeColor="text1"/>
          <w:sz w:val="24"/>
          <w:szCs w:val="24"/>
          <w:lang w:val="en-US" w:eastAsia="zh-CN"/>
          <w14:textFill>
            <w14:solidFill>
              <w14:schemeClr w14:val="tx1"/>
            </w14:solidFill>
          </w14:textFill>
        </w:rPr>
        <w:t>41.88</w:t>
      </w:r>
      <w:r>
        <w:rPr>
          <w:rFonts w:hint="eastAsia" w:ascii="仿宋" w:hAnsi="仿宋" w:eastAsia="仿宋" w:cs="仿宋"/>
          <w:color w:val="000000" w:themeColor="text1"/>
          <w:sz w:val="24"/>
          <w:szCs w:val="24"/>
          <w14:textFill>
            <w14:solidFill>
              <w14:schemeClr w14:val="tx1"/>
            </w14:solidFill>
          </w14:textFill>
        </w:rPr>
        <w:t>万元，静态总投资3</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.0</w:t>
      </w:r>
      <w:r>
        <w:rPr>
          <w:rFonts w:hint="eastAsia" w:ascii="仿宋" w:hAnsi="仿宋" w:eastAsia="仿宋" w:cs="仿宋"/>
          <w:color w:val="000000" w:themeColor="text1"/>
          <w:sz w:val="24"/>
          <w:szCs w:val="24"/>
          <w:lang w:val="en-US" w:eastAsia="zh-CN"/>
          <w14:textFill>
            <w14:solidFill>
              <w14:schemeClr w14:val="tx1"/>
            </w14:solidFill>
          </w14:textFill>
        </w:rPr>
        <w:t>9</w:t>
      </w:r>
      <w:r>
        <w:rPr>
          <w:rFonts w:hint="eastAsia" w:ascii="仿宋" w:hAnsi="仿宋" w:eastAsia="仿宋" w:cs="仿宋"/>
          <w:color w:val="000000" w:themeColor="text1"/>
          <w:sz w:val="24"/>
          <w:szCs w:val="24"/>
          <w14:textFill>
            <w14:solidFill>
              <w14:schemeClr w14:val="tx1"/>
            </w14:solidFill>
          </w14:textFill>
        </w:rPr>
        <w:t>万元。其中工程施工费</w:t>
      </w:r>
      <w:r>
        <w:rPr>
          <w:rFonts w:hint="eastAsia" w:ascii="仿宋" w:hAnsi="仿宋" w:eastAsia="仿宋" w:cs="仿宋"/>
          <w:color w:val="000000" w:themeColor="text1"/>
          <w:sz w:val="24"/>
          <w:szCs w:val="24"/>
          <w:lang w:val="en-US" w:eastAsia="zh-CN"/>
          <w14:textFill>
            <w14:solidFill>
              <w14:schemeClr w14:val="tx1"/>
            </w14:solidFill>
          </w14:textFill>
        </w:rPr>
        <w:t>6.84</w:t>
      </w:r>
      <w:r>
        <w:rPr>
          <w:rFonts w:hint="eastAsia" w:ascii="仿宋" w:hAnsi="仿宋" w:eastAsia="仿宋" w:cs="仿宋"/>
          <w:color w:val="000000" w:themeColor="text1"/>
          <w:sz w:val="24"/>
          <w:szCs w:val="24"/>
          <w14:textFill>
            <w14:solidFill>
              <w14:schemeClr w14:val="tx1"/>
            </w14:solidFill>
          </w14:textFill>
        </w:rPr>
        <w:t>万元，其他费用</w:t>
      </w:r>
      <w:r>
        <w:rPr>
          <w:rFonts w:hint="eastAsia" w:ascii="仿宋" w:hAnsi="仿宋" w:eastAsia="仿宋" w:cs="仿宋"/>
          <w:color w:val="000000" w:themeColor="text1"/>
          <w:sz w:val="24"/>
          <w:szCs w:val="24"/>
          <w:lang w:val="en-US" w:eastAsia="zh-CN"/>
          <w14:textFill>
            <w14:solidFill>
              <w14:schemeClr w14:val="tx1"/>
            </w14:solidFill>
          </w14:textFill>
        </w:rPr>
        <w:t>24.30</w:t>
      </w:r>
      <w:r>
        <w:rPr>
          <w:rFonts w:hint="eastAsia" w:ascii="仿宋" w:hAnsi="仿宋" w:eastAsia="仿宋" w:cs="仿宋"/>
          <w:color w:val="000000" w:themeColor="text1"/>
          <w:sz w:val="24"/>
          <w:szCs w:val="24"/>
          <w14:textFill>
            <w14:solidFill>
              <w14:schemeClr w14:val="tx1"/>
            </w14:solidFill>
          </w14:textFill>
        </w:rPr>
        <w:t>万元，不可预见费0.9</w:t>
      </w: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万元；预备费</w:t>
      </w:r>
      <w:r>
        <w:rPr>
          <w:rFonts w:hint="eastAsia" w:ascii="仿宋" w:hAnsi="仿宋" w:eastAsia="仿宋" w:cs="仿宋"/>
          <w:color w:val="000000" w:themeColor="text1"/>
          <w:sz w:val="24"/>
          <w:szCs w:val="24"/>
          <w:lang w:val="en-US" w:eastAsia="zh-CN"/>
          <w14:textFill>
            <w14:solidFill>
              <w14:schemeClr w14:val="tx1"/>
            </w14:solidFill>
          </w14:textFill>
        </w:rPr>
        <w:t>9.95</w:t>
      </w:r>
      <w:r>
        <w:rPr>
          <w:rFonts w:hint="eastAsia" w:ascii="仿宋" w:hAnsi="仿宋" w:eastAsia="仿宋" w:cs="仿宋"/>
          <w:color w:val="000000" w:themeColor="text1"/>
          <w:sz w:val="24"/>
          <w:szCs w:val="24"/>
          <w14:textFill>
            <w14:solidFill>
              <w14:schemeClr w14:val="tx1"/>
            </w14:solidFill>
          </w14:textFill>
        </w:rPr>
        <w:t>万元</w:t>
      </w:r>
      <w:r>
        <w:rPr>
          <w:rFonts w:hint="eastAsia" w:ascii="仿宋" w:hAnsi="仿宋" w:eastAsia="仿宋" w:cs="仿宋"/>
          <w:color w:val="000000" w:themeColor="text1"/>
          <w:sz w:val="24"/>
          <w:szCs w:val="24"/>
          <w:lang w:eastAsia="zh-CN"/>
          <w14:textFill>
            <w14:solidFill>
              <w14:schemeClr w14:val="tx1"/>
            </w14:solidFill>
          </w14:textFill>
        </w:rPr>
        <w:t>。</w:t>
      </w:r>
    </w:p>
    <w:p>
      <w:pPr>
        <w:pStyle w:val="2"/>
      </w:pPr>
      <w:r>
        <w:rPr>
          <w:rFonts w:hint="eastAsia" w:ascii="仿宋" w:hAnsi="仿宋" w:eastAsia="仿宋" w:cs="仿宋"/>
          <w:color w:val="000000"/>
        </w:rPr>
        <w:t>矿山地质环境保护与治理恢复工程费用全部</w:t>
      </w:r>
      <w:r>
        <w:rPr>
          <w:rFonts w:hint="eastAsia" w:ascii="仿宋" w:hAnsi="仿宋" w:eastAsia="仿宋" w:cs="仿宋"/>
          <w:color w:val="000000" w:themeColor="text1"/>
          <w14:textFill>
            <w14:solidFill>
              <w14:schemeClr w14:val="tx1"/>
            </w14:solidFill>
          </w14:textFill>
        </w:rPr>
        <w:t>由</w:t>
      </w:r>
      <w:r>
        <w:rPr>
          <w:rFonts w:hint="eastAsia" w:ascii="仿宋" w:hAnsi="Calibri" w:eastAsia="仿宋"/>
          <w:bCs/>
          <w:lang w:eastAsia="zh-CN"/>
        </w:rPr>
        <w:t>叶城县金果玉叶矿业有限公司</w:t>
      </w:r>
      <w:r>
        <w:rPr>
          <w:rFonts w:hint="eastAsia" w:ascii="仿宋" w:hAnsi="仿宋" w:eastAsia="仿宋" w:cs="仿宋"/>
          <w:color w:val="000000" w:themeColor="text1"/>
          <w14:textFill>
            <w14:solidFill>
              <w14:schemeClr w14:val="tx1"/>
            </w14:solidFill>
          </w14:textFill>
        </w:rPr>
        <w:t>承</w:t>
      </w:r>
      <w:r>
        <w:rPr>
          <w:rFonts w:hint="eastAsia" w:ascii="仿宋" w:hAnsi="仿宋" w:eastAsia="仿宋" w:cs="仿宋"/>
          <w:color w:val="000000"/>
        </w:rPr>
        <w:t>担。</w:t>
      </w:r>
    </w:p>
    <w:p>
      <w:pPr>
        <w:spacing w:line="360" w:lineRule="auto"/>
        <w:ind w:firstLine="602" w:firstLineChars="200"/>
        <w:outlineLvl w:val="1"/>
        <w:rPr>
          <w:rFonts w:ascii="黑体" w:hAnsi="黑体" w:eastAsia="黑体" w:cs="黑体"/>
          <w:b/>
          <w:color w:val="000000"/>
          <w:sz w:val="30"/>
          <w:szCs w:val="30"/>
        </w:rPr>
      </w:pPr>
      <w:bookmarkStart w:id="296" w:name="_Toc3677"/>
      <w:bookmarkStart w:id="297" w:name="_Toc6088"/>
      <w:bookmarkStart w:id="298" w:name="_Toc32033"/>
      <w:bookmarkStart w:id="299" w:name="_Toc18"/>
      <w:bookmarkStart w:id="300" w:name="_Toc532760480"/>
      <w:bookmarkStart w:id="301" w:name="_Toc26678"/>
      <w:r>
        <w:rPr>
          <w:rFonts w:hint="eastAsia" w:ascii="黑体" w:hAnsi="黑体" w:eastAsia="黑体" w:cs="黑体"/>
          <w:b/>
          <w:color w:val="000000"/>
          <w:sz w:val="30"/>
          <w:szCs w:val="30"/>
        </w:rPr>
        <w:t>二、存在问题和建议</w:t>
      </w:r>
      <w:bookmarkEnd w:id="296"/>
      <w:bookmarkEnd w:id="297"/>
      <w:bookmarkEnd w:id="298"/>
      <w:bookmarkEnd w:id="299"/>
      <w:bookmarkEnd w:id="300"/>
      <w:bookmarkEnd w:id="301"/>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1、矿山“三废” 优先综合利用，然后安全处置或达标排放，尽可能减小对矿山地质环境的影响。</w:t>
      </w:r>
      <w:bookmarkStart w:id="302" w:name="page326"/>
      <w:bookmarkEnd w:id="302"/>
    </w:p>
    <w:p>
      <w:pPr>
        <w:spacing w:line="360" w:lineRule="auto"/>
        <w:ind w:firstLine="480" w:firstLineChars="200"/>
        <w:jc w:val="both"/>
        <w:rPr>
          <w:rFonts w:ascii="仿宋" w:hAnsi="仿宋" w:eastAsia="仿宋" w:cs="仿宋"/>
          <w:color w:val="000000"/>
          <w:sz w:val="24"/>
          <w:szCs w:val="24"/>
        </w:rPr>
      </w:pPr>
      <w:r>
        <w:rPr>
          <w:rFonts w:hint="eastAsia" w:ascii="仿宋" w:hAnsi="仿宋" w:eastAsia="仿宋" w:cs="仿宋"/>
          <w:color w:val="000000"/>
          <w:sz w:val="24"/>
          <w:szCs w:val="24"/>
        </w:rPr>
        <w:t>2、本方案是依据现有的开发方式进行分析的。若开发利用方案发生变动，应及时修订或重新编制本方案，并调整治理恢复和土地工程措施以达到最佳效果。</w:t>
      </w:r>
    </w:p>
    <w:p>
      <w:pPr>
        <w:pStyle w:val="2"/>
        <w:rPr>
          <w:rFonts w:eastAsia="仿宋"/>
        </w:rPr>
      </w:pPr>
      <w:r>
        <w:rPr>
          <w:rFonts w:hint="eastAsia" w:ascii="仿宋" w:hAnsi="仿宋" w:eastAsia="仿宋" w:cs="仿宋"/>
          <w:color w:val="000000"/>
        </w:rPr>
        <w:t>3、本方案是在收集资料和现场调查的基础上编制，不替代具体的施工图设计，在各分项工程措施施工前，应根据现场实际情况按国家相关程序做好必要的勘察设计工作。</w:t>
      </w:r>
    </w:p>
    <w:p>
      <w:pPr>
        <w:spacing w:line="360" w:lineRule="auto"/>
        <w:ind w:firstLine="482" w:firstLineChars="200"/>
        <w:jc w:val="both"/>
        <w:rPr>
          <w:rFonts w:hAnsi="宋体"/>
          <w:b/>
          <w:color w:val="000000"/>
          <w:sz w:val="24"/>
          <w:szCs w:val="22"/>
        </w:rPr>
      </w:pPr>
      <w:r>
        <w:rPr>
          <w:rFonts w:hAnsi="宋体"/>
          <w:b/>
          <w:color w:val="000000"/>
          <w:sz w:val="24"/>
          <w:szCs w:val="22"/>
        </w:rPr>
        <w:t>本方案不代替相关工程勘察、治理设</w:t>
      </w:r>
      <w:r>
        <w:rPr>
          <w:rFonts w:hint="eastAsia" w:hAnsi="宋体"/>
          <w:b/>
          <w:color w:val="000000"/>
          <w:sz w:val="24"/>
          <w:szCs w:val="22"/>
        </w:rPr>
        <w:t>计</w:t>
      </w:r>
    </w:p>
    <w:p/>
    <w:p>
      <w:pPr>
        <w:pStyle w:val="2"/>
        <w:ind w:firstLine="0" w:firstLineChars="0"/>
        <w:rPr>
          <w:rFonts w:hint="eastAsia"/>
        </w:rPr>
      </w:pPr>
    </w:p>
    <w:p>
      <w:pPr>
        <w:pStyle w:val="2"/>
        <w:ind w:firstLine="0" w:firstLineChars="0"/>
        <w:rPr>
          <w:rFonts w:hint="eastAsia"/>
        </w:rPr>
      </w:pPr>
    </w:p>
    <w:p>
      <w:pPr>
        <w:pStyle w:val="2"/>
        <w:ind w:firstLine="0" w:firstLineChars="0"/>
        <w:rPr>
          <w:rFonts w:hint="eastAsia"/>
        </w:rPr>
      </w:pPr>
    </w:p>
    <w:p>
      <w:pPr>
        <w:pStyle w:val="2"/>
        <w:ind w:firstLine="0" w:firstLineChars="0"/>
        <w:rPr>
          <w:rFonts w:hint="eastAsia"/>
        </w:rPr>
      </w:pPr>
    </w:p>
    <w:p>
      <w:pPr>
        <w:pStyle w:val="2"/>
        <w:ind w:firstLine="0" w:firstLineChars="0"/>
        <w:rPr>
          <w:rFonts w:hint="eastAsia"/>
        </w:rPr>
      </w:pPr>
    </w:p>
    <w:p>
      <w:pPr>
        <w:spacing w:line="360" w:lineRule="auto"/>
        <w:outlineLvl w:val="1"/>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jc w:val="center"/>
        <w:outlineLvl w:val="0"/>
        <w:rPr>
          <w:rFonts w:hint="eastAsia" w:ascii="仿宋" w:hAnsi="仿宋" w:eastAsia="仿宋" w:cs="仿宋"/>
          <w:b/>
          <w:sz w:val="28"/>
          <w:szCs w:val="28"/>
        </w:rPr>
      </w:pPr>
      <w:r>
        <w:rPr>
          <w:rFonts w:hint="eastAsia" w:ascii="仿宋" w:hAnsi="仿宋" w:eastAsia="仿宋" w:cs="仿宋"/>
          <w:b/>
          <w:sz w:val="28"/>
          <w:szCs w:val="28"/>
        </w:rPr>
        <w:t>矿山土地利用现状总表</w:t>
      </w:r>
    </w:p>
    <w:tbl>
      <w:tblPr>
        <w:tblStyle w:val="3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312"/>
        <w:gridCol w:w="2170"/>
        <w:gridCol w:w="1011"/>
        <w:gridCol w:w="965"/>
        <w:gridCol w:w="965"/>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83" w:type="dxa"/>
            <w:gridSpan w:val="2"/>
            <w:noWrap w:val="0"/>
            <w:vAlign w:val="center"/>
          </w:tcPr>
          <w:p>
            <w:pPr>
              <w:spacing w:line="240" w:lineRule="exact"/>
              <w:jc w:val="center"/>
              <w:rPr>
                <w:rFonts w:hint="eastAsia" w:ascii="仿宋" w:hAnsi="仿宋" w:eastAsia="仿宋" w:cs="仿宋"/>
                <w:sz w:val="24"/>
                <w:szCs w:val="24"/>
              </w:rPr>
            </w:pPr>
            <w:r>
              <w:rPr>
                <w:rFonts w:hint="eastAsia" w:ascii="仿宋" w:hAnsi="仿宋" w:eastAsia="仿宋" w:cs="仿宋"/>
                <w:sz w:val="24"/>
                <w:szCs w:val="24"/>
              </w:rPr>
              <w:t>土地利用类型</w:t>
            </w:r>
          </w:p>
        </w:tc>
        <w:tc>
          <w:tcPr>
            <w:tcW w:w="2170" w:type="dxa"/>
            <w:vMerge w:val="restart"/>
            <w:noWrap w:val="0"/>
            <w:vAlign w:val="center"/>
          </w:tcPr>
          <w:p>
            <w:pPr>
              <w:spacing w:line="240" w:lineRule="exact"/>
              <w:jc w:val="center"/>
              <w:rPr>
                <w:rFonts w:hint="eastAsia" w:ascii="仿宋" w:hAnsi="仿宋" w:eastAsia="仿宋" w:cs="仿宋"/>
                <w:sz w:val="24"/>
                <w:szCs w:val="24"/>
              </w:rPr>
            </w:pPr>
            <w:r>
              <w:rPr>
                <w:rFonts w:hint="eastAsia" w:ascii="仿宋" w:hAnsi="仿宋" w:eastAsia="仿宋" w:cs="仿宋"/>
                <w:sz w:val="24"/>
                <w:szCs w:val="24"/>
              </w:rPr>
              <w:t>位置</w:t>
            </w:r>
          </w:p>
        </w:tc>
        <w:tc>
          <w:tcPr>
            <w:tcW w:w="3967" w:type="dxa"/>
            <w:gridSpan w:val="4"/>
            <w:noWrap w:val="0"/>
            <w:vAlign w:val="center"/>
          </w:tcPr>
          <w:p>
            <w:pPr>
              <w:spacing w:line="240" w:lineRule="exact"/>
              <w:jc w:val="center"/>
              <w:rPr>
                <w:rFonts w:hint="eastAsia" w:ascii="仿宋" w:hAnsi="仿宋" w:eastAsia="仿宋" w:cs="仿宋"/>
                <w:sz w:val="24"/>
                <w:szCs w:val="24"/>
              </w:rPr>
            </w:pPr>
            <w:r>
              <w:rPr>
                <w:rFonts w:hint="eastAsia" w:ascii="仿宋" w:hAnsi="仿宋" w:eastAsia="仿宋" w:cs="仿宋"/>
                <w:sz w:val="24"/>
                <w:szCs w:val="24"/>
              </w:rPr>
              <w:t>面积（</w:t>
            </w:r>
            <w:r>
              <w:rPr>
                <w:rFonts w:hint="eastAsia" w:ascii="仿宋" w:hAnsi="仿宋" w:eastAsia="仿宋" w:cs="仿宋"/>
                <w:sz w:val="24"/>
                <w:szCs w:val="24"/>
                <w:lang w:val="en-US" w:eastAsia="zh-CN"/>
              </w:rPr>
              <w:t>h</w:t>
            </w:r>
            <w:r>
              <w:rPr>
                <w:rFonts w:hint="eastAsia" w:ascii="仿宋" w:hAnsi="仿宋" w:eastAsia="仿宋" w:cs="仿宋"/>
                <w:sz w:val="24"/>
                <w:szCs w:val="24"/>
              </w:rPr>
              <w:t>m</w:t>
            </w:r>
            <w:r>
              <w:rPr>
                <w:rFonts w:hint="eastAsia" w:ascii="仿宋" w:hAnsi="仿宋" w:eastAsia="仿宋" w:cs="仿宋"/>
                <w:sz w:val="24"/>
                <w:szCs w:val="24"/>
                <w:vertAlign w:val="superscript"/>
              </w:rPr>
              <w:t>2</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071" w:type="dxa"/>
            <w:noWrap w:val="0"/>
            <w:vAlign w:val="center"/>
          </w:tcPr>
          <w:p>
            <w:pPr>
              <w:spacing w:line="240" w:lineRule="exact"/>
              <w:jc w:val="center"/>
              <w:rPr>
                <w:rFonts w:hint="eastAsia" w:ascii="仿宋" w:hAnsi="仿宋" w:eastAsia="仿宋" w:cs="仿宋"/>
                <w:sz w:val="24"/>
                <w:szCs w:val="24"/>
              </w:rPr>
            </w:pPr>
            <w:r>
              <w:rPr>
                <w:rFonts w:hint="eastAsia" w:ascii="仿宋" w:hAnsi="仿宋" w:eastAsia="仿宋" w:cs="仿宋"/>
                <w:sz w:val="24"/>
                <w:szCs w:val="24"/>
              </w:rPr>
              <w:t>一级地类</w:t>
            </w:r>
          </w:p>
        </w:tc>
        <w:tc>
          <w:tcPr>
            <w:tcW w:w="1312" w:type="dxa"/>
            <w:noWrap w:val="0"/>
            <w:vAlign w:val="center"/>
          </w:tcPr>
          <w:p>
            <w:pPr>
              <w:spacing w:line="240" w:lineRule="exact"/>
              <w:jc w:val="center"/>
              <w:rPr>
                <w:rFonts w:hint="eastAsia" w:ascii="仿宋" w:hAnsi="仿宋" w:eastAsia="仿宋" w:cs="仿宋"/>
                <w:sz w:val="24"/>
                <w:szCs w:val="24"/>
              </w:rPr>
            </w:pPr>
            <w:r>
              <w:rPr>
                <w:rFonts w:hint="eastAsia" w:ascii="仿宋" w:hAnsi="仿宋" w:eastAsia="仿宋" w:cs="仿宋"/>
                <w:sz w:val="24"/>
                <w:szCs w:val="24"/>
              </w:rPr>
              <w:t>二级地类</w:t>
            </w:r>
          </w:p>
        </w:tc>
        <w:tc>
          <w:tcPr>
            <w:tcW w:w="2170" w:type="dxa"/>
            <w:vMerge w:val="continue"/>
            <w:noWrap w:val="0"/>
            <w:vAlign w:val="center"/>
          </w:tcPr>
          <w:p>
            <w:pPr>
              <w:spacing w:line="240" w:lineRule="exact"/>
              <w:jc w:val="center"/>
              <w:rPr>
                <w:rFonts w:hint="eastAsia" w:ascii="仿宋" w:hAnsi="仿宋" w:eastAsia="仿宋" w:cs="仿宋"/>
                <w:sz w:val="24"/>
                <w:szCs w:val="24"/>
              </w:rPr>
            </w:pPr>
          </w:p>
        </w:tc>
        <w:tc>
          <w:tcPr>
            <w:tcW w:w="1011" w:type="dxa"/>
            <w:noWrap w:val="0"/>
            <w:vAlign w:val="center"/>
          </w:tcPr>
          <w:p>
            <w:pPr>
              <w:spacing w:line="240" w:lineRule="exact"/>
              <w:jc w:val="center"/>
              <w:rPr>
                <w:rFonts w:hint="eastAsia" w:ascii="仿宋" w:hAnsi="仿宋" w:eastAsia="仿宋" w:cs="仿宋"/>
                <w:sz w:val="24"/>
                <w:szCs w:val="24"/>
              </w:rPr>
            </w:pPr>
            <w:r>
              <w:rPr>
                <w:rFonts w:hint="eastAsia" w:ascii="仿宋" w:hAnsi="仿宋" w:eastAsia="仿宋" w:cs="仿宋"/>
                <w:sz w:val="24"/>
                <w:szCs w:val="24"/>
              </w:rPr>
              <w:t>已损坏土地</w:t>
            </w:r>
          </w:p>
        </w:tc>
        <w:tc>
          <w:tcPr>
            <w:tcW w:w="965" w:type="dxa"/>
            <w:noWrap w:val="0"/>
            <w:vAlign w:val="center"/>
          </w:tcPr>
          <w:p>
            <w:pPr>
              <w:spacing w:line="240" w:lineRule="exact"/>
              <w:jc w:val="center"/>
              <w:rPr>
                <w:rFonts w:hint="eastAsia" w:ascii="仿宋" w:hAnsi="仿宋" w:eastAsia="仿宋" w:cs="仿宋"/>
                <w:sz w:val="24"/>
                <w:szCs w:val="24"/>
              </w:rPr>
            </w:pPr>
            <w:r>
              <w:rPr>
                <w:rFonts w:hint="eastAsia" w:ascii="仿宋" w:hAnsi="仿宋" w:eastAsia="仿宋" w:cs="仿宋"/>
                <w:sz w:val="24"/>
                <w:szCs w:val="24"/>
              </w:rPr>
              <w:t>已复垦土地</w:t>
            </w:r>
          </w:p>
        </w:tc>
        <w:tc>
          <w:tcPr>
            <w:tcW w:w="965" w:type="dxa"/>
            <w:noWrap w:val="0"/>
            <w:vAlign w:val="center"/>
          </w:tcPr>
          <w:p>
            <w:pPr>
              <w:spacing w:line="240" w:lineRule="exact"/>
              <w:jc w:val="center"/>
              <w:rPr>
                <w:rFonts w:hint="eastAsia" w:ascii="仿宋" w:hAnsi="仿宋" w:eastAsia="仿宋" w:cs="仿宋"/>
                <w:sz w:val="24"/>
                <w:szCs w:val="24"/>
              </w:rPr>
            </w:pPr>
            <w:r>
              <w:rPr>
                <w:rFonts w:hint="eastAsia" w:ascii="仿宋" w:hAnsi="仿宋" w:eastAsia="仿宋" w:cs="仿宋"/>
                <w:sz w:val="24"/>
                <w:szCs w:val="24"/>
              </w:rPr>
              <w:t>拟损毁土地</w:t>
            </w:r>
          </w:p>
        </w:tc>
        <w:tc>
          <w:tcPr>
            <w:tcW w:w="1026" w:type="dxa"/>
            <w:noWrap w:val="0"/>
            <w:vAlign w:val="center"/>
          </w:tcPr>
          <w:p>
            <w:pPr>
              <w:spacing w:line="240" w:lineRule="exact"/>
              <w:jc w:val="center"/>
              <w:rPr>
                <w:rFonts w:hint="eastAsia" w:ascii="仿宋" w:hAnsi="仿宋" w:eastAsia="仿宋" w:cs="仿宋"/>
                <w:sz w:val="24"/>
                <w:szCs w:val="24"/>
              </w:rPr>
            </w:pPr>
            <w:r>
              <w:rPr>
                <w:rFonts w:hint="eastAsia" w:ascii="仿宋" w:hAnsi="仿宋" w:eastAsia="仿宋" w:cs="仿宋"/>
                <w:sz w:val="24"/>
                <w:szCs w:val="24"/>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071" w:type="dxa"/>
            <w:vMerge w:val="restart"/>
            <w:noWrap w:val="0"/>
            <w:vAlign w:val="center"/>
          </w:tcPr>
          <w:p>
            <w:pPr>
              <w:spacing w:line="240" w:lineRule="exact"/>
              <w:jc w:val="center"/>
              <w:rPr>
                <w:rFonts w:hint="eastAsia" w:ascii="仿宋" w:hAnsi="仿宋" w:eastAsia="仿宋" w:cs="仿宋"/>
                <w:sz w:val="24"/>
                <w:szCs w:val="24"/>
              </w:rPr>
            </w:pPr>
          </w:p>
        </w:tc>
        <w:tc>
          <w:tcPr>
            <w:tcW w:w="1312" w:type="dxa"/>
            <w:vMerge w:val="restart"/>
            <w:noWrap w:val="0"/>
            <w:vAlign w:val="center"/>
          </w:tcPr>
          <w:p>
            <w:pPr>
              <w:spacing w:line="240" w:lineRule="exact"/>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127裸地</w:t>
            </w:r>
          </w:p>
        </w:tc>
        <w:tc>
          <w:tcPr>
            <w:tcW w:w="2170" w:type="dxa"/>
            <w:noWrap w:val="0"/>
            <w:vAlign w:val="center"/>
          </w:tcPr>
          <w:p>
            <w:pPr>
              <w:widowControl w:val="0"/>
              <w:jc w:val="center"/>
              <w:rPr>
                <w:rFonts w:hint="eastAsia" w:ascii="仿宋" w:hAnsi="仿宋" w:eastAsia="仿宋" w:cs="仿宋"/>
                <w:sz w:val="24"/>
                <w:szCs w:val="24"/>
                <w:lang w:eastAsia="zh-CN"/>
              </w:rPr>
            </w:pPr>
            <w:r>
              <w:rPr>
                <w:rFonts w:hint="eastAsia" w:ascii="仿宋" w:hAnsi="仿宋" w:eastAsia="仿宋" w:cs="仿宋"/>
                <w:bCs/>
                <w:color w:val="000000"/>
                <w:sz w:val="21"/>
                <w:szCs w:val="21"/>
                <w:lang w:eastAsia="zh-CN"/>
              </w:rPr>
              <w:t>采坑</w:t>
            </w:r>
          </w:p>
        </w:tc>
        <w:tc>
          <w:tcPr>
            <w:tcW w:w="1011" w:type="dxa"/>
            <w:noWrap w:val="0"/>
            <w:vAlign w:val="center"/>
          </w:tcPr>
          <w:p>
            <w:pPr>
              <w:keepNext w:val="0"/>
              <w:keepLines w:val="0"/>
              <w:widowControl/>
              <w:suppressLineNumbers w:val="0"/>
              <w:jc w:val="center"/>
              <w:textAlignment w:val="center"/>
              <w:rPr>
                <w:rFonts w:hint="eastAsia" w:ascii="仿宋" w:hAnsi="仿宋" w:eastAsia="仿宋" w:cs="仿宋"/>
                <w:color w:val="000000"/>
              </w:rPr>
            </w:pPr>
            <w:r>
              <w:rPr>
                <w:rFonts w:hint="eastAsia" w:ascii="仿宋" w:hAnsi="仿宋" w:eastAsia="仿宋" w:cs="仿宋"/>
                <w:i w:val="0"/>
                <w:color w:val="000000"/>
                <w:kern w:val="0"/>
                <w:sz w:val="21"/>
                <w:szCs w:val="21"/>
                <w:u w:val="none"/>
                <w:lang w:val="en-US" w:eastAsia="zh-CN" w:bidi="ar"/>
              </w:rPr>
              <w:t>0.007</w:t>
            </w:r>
          </w:p>
        </w:tc>
        <w:tc>
          <w:tcPr>
            <w:tcW w:w="965" w:type="dxa"/>
            <w:noWrap w:val="0"/>
            <w:vAlign w:val="center"/>
          </w:tcPr>
          <w:p>
            <w:pPr>
              <w:jc w:val="center"/>
              <w:rPr>
                <w:rFonts w:hint="eastAsia" w:ascii="仿宋" w:hAnsi="仿宋" w:eastAsia="仿宋" w:cs="仿宋"/>
                <w:color w:val="000000"/>
              </w:rPr>
            </w:pPr>
          </w:p>
        </w:tc>
        <w:tc>
          <w:tcPr>
            <w:tcW w:w="965" w:type="dxa"/>
            <w:noWrap w:val="0"/>
            <w:vAlign w:val="center"/>
          </w:tcPr>
          <w:p>
            <w:pPr>
              <w:keepNext w:val="0"/>
              <w:keepLines w:val="0"/>
              <w:widowControl/>
              <w:suppressLineNumbers w:val="0"/>
              <w:jc w:val="center"/>
              <w:textAlignment w:val="center"/>
              <w:rPr>
                <w:rFonts w:hint="default" w:ascii="仿宋" w:hAnsi="仿宋" w:eastAsia="仿宋" w:cs="仿宋"/>
                <w:color w:val="000000"/>
                <w:lang w:val="en-US"/>
              </w:rPr>
            </w:pPr>
            <w:r>
              <w:rPr>
                <w:rFonts w:hint="eastAsia" w:ascii="仿宋" w:hAnsi="仿宋" w:eastAsia="仿宋" w:cs="仿宋"/>
                <w:i w:val="0"/>
                <w:color w:val="000000"/>
                <w:kern w:val="0"/>
                <w:sz w:val="21"/>
                <w:szCs w:val="21"/>
                <w:u w:val="none"/>
                <w:lang w:val="en-US" w:eastAsia="zh-CN" w:bidi="ar"/>
              </w:rPr>
              <w:t>0.0299</w:t>
            </w:r>
          </w:p>
        </w:tc>
        <w:tc>
          <w:tcPr>
            <w:tcW w:w="1026" w:type="dxa"/>
            <w:noWrap w:val="0"/>
            <w:vAlign w:val="center"/>
          </w:tcPr>
          <w:p>
            <w:pPr>
              <w:keepNext w:val="0"/>
              <w:keepLines w:val="0"/>
              <w:widowControl/>
              <w:suppressLineNumbers w:val="0"/>
              <w:jc w:val="center"/>
              <w:textAlignment w:val="center"/>
              <w:rPr>
                <w:rFonts w:hint="default" w:ascii="仿宋" w:hAnsi="仿宋" w:eastAsia="仿宋" w:cs="仿宋"/>
                <w:color w:val="000000"/>
                <w:lang w:val="en-US"/>
              </w:rPr>
            </w:pPr>
            <w:r>
              <w:rPr>
                <w:rFonts w:hint="eastAsia" w:ascii="仿宋" w:hAnsi="仿宋" w:eastAsia="仿宋" w:cs="仿宋"/>
                <w:i w:val="0"/>
                <w:color w:val="000000"/>
                <w:kern w:val="0"/>
                <w:sz w:val="21"/>
                <w:szCs w:val="21"/>
                <w:u w:val="none"/>
                <w:lang w:val="en-US" w:eastAsia="zh-CN" w:bidi="ar"/>
              </w:rPr>
              <w:t>0.0369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071" w:type="dxa"/>
            <w:vMerge w:val="continue"/>
            <w:noWrap w:val="0"/>
            <w:vAlign w:val="center"/>
          </w:tcPr>
          <w:p>
            <w:pPr>
              <w:spacing w:line="240" w:lineRule="exact"/>
              <w:jc w:val="center"/>
              <w:rPr>
                <w:rFonts w:hint="eastAsia" w:ascii="仿宋" w:hAnsi="仿宋" w:eastAsia="仿宋" w:cs="仿宋"/>
                <w:sz w:val="24"/>
                <w:szCs w:val="24"/>
              </w:rPr>
            </w:pPr>
          </w:p>
        </w:tc>
        <w:tc>
          <w:tcPr>
            <w:tcW w:w="1312" w:type="dxa"/>
            <w:vMerge w:val="continue"/>
            <w:noWrap w:val="0"/>
            <w:vAlign w:val="center"/>
          </w:tcPr>
          <w:p>
            <w:pPr>
              <w:spacing w:line="240" w:lineRule="exact"/>
              <w:jc w:val="center"/>
              <w:rPr>
                <w:rFonts w:hint="eastAsia" w:ascii="仿宋" w:hAnsi="仿宋" w:eastAsia="仿宋" w:cs="仿宋"/>
                <w:sz w:val="24"/>
                <w:szCs w:val="24"/>
              </w:rPr>
            </w:pPr>
          </w:p>
        </w:tc>
        <w:tc>
          <w:tcPr>
            <w:tcW w:w="2170" w:type="dxa"/>
            <w:noWrap w:val="0"/>
            <w:vAlign w:val="center"/>
          </w:tcPr>
          <w:p>
            <w:pPr>
              <w:widowControl w:val="0"/>
              <w:jc w:val="center"/>
              <w:rPr>
                <w:rFonts w:hint="eastAsia" w:ascii="仿宋" w:hAnsi="仿宋" w:eastAsia="仿宋" w:cs="仿宋"/>
                <w:kern w:val="0"/>
                <w:sz w:val="24"/>
                <w:szCs w:val="24"/>
              </w:rPr>
            </w:pPr>
            <w:r>
              <w:rPr>
                <w:rFonts w:hint="eastAsia" w:ascii="仿宋" w:hAnsi="仿宋" w:eastAsia="仿宋" w:cs="仿宋"/>
                <w:bCs/>
                <w:color w:val="000000"/>
                <w:sz w:val="21"/>
                <w:szCs w:val="21"/>
              </w:rPr>
              <w:t>工业广场</w:t>
            </w:r>
          </w:p>
        </w:tc>
        <w:tc>
          <w:tcPr>
            <w:tcW w:w="1011" w:type="dxa"/>
            <w:noWrap w:val="0"/>
            <w:vAlign w:val="center"/>
          </w:tcPr>
          <w:p>
            <w:pPr>
              <w:keepNext w:val="0"/>
              <w:keepLines w:val="0"/>
              <w:widowControl/>
              <w:suppressLineNumbers w:val="0"/>
              <w:jc w:val="center"/>
              <w:textAlignment w:val="center"/>
              <w:rPr>
                <w:rFonts w:hint="eastAsia" w:ascii="仿宋" w:hAnsi="仿宋" w:eastAsia="仿宋" w:cs="仿宋"/>
                <w:color w:val="000000"/>
                <w:lang w:val="en-US" w:eastAsia="zh-CN"/>
              </w:rPr>
            </w:pPr>
            <w:r>
              <w:rPr>
                <w:rFonts w:hint="eastAsia" w:ascii="仿宋" w:hAnsi="仿宋" w:eastAsia="仿宋" w:cs="仿宋"/>
                <w:i w:val="0"/>
                <w:color w:val="000000"/>
                <w:kern w:val="0"/>
                <w:sz w:val="21"/>
                <w:szCs w:val="21"/>
                <w:u w:val="none"/>
                <w:lang w:val="en-US" w:eastAsia="zh-CN" w:bidi="ar"/>
              </w:rPr>
              <w:t>0.0088</w:t>
            </w:r>
          </w:p>
        </w:tc>
        <w:tc>
          <w:tcPr>
            <w:tcW w:w="965" w:type="dxa"/>
            <w:noWrap w:val="0"/>
            <w:vAlign w:val="center"/>
          </w:tcPr>
          <w:p>
            <w:pPr>
              <w:jc w:val="center"/>
              <w:rPr>
                <w:rFonts w:hint="eastAsia" w:ascii="仿宋" w:hAnsi="仿宋" w:eastAsia="仿宋" w:cs="仿宋"/>
                <w:color w:val="000000"/>
              </w:rPr>
            </w:pPr>
          </w:p>
        </w:tc>
        <w:tc>
          <w:tcPr>
            <w:tcW w:w="965" w:type="dxa"/>
            <w:noWrap w:val="0"/>
            <w:vAlign w:val="center"/>
          </w:tcPr>
          <w:p>
            <w:pPr>
              <w:jc w:val="center"/>
              <w:rPr>
                <w:rFonts w:hint="eastAsia" w:ascii="仿宋" w:hAnsi="仿宋" w:eastAsia="仿宋" w:cs="仿宋"/>
                <w:color w:val="000000"/>
              </w:rPr>
            </w:pPr>
          </w:p>
        </w:tc>
        <w:tc>
          <w:tcPr>
            <w:tcW w:w="1026" w:type="dxa"/>
            <w:noWrap w:val="0"/>
            <w:vAlign w:val="center"/>
          </w:tcPr>
          <w:p>
            <w:pPr>
              <w:keepNext w:val="0"/>
              <w:keepLines w:val="0"/>
              <w:widowControl/>
              <w:suppressLineNumbers w:val="0"/>
              <w:jc w:val="center"/>
              <w:textAlignment w:val="center"/>
              <w:rPr>
                <w:rFonts w:hint="eastAsia" w:ascii="仿宋" w:hAnsi="仿宋" w:eastAsia="仿宋" w:cs="仿宋"/>
                <w:color w:val="000000"/>
              </w:rPr>
            </w:pPr>
            <w:r>
              <w:rPr>
                <w:rFonts w:hint="eastAsia" w:ascii="仿宋" w:hAnsi="仿宋" w:eastAsia="仿宋" w:cs="仿宋"/>
                <w:i w:val="0"/>
                <w:color w:val="000000"/>
                <w:kern w:val="0"/>
                <w:sz w:val="21"/>
                <w:szCs w:val="21"/>
                <w:u w:val="none"/>
                <w:lang w:val="en-US" w:eastAsia="zh-CN" w:bidi="ar"/>
              </w:rPr>
              <w:t>0.0088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071" w:type="dxa"/>
            <w:vMerge w:val="continue"/>
            <w:noWrap w:val="0"/>
            <w:vAlign w:val="center"/>
          </w:tcPr>
          <w:p>
            <w:pPr>
              <w:spacing w:line="240" w:lineRule="exact"/>
              <w:jc w:val="center"/>
              <w:rPr>
                <w:rFonts w:hint="eastAsia" w:ascii="仿宋" w:hAnsi="仿宋" w:eastAsia="仿宋" w:cs="仿宋"/>
                <w:sz w:val="24"/>
                <w:szCs w:val="24"/>
              </w:rPr>
            </w:pPr>
          </w:p>
        </w:tc>
        <w:tc>
          <w:tcPr>
            <w:tcW w:w="1312" w:type="dxa"/>
            <w:vMerge w:val="continue"/>
            <w:noWrap w:val="0"/>
            <w:vAlign w:val="center"/>
          </w:tcPr>
          <w:p>
            <w:pPr>
              <w:spacing w:line="240" w:lineRule="exact"/>
              <w:jc w:val="center"/>
              <w:rPr>
                <w:rFonts w:hint="eastAsia" w:ascii="仿宋" w:hAnsi="仿宋" w:eastAsia="仿宋" w:cs="仿宋"/>
                <w:sz w:val="24"/>
                <w:szCs w:val="24"/>
              </w:rPr>
            </w:pPr>
          </w:p>
        </w:tc>
        <w:tc>
          <w:tcPr>
            <w:tcW w:w="2170" w:type="dxa"/>
            <w:noWrap w:val="0"/>
            <w:vAlign w:val="center"/>
          </w:tcPr>
          <w:p>
            <w:pPr>
              <w:widowControl w:val="0"/>
              <w:jc w:val="center"/>
              <w:rPr>
                <w:rFonts w:hint="eastAsia" w:ascii="仿宋" w:hAnsi="仿宋" w:eastAsia="仿宋" w:cs="仿宋"/>
                <w:kern w:val="0"/>
                <w:sz w:val="24"/>
                <w:szCs w:val="24"/>
              </w:rPr>
            </w:pPr>
            <w:r>
              <w:rPr>
                <w:rFonts w:hint="eastAsia" w:ascii="仿宋" w:hAnsi="仿宋" w:eastAsia="仿宋" w:cs="仿宋"/>
                <w:bCs/>
                <w:color w:val="000000"/>
                <w:sz w:val="21"/>
                <w:szCs w:val="21"/>
              </w:rPr>
              <w:t>废土石堆放场</w:t>
            </w:r>
          </w:p>
        </w:tc>
        <w:tc>
          <w:tcPr>
            <w:tcW w:w="1011" w:type="dxa"/>
            <w:noWrap w:val="0"/>
            <w:vAlign w:val="center"/>
          </w:tcPr>
          <w:p>
            <w:pPr>
              <w:keepNext w:val="0"/>
              <w:keepLines w:val="0"/>
              <w:widowControl/>
              <w:suppressLineNumbers w:val="0"/>
              <w:jc w:val="center"/>
              <w:textAlignment w:val="center"/>
              <w:rPr>
                <w:rFonts w:hint="eastAsia" w:ascii="仿宋" w:hAnsi="仿宋" w:eastAsia="仿宋" w:cs="仿宋"/>
                <w:color w:val="000000"/>
                <w:lang w:val="en-US" w:eastAsia="zh-CN"/>
              </w:rPr>
            </w:pPr>
            <w:r>
              <w:rPr>
                <w:rFonts w:hint="eastAsia" w:ascii="仿宋" w:hAnsi="仿宋" w:eastAsia="仿宋" w:cs="仿宋"/>
                <w:i w:val="0"/>
                <w:color w:val="000000"/>
                <w:kern w:val="0"/>
                <w:sz w:val="21"/>
                <w:szCs w:val="21"/>
                <w:u w:val="none"/>
                <w:lang w:val="en-US" w:eastAsia="zh-CN" w:bidi="ar"/>
              </w:rPr>
              <w:t>0.012</w:t>
            </w:r>
          </w:p>
        </w:tc>
        <w:tc>
          <w:tcPr>
            <w:tcW w:w="965" w:type="dxa"/>
            <w:noWrap w:val="0"/>
            <w:vAlign w:val="center"/>
          </w:tcPr>
          <w:p>
            <w:pPr>
              <w:jc w:val="center"/>
              <w:rPr>
                <w:rFonts w:hint="eastAsia" w:ascii="仿宋" w:hAnsi="仿宋" w:eastAsia="仿宋" w:cs="仿宋"/>
                <w:color w:val="000000"/>
              </w:rPr>
            </w:pPr>
          </w:p>
        </w:tc>
        <w:tc>
          <w:tcPr>
            <w:tcW w:w="965" w:type="dxa"/>
            <w:noWrap w:val="0"/>
            <w:vAlign w:val="center"/>
          </w:tcPr>
          <w:p>
            <w:pPr>
              <w:jc w:val="center"/>
              <w:rPr>
                <w:rFonts w:hint="eastAsia" w:ascii="仿宋" w:hAnsi="仿宋" w:eastAsia="仿宋" w:cs="仿宋"/>
                <w:color w:val="000000"/>
              </w:rPr>
            </w:pPr>
          </w:p>
        </w:tc>
        <w:tc>
          <w:tcPr>
            <w:tcW w:w="1026" w:type="dxa"/>
            <w:noWrap w:val="0"/>
            <w:vAlign w:val="center"/>
          </w:tcPr>
          <w:p>
            <w:pPr>
              <w:keepNext w:val="0"/>
              <w:keepLines w:val="0"/>
              <w:widowControl/>
              <w:suppressLineNumbers w:val="0"/>
              <w:jc w:val="center"/>
              <w:textAlignment w:val="center"/>
              <w:rPr>
                <w:rFonts w:hint="eastAsia" w:ascii="仿宋" w:hAnsi="仿宋" w:eastAsia="仿宋" w:cs="仿宋"/>
                <w:color w:val="000000"/>
              </w:rPr>
            </w:pPr>
            <w:r>
              <w:rPr>
                <w:rFonts w:hint="eastAsia" w:ascii="仿宋" w:hAnsi="仿宋" w:eastAsia="仿宋" w:cs="仿宋"/>
                <w:i w:val="0"/>
                <w:color w:val="000000"/>
                <w:kern w:val="0"/>
                <w:sz w:val="21"/>
                <w:szCs w:val="21"/>
                <w:u w:val="none"/>
                <w:lang w:val="en-US" w:eastAsia="zh-CN" w:bidi="ar"/>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071" w:type="dxa"/>
            <w:vMerge w:val="continue"/>
            <w:noWrap w:val="0"/>
            <w:vAlign w:val="center"/>
          </w:tcPr>
          <w:p>
            <w:pPr>
              <w:spacing w:line="240" w:lineRule="exact"/>
              <w:jc w:val="center"/>
              <w:rPr>
                <w:rFonts w:hint="eastAsia" w:ascii="仿宋" w:hAnsi="仿宋" w:eastAsia="仿宋" w:cs="仿宋"/>
                <w:sz w:val="24"/>
                <w:szCs w:val="24"/>
              </w:rPr>
            </w:pPr>
          </w:p>
        </w:tc>
        <w:tc>
          <w:tcPr>
            <w:tcW w:w="1312" w:type="dxa"/>
            <w:vMerge w:val="continue"/>
            <w:noWrap w:val="0"/>
            <w:vAlign w:val="center"/>
          </w:tcPr>
          <w:p>
            <w:pPr>
              <w:spacing w:line="240" w:lineRule="exact"/>
              <w:jc w:val="center"/>
              <w:rPr>
                <w:rFonts w:hint="eastAsia" w:ascii="仿宋" w:hAnsi="仿宋" w:eastAsia="仿宋" w:cs="仿宋"/>
                <w:sz w:val="24"/>
                <w:szCs w:val="24"/>
              </w:rPr>
            </w:pPr>
          </w:p>
        </w:tc>
        <w:tc>
          <w:tcPr>
            <w:tcW w:w="2170" w:type="dxa"/>
            <w:noWrap w:val="0"/>
            <w:vAlign w:val="center"/>
          </w:tcPr>
          <w:p>
            <w:pPr>
              <w:widowControl w:val="0"/>
              <w:jc w:val="center"/>
              <w:rPr>
                <w:rFonts w:hint="eastAsia" w:ascii="仿宋" w:hAnsi="仿宋" w:eastAsia="仿宋" w:cs="仿宋"/>
                <w:kern w:val="0"/>
                <w:sz w:val="24"/>
                <w:szCs w:val="24"/>
              </w:rPr>
            </w:pPr>
            <w:r>
              <w:rPr>
                <w:rFonts w:hint="eastAsia" w:ascii="仿宋" w:hAnsi="仿宋" w:eastAsia="仿宋" w:cs="仿宋"/>
                <w:bCs/>
                <w:color w:val="000000"/>
                <w:sz w:val="21"/>
                <w:szCs w:val="21"/>
                <w:lang w:eastAsia="zh-CN"/>
              </w:rPr>
              <w:t>矿山道路</w:t>
            </w:r>
          </w:p>
        </w:tc>
        <w:tc>
          <w:tcPr>
            <w:tcW w:w="1011" w:type="dxa"/>
            <w:noWrap w:val="0"/>
            <w:vAlign w:val="center"/>
          </w:tcPr>
          <w:p>
            <w:pPr>
              <w:keepNext w:val="0"/>
              <w:keepLines w:val="0"/>
              <w:widowControl/>
              <w:suppressLineNumbers w:val="0"/>
              <w:jc w:val="center"/>
              <w:textAlignment w:val="center"/>
              <w:rPr>
                <w:rFonts w:hint="eastAsia" w:ascii="仿宋" w:hAnsi="仿宋" w:eastAsia="仿宋" w:cs="仿宋"/>
                <w:color w:val="000000"/>
                <w:lang w:val="en-US" w:eastAsia="zh-CN"/>
              </w:rPr>
            </w:pPr>
            <w:r>
              <w:rPr>
                <w:rFonts w:hint="eastAsia" w:ascii="仿宋" w:hAnsi="仿宋" w:eastAsia="仿宋" w:cs="仿宋"/>
                <w:i w:val="0"/>
                <w:color w:val="000000"/>
                <w:kern w:val="0"/>
                <w:sz w:val="21"/>
                <w:szCs w:val="21"/>
                <w:u w:val="none"/>
                <w:lang w:val="en-US" w:eastAsia="zh-CN" w:bidi="ar"/>
              </w:rPr>
              <w:t>0.2064</w:t>
            </w:r>
          </w:p>
        </w:tc>
        <w:tc>
          <w:tcPr>
            <w:tcW w:w="965" w:type="dxa"/>
            <w:noWrap w:val="0"/>
            <w:vAlign w:val="center"/>
          </w:tcPr>
          <w:p>
            <w:pPr>
              <w:jc w:val="center"/>
              <w:rPr>
                <w:rFonts w:hint="eastAsia" w:ascii="仿宋" w:hAnsi="仿宋" w:eastAsia="仿宋" w:cs="仿宋"/>
                <w:color w:val="000000"/>
              </w:rPr>
            </w:pPr>
          </w:p>
        </w:tc>
        <w:tc>
          <w:tcPr>
            <w:tcW w:w="965" w:type="dxa"/>
            <w:noWrap w:val="0"/>
            <w:vAlign w:val="center"/>
          </w:tcPr>
          <w:p>
            <w:pPr>
              <w:jc w:val="center"/>
              <w:rPr>
                <w:rFonts w:hint="eastAsia" w:ascii="仿宋" w:hAnsi="仿宋" w:eastAsia="仿宋" w:cs="仿宋"/>
                <w:color w:val="000000"/>
              </w:rPr>
            </w:pPr>
          </w:p>
        </w:tc>
        <w:tc>
          <w:tcPr>
            <w:tcW w:w="1026" w:type="dxa"/>
            <w:noWrap w:val="0"/>
            <w:vAlign w:val="center"/>
          </w:tcPr>
          <w:p>
            <w:pPr>
              <w:keepNext w:val="0"/>
              <w:keepLines w:val="0"/>
              <w:widowControl/>
              <w:suppressLineNumbers w:val="0"/>
              <w:jc w:val="center"/>
              <w:textAlignment w:val="center"/>
              <w:rPr>
                <w:rFonts w:hint="eastAsia" w:ascii="仿宋" w:hAnsi="仿宋" w:eastAsia="仿宋" w:cs="仿宋"/>
                <w:color w:val="000000"/>
              </w:rPr>
            </w:pPr>
            <w:r>
              <w:rPr>
                <w:rFonts w:hint="eastAsia" w:ascii="仿宋" w:hAnsi="仿宋" w:eastAsia="仿宋" w:cs="仿宋"/>
                <w:i w:val="0"/>
                <w:color w:val="000000"/>
                <w:kern w:val="0"/>
                <w:sz w:val="21"/>
                <w:szCs w:val="21"/>
                <w:u w:val="none"/>
                <w:lang w:val="en-US" w:eastAsia="zh-CN" w:bidi="ar"/>
              </w:rPr>
              <w:t>0.2064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071" w:type="dxa"/>
            <w:vMerge w:val="continue"/>
            <w:noWrap w:val="0"/>
            <w:vAlign w:val="center"/>
          </w:tcPr>
          <w:p>
            <w:pPr>
              <w:spacing w:line="240" w:lineRule="exact"/>
              <w:jc w:val="center"/>
              <w:rPr>
                <w:rFonts w:hint="eastAsia" w:ascii="仿宋" w:hAnsi="仿宋" w:eastAsia="仿宋" w:cs="仿宋"/>
                <w:sz w:val="24"/>
                <w:szCs w:val="24"/>
              </w:rPr>
            </w:pPr>
          </w:p>
        </w:tc>
        <w:tc>
          <w:tcPr>
            <w:tcW w:w="1312" w:type="dxa"/>
            <w:vMerge w:val="continue"/>
            <w:noWrap w:val="0"/>
            <w:vAlign w:val="center"/>
          </w:tcPr>
          <w:p>
            <w:pPr>
              <w:spacing w:line="240" w:lineRule="exact"/>
              <w:jc w:val="center"/>
              <w:rPr>
                <w:rFonts w:hint="eastAsia" w:ascii="仿宋" w:hAnsi="仿宋" w:eastAsia="仿宋" w:cs="仿宋"/>
                <w:sz w:val="24"/>
                <w:szCs w:val="24"/>
              </w:rPr>
            </w:pPr>
          </w:p>
        </w:tc>
        <w:tc>
          <w:tcPr>
            <w:tcW w:w="2170" w:type="dxa"/>
            <w:noWrap w:val="0"/>
            <w:vAlign w:val="center"/>
          </w:tcPr>
          <w:p>
            <w:pPr>
              <w:widowControl w:val="0"/>
              <w:jc w:val="center"/>
              <w:rPr>
                <w:rFonts w:hint="eastAsia" w:ascii="仿宋" w:hAnsi="仿宋" w:eastAsia="仿宋" w:cs="仿宋"/>
                <w:kern w:val="0"/>
                <w:sz w:val="24"/>
                <w:szCs w:val="24"/>
                <w:lang w:val="en-US" w:eastAsia="zh-CN"/>
              </w:rPr>
            </w:pPr>
            <w:r>
              <w:rPr>
                <w:rFonts w:hint="eastAsia" w:ascii="仿宋" w:hAnsi="仿宋" w:eastAsia="仿宋" w:cs="仿宋"/>
                <w:bCs/>
                <w:color w:val="000000"/>
                <w:sz w:val="21"/>
                <w:szCs w:val="21"/>
              </w:rPr>
              <w:t>矿部生活区</w:t>
            </w:r>
          </w:p>
        </w:tc>
        <w:tc>
          <w:tcPr>
            <w:tcW w:w="1011" w:type="dxa"/>
            <w:noWrap w:val="0"/>
            <w:vAlign w:val="center"/>
          </w:tcPr>
          <w:p>
            <w:pPr>
              <w:keepNext w:val="0"/>
              <w:keepLines w:val="0"/>
              <w:widowControl/>
              <w:suppressLineNumbers w:val="0"/>
              <w:jc w:val="center"/>
              <w:textAlignment w:val="center"/>
              <w:rPr>
                <w:rFonts w:hint="eastAsia" w:ascii="仿宋" w:hAnsi="仿宋" w:eastAsia="仿宋" w:cs="仿宋"/>
                <w:color w:val="000000"/>
                <w:lang w:val="en-US" w:eastAsia="zh-CN"/>
              </w:rPr>
            </w:pPr>
            <w:r>
              <w:rPr>
                <w:rFonts w:hint="eastAsia" w:ascii="仿宋" w:hAnsi="仿宋" w:eastAsia="仿宋" w:cs="仿宋"/>
                <w:i w:val="0"/>
                <w:color w:val="000000"/>
                <w:kern w:val="0"/>
                <w:sz w:val="21"/>
                <w:szCs w:val="21"/>
                <w:u w:val="none"/>
                <w:lang w:val="en-US" w:eastAsia="zh-CN" w:bidi="ar"/>
              </w:rPr>
              <w:t>0.0047</w:t>
            </w:r>
          </w:p>
        </w:tc>
        <w:tc>
          <w:tcPr>
            <w:tcW w:w="965" w:type="dxa"/>
            <w:noWrap w:val="0"/>
            <w:vAlign w:val="center"/>
          </w:tcPr>
          <w:p>
            <w:pPr>
              <w:jc w:val="center"/>
              <w:rPr>
                <w:rFonts w:hint="eastAsia" w:ascii="仿宋" w:hAnsi="仿宋" w:eastAsia="仿宋" w:cs="仿宋"/>
                <w:color w:val="000000"/>
              </w:rPr>
            </w:pPr>
          </w:p>
        </w:tc>
        <w:tc>
          <w:tcPr>
            <w:tcW w:w="965" w:type="dxa"/>
            <w:noWrap w:val="0"/>
            <w:vAlign w:val="center"/>
          </w:tcPr>
          <w:p>
            <w:pPr>
              <w:jc w:val="center"/>
              <w:rPr>
                <w:rFonts w:hint="eastAsia" w:ascii="仿宋" w:hAnsi="仿宋" w:eastAsia="仿宋" w:cs="仿宋"/>
                <w:color w:val="000000"/>
              </w:rPr>
            </w:pPr>
          </w:p>
        </w:tc>
        <w:tc>
          <w:tcPr>
            <w:tcW w:w="1026" w:type="dxa"/>
            <w:noWrap w:val="0"/>
            <w:vAlign w:val="center"/>
          </w:tcPr>
          <w:p>
            <w:pPr>
              <w:keepNext w:val="0"/>
              <w:keepLines w:val="0"/>
              <w:widowControl/>
              <w:suppressLineNumbers w:val="0"/>
              <w:jc w:val="center"/>
              <w:textAlignment w:val="center"/>
              <w:rPr>
                <w:rFonts w:hint="eastAsia" w:ascii="仿宋" w:hAnsi="仿宋" w:eastAsia="仿宋" w:cs="仿宋"/>
                <w:color w:val="000000"/>
                <w:lang w:val="en-US" w:eastAsia="zh-CN"/>
              </w:rPr>
            </w:pPr>
            <w:r>
              <w:rPr>
                <w:rFonts w:hint="eastAsia" w:ascii="仿宋" w:hAnsi="仿宋" w:eastAsia="仿宋" w:cs="仿宋"/>
                <w:i w:val="0"/>
                <w:color w:val="000000"/>
                <w:kern w:val="0"/>
                <w:sz w:val="21"/>
                <w:szCs w:val="21"/>
                <w:u w:val="none"/>
                <w:lang w:val="en-US" w:eastAsia="zh-CN" w:bidi="ar"/>
              </w:rPr>
              <w:t>0.0047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83" w:type="dxa"/>
            <w:gridSpan w:val="2"/>
            <w:noWrap w:val="0"/>
            <w:vAlign w:val="center"/>
          </w:tcPr>
          <w:p>
            <w:pPr>
              <w:spacing w:line="240" w:lineRule="exact"/>
              <w:jc w:val="center"/>
              <w:rPr>
                <w:rFonts w:hint="eastAsia" w:ascii="仿宋" w:hAnsi="仿宋" w:eastAsia="仿宋" w:cs="仿宋"/>
                <w:sz w:val="24"/>
                <w:szCs w:val="24"/>
              </w:rPr>
            </w:pPr>
            <w:r>
              <w:rPr>
                <w:rFonts w:hint="eastAsia" w:ascii="仿宋" w:hAnsi="仿宋" w:eastAsia="仿宋" w:cs="仿宋"/>
                <w:sz w:val="24"/>
                <w:szCs w:val="24"/>
              </w:rPr>
              <w:t>合计</w:t>
            </w:r>
          </w:p>
        </w:tc>
        <w:tc>
          <w:tcPr>
            <w:tcW w:w="2170" w:type="dxa"/>
            <w:noWrap w:val="0"/>
            <w:vAlign w:val="center"/>
          </w:tcPr>
          <w:p>
            <w:pPr>
              <w:spacing w:line="240" w:lineRule="exact"/>
              <w:jc w:val="center"/>
              <w:rPr>
                <w:rFonts w:hint="eastAsia" w:ascii="仿宋" w:hAnsi="仿宋" w:eastAsia="仿宋" w:cs="仿宋"/>
                <w:sz w:val="24"/>
                <w:szCs w:val="24"/>
              </w:rPr>
            </w:pPr>
          </w:p>
        </w:tc>
        <w:tc>
          <w:tcPr>
            <w:tcW w:w="1011" w:type="dxa"/>
            <w:noWrap w:val="0"/>
            <w:vAlign w:val="center"/>
          </w:tcPr>
          <w:p>
            <w:pPr>
              <w:keepNext w:val="0"/>
              <w:keepLines w:val="0"/>
              <w:widowControl/>
              <w:suppressLineNumbers w:val="0"/>
              <w:jc w:val="center"/>
              <w:textAlignment w:val="center"/>
              <w:rPr>
                <w:rFonts w:hint="eastAsia" w:ascii="仿宋" w:hAnsi="仿宋" w:eastAsia="仿宋" w:cs="仿宋"/>
                <w:color w:val="000000"/>
                <w:lang w:val="en-US" w:eastAsia="zh-CN"/>
              </w:rPr>
            </w:pPr>
            <w:r>
              <w:rPr>
                <w:rFonts w:hint="eastAsia" w:ascii="仿宋" w:hAnsi="仿宋" w:eastAsia="仿宋" w:cs="仿宋"/>
                <w:i w:val="0"/>
                <w:color w:val="000000"/>
                <w:kern w:val="0"/>
                <w:sz w:val="21"/>
                <w:szCs w:val="21"/>
                <w:u w:val="none"/>
                <w:lang w:val="en-US" w:eastAsia="zh-CN" w:bidi="ar"/>
              </w:rPr>
              <w:t>0.2389</w:t>
            </w:r>
          </w:p>
        </w:tc>
        <w:tc>
          <w:tcPr>
            <w:tcW w:w="965" w:type="dxa"/>
            <w:noWrap w:val="0"/>
            <w:vAlign w:val="center"/>
          </w:tcPr>
          <w:p>
            <w:pPr>
              <w:jc w:val="center"/>
              <w:rPr>
                <w:rFonts w:hint="eastAsia" w:ascii="仿宋" w:hAnsi="仿宋" w:eastAsia="仿宋" w:cs="仿宋"/>
                <w:color w:val="000000"/>
              </w:rPr>
            </w:pPr>
          </w:p>
        </w:tc>
        <w:tc>
          <w:tcPr>
            <w:tcW w:w="965" w:type="dxa"/>
            <w:noWrap w:val="0"/>
            <w:vAlign w:val="center"/>
          </w:tcPr>
          <w:p>
            <w:pPr>
              <w:keepNext w:val="0"/>
              <w:keepLines w:val="0"/>
              <w:widowControl/>
              <w:suppressLineNumbers w:val="0"/>
              <w:jc w:val="center"/>
              <w:textAlignment w:val="center"/>
              <w:rPr>
                <w:rFonts w:hint="default" w:ascii="仿宋" w:hAnsi="仿宋" w:eastAsia="仿宋" w:cs="仿宋"/>
                <w:color w:val="000000"/>
                <w:lang w:val="en-US" w:eastAsia="zh-CN"/>
              </w:rPr>
            </w:pPr>
            <w:r>
              <w:rPr>
                <w:rFonts w:hint="eastAsia" w:ascii="仿宋" w:hAnsi="仿宋" w:eastAsia="仿宋" w:cs="仿宋"/>
                <w:i w:val="0"/>
                <w:color w:val="000000"/>
                <w:kern w:val="0"/>
                <w:sz w:val="21"/>
                <w:szCs w:val="21"/>
                <w:u w:val="none"/>
                <w:lang w:val="en-US" w:eastAsia="zh-CN" w:bidi="ar"/>
              </w:rPr>
              <w:t>0.0299</w:t>
            </w:r>
          </w:p>
        </w:tc>
        <w:tc>
          <w:tcPr>
            <w:tcW w:w="1026" w:type="dxa"/>
            <w:noWrap w:val="0"/>
            <w:vAlign w:val="center"/>
          </w:tcPr>
          <w:p>
            <w:pPr>
              <w:keepNext w:val="0"/>
              <w:keepLines w:val="0"/>
              <w:widowControl/>
              <w:suppressLineNumbers w:val="0"/>
              <w:jc w:val="center"/>
              <w:textAlignment w:val="center"/>
              <w:rPr>
                <w:rFonts w:hint="default" w:ascii="仿宋" w:hAnsi="仿宋" w:eastAsia="仿宋" w:cs="仿宋"/>
                <w:color w:val="000000"/>
                <w:lang w:val="en-US" w:eastAsia="zh-CN"/>
              </w:rPr>
            </w:pPr>
            <w:r>
              <w:rPr>
                <w:rFonts w:hint="eastAsia" w:ascii="仿宋" w:hAnsi="仿宋" w:eastAsia="仿宋" w:cs="仿宋"/>
                <w:i w:val="0"/>
                <w:color w:val="000000"/>
                <w:kern w:val="0"/>
                <w:sz w:val="21"/>
                <w:szCs w:val="21"/>
                <w:u w:val="none"/>
                <w:lang w:val="en-US" w:eastAsia="zh-CN" w:bidi="ar"/>
              </w:rPr>
              <w:t>0.2688</w:t>
            </w:r>
          </w:p>
        </w:tc>
      </w:tr>
    </w:tbl>
    <w:p>
      <w:pPr>
        <w:jc w:val="center"/>
        <w:rPr>
          <w:rFonts w:hint="eastAsia" w:ascii="仿宋" w:hAnsi="仿宋" w:eastAsia="仿宋" w:cs="仿宋"/>
          <w:b/>
          <w:sz w:val="28"/>
          <w:lang w:val="en-US" w:eastAsia="zh-CN"/>
        </w:rPr>
      </w:pPr>
    </w:p>
    <w:p>
      <w:pPr>
        <w:jc w:val="center"/>
        <w:rPr>
          <w:rFonts w:hint="eastAsia" w:ascii="仿宋" w:hAnsi="仿宋" w:eastAsia="仿宋" w:cs="仿宋"/>
          <w:b/>
          <w:sz w:val="28"/>
          <w:lang w:val="en-US" w:eastAsia="zh-CN"/>
        </w:rPr>
      </w:pPr>
    </w:p>
    <w:p>
      <w:pPr>
        <w:jc w:val="center"/>
        <w:outlineLvl w:val="0"/>
        <w:rPr>
          <w:rFonts w:hint="eastAsia" w:ascii="仿宋" w:hAnsi="仿宋" w:eastAsia="仿宋" w:cs="仿宋"/>
          <w:b/>
          <w:sz w:val="28"/>
          <w:lang w:val="en-US" w:eastAsia="zh-CN"/>
        </w:rPr>
      </w:pPr>
    </w:p>
    <w:p>
      <w:pPr>
        <w:jc w:val="center"/>
        <w:outlineLvl w:val="0"/>
        <w:rPr>
          <w:rFonts w:hint="eastAsia" w:ascii="仿宋" w:hAnsi="仿宋" w:eastAsia="仿宋" w:cs="仿宋"/>
          <w:b/>
          <w:sz w:val="28"/>
          <w:lang w:val="en-US" w:eastAsia="zh-CN"/>
        </w:rPr>
      </w:pPr>
    </w:p>
    <w:p>
      <w:pPr>
        <w:jc w:val="center"/>
        <w:outlineLvl w:val="0"/>
        <w:rPr>
          <w:rFonts w:hint="eastAsia" w:ascii="仿宋" w:hAnsi="仿宋" w:eastAsia="仿宋" w:cs="仿宋"/>
          <w:b/>
          <w:sz w:val="28"/>
          <w:lang w:val="en-US" w:eastAsia="zh-CN"/>
        </w:rPr>
      </w:pPr>
    </w:p>
    <w:p>
      <w:pPr>
        <w:jc w:val="center"/>
        <w:outlineLvl w:val="0"/>
        <w:rPr>
          <w:rFonts w:hint="eastAsia" w:ascii="仿宋" w:hAnsi="仿宋" w:eastAsia="仿宋" w:cs="仿宋"/>
          <w:b/>
          <w:sz w:val="28"/>
          <w:lang w:val="en-US" w:eastAsia="zh-CN"/>
        </w:rPr>
      </w:pPr>
    </w:p>
    <w:p>
      <w:pPr>
        <w:jc w:val="center"/>
        <w:outlineLvl w:val="0"/>
        <w:rPr>
          <w:rFonts w:hint="eastAsia" w:ascii="仿宋" w:hAnsi="仿宋" w:eastAsia="仿宋" w:cs="仿宋"/>
          <w:b/>
          <w:sz w:val="28"/>
          <w:lang w:val="en-US" w:eastAsia="zh-CN"/>
        </w:rPr>
      </w:pPr>
    </w:p>
    <w:p>
      <w:pPr>
        <w:jc w:val="center"/>
        <w:outlineLvl w:val="0"/>
        <w:rPr>
          <w:rFonts w:hint="eastAsia" w:ascii="仿宋" w:hAnsi="仿宋" w:eastAsia="仿宋" w:cs="仿宋"/>
          <w:b/>
          <w:sz w:val="28"/>
          <w:lang w:val="en-US" w:eastAsia="zh-CN"/>
        </w:rPr>
      </w:pPr>
    </w:p>
    <w:p>
      <w:pPr>
        <w:jc w:val="center"/>
        <w:outlineLvl w:val="0"/>
        <w:rPr>
          <w:rFonts w:hint="eastAsia" w:ascii="仿宋" w:hAnsi="仿宋" w:eastAsia="仿宋" w:cs="仿宋"/>
          <w:b/>
          <w:sz w:val="28"/>
          <w:lang w:val="en-US" w:eastAsia="zh-CN"/>
        </w:rPr>
      </w:pPr>
    </w:p>
    <w:p>
      <w:pPr>
        <w:jc w:val="center"/>
        <w:outlineLvl w:val="0"/>
        <w:rPr>
          <w:rFonts w:hint="eastAsia" w:ascii="仿宋" w:hAnsi="仿宋" w:eastAsia="仿宋" w:cs="仿宋"/>
          <w:b/>
          <w:sz w:val="28"/>
          <w:lang w:val="en-US" w:eastAsia="zh-CN"/>
        </w:rPr>
      </w:pPr>
    </w:p>
    <w:p>
      <w:pPr>
        <w:jc w:val="center"/>
        <w:outlineLvl w:val="0"/>
        <w:rPr>
          <w:rFonts w:hint="eastAsia" w:ascii="仿宋" w:hAnsi="仿宋" w:eastAsia="仿宋" w:cs="仿宋"/>
          <w:b/>
          <w:sz w:val="28"/>
          <w:lang w:val="en-US" w:eastAsia="zh-CN"/>
        </w:rPr>
      </w:pPr>
    </w:p>
    <w:p>
      <w:pPr>
        <w:jc w:val="center"/>
        <w:outlineLvl w:val="0"/>
        <w:rPr>
          <w:rFonts w:hint="eastAsia" w:ascii="仿宋" w:hAnsi="仿宋" w:eastAsia="仿宋" w:cs="仿宋"/>
          <w:b/>
          <w:sz w:val="28"/>
          <w:lang w:val="en-US" w:eastAsia="zh-CN"/>
        </w:rPr>
      </w:pPr>
    </w:p>
    <w:p>
      <w:pPr>
        <w:jc w:val="center"/>
        <w:outlineLvl w:val="0"/>
        <w:rPr>
          <w:rFonts w:hint="eastAsia" w:ascii="仿宋" w:hAnsi="仿宋" w:eastAsia="仿宋" w:cs="仿宋"/>
          <w:b/>
          <w:sz w:val="28"/>
          <w:lang w:val="en-US" w:eastAsia="zh-CN"/>
        </w:rPr>
        <w:sectPr>
          <w:pgSz w:w="11906" w:h="16838"/>
          <w:pgMar w:top="1440" w:right="1400" w:bottom="1440" w:left="1559" w:header="851" w:footer="992" w:gutter="0"/>
          <w:cols w:space="0" w:num="1"/>
          <w:docGrid w:type="lines" w:linePitch="312" w:charSpace="0"/>
        </w:sectPr>
      </w:pPr>
    </w:p>
    <w:p>
      <w:pPr>
        <w:jc w:val="center"/>
        <w:outlineLvl w:val="0"/>
        <w:rPr>
          <w:rFonts w:hint="eastAsia" w:ascii="仿宋" w:hAnsi="仿宋" w:eastAsia="仿宋" w:cs="仿宋"/>
          <w:b/>
          <w:sz w:val="28"/>
        </w:rPr>
      </w:pPr>
      <w:r>
        <w:rPr>
          <w:rFonts w:hint="eastAsia" w:ascii="仿宋" w:hAnsi="仿宋" w:eastAsia="仿宋" w:cs="仿宋"/>
          <w:b/>
          <w:sz w:val="28"/>
          <w:lang w:val="en-US" w:eastAsia="zh-CN"/>
        </w:rPr>
        <w:t>生态保护修复方案</w:t>
      </w:r>
      <w:r>
        <w:rPr>
          <w:rFonts w:hint="eastAsia" w:ascii="仿宋" w:hAnsi="仿宋" w:eastAsia="仿宋" w:cs="仿宋"/>
          <w:b/>
          <w:sz w:val="28"/>
        </w:rPr>
        <w:t>报告表</w:t>
      </w:r>
    </w:p>
    <w:tbl>
      <w:tblPr>
        <w:tblStyle w:val="35"/>
        <w:tblW w:w="852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6"/>
        <w:gridCol w:w="1357"/>
        <w:gridCol w:w="2563"/>
        <w:gridCol w:w="424"/>
        <w:gridCol w:w="1127"/>
        <w:gridCol w:w="142"/>
        <w:gridCol w:w="24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restart"/>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矿山企业概况</w:t>
            </w: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矿山名称</w:t>
            </w:r>
          </w:p>
        </w:tc>
        <w:tc>
          <w:tcPr>
            <w:tcW w:w="6709" w:type="dxa"/>
            <w:gridSpan w:val="5"/>
            <w:noWrap w:val="0"/>
            <w:vAlign w:val="center"/>
          </w:tcPr>
          <w:p>
            <w:pPr>
              <w:jc w:val="center"/>
              <w:rPr>
                <w:rFonts w:hint="eastAsia" w:ascii="仿宋" w:hAnsi="仿宋" w:eastAsia="仿宋" w:cs="仿宋"/>
                <w:sz w:val="24"/>
                <w:szCs w:val="24"/>
              </w:rPr>
            </w:pPr>
            <w:r>
              <w:rPr>
                <w:rFonts w:hint="eastAsia"/>
                <w:color w:val="000000"/>
                <w:sz w:val="24"/>
                <w:szCs w:val="24"/>
                <w:lang w:eastAsia="zh-CN"/>
              </w:rPr>
              <w:t>叶城县金果玉叶矿业有限公司叶城县西合休乡要隆玉石矿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通讯地址</w:t>
            </w:r>
          </w:p>
        </w:tc>
        <w:tc>
          <w:tcPr>
            <w:tcW w:w="2987" w:type="dxa"/>
            <w:gridSpan w:val="2"/>
            <w:noWrap w:val="0"/>
            <w:vAlign w:val="center"/>
          </w:tcPr>
          <w:p>
            <w:pPr>
              <w:jc w:val="center"/>
              <w:rPr>
                <w:rFonts w:hint="eastAsia" w:ascii="仿宋" w:hAnsi="仿宋" w:eastAsia="仿宋" w:cs="仿宋"/>
                <w:sz w:val="24"/>
                <w:szCs w:val="24"/>
              </w:rPr>
            </w:pPr>
            <w:r>
              <w:rPr>
                <w:rFonts w:hint="eastAsia"/>
                <w:color w:val="000000"/>
                <w:sz w:val="24"/>
                <w:szCs w:val="24"/>
                <w:lang w:val="en-US" w:eastAsia="zh-CN"/>
              </w:rPr>
              <w:t>喀什地区叶城县轻工业园区</w:t>
            </w:r>
          </w:p>
        </w:tc>
        <w:tc>
          <w:tcPr>
            <w:tcW w:w="112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邮    编</w:t>
            </w:r>
          </w:p>
        </w:tc>
        <w:tc>
          <w:tcPr>
            <w:tcW w:w="2595" w:type="dxa"/>
            <w:gridSpan w:val="2"/>
            <w:noWrap w:val="0"/>
            <w:vAlign w:val="center"/>
          </w:tcPr>
          <w:p>
            <w:pPr>
              <w:keepNext w:val="0"/>
              <w:keepLines w:val="0"/>
              <w:widowControl/>
              <w:suppressLineNumbers w:val="0"/>
              <w:pBdr>
                <w:top w:val="none" w:color="auto" w:sz="0" w:space="0"/>
                <w:left w:val="none" w:color="auto" w:sz="0" w:space="0"/>
                <w:bottom w:val="none" w:color="auto" w:sz="0" w:space="0"/>
              </w:pBdr>
              <w:wordWrap w:val="0"/>
              <w:jc w:val="center"/>
              <w:rPr>
                <w:rFonts w:hint="eastAsia" w:ascii="仿宋" w:hAnsi="仿宋" w:eastAsia="仿宋" w:cs="仿宋"/>
                <w:sz w:val="24"/>
                <w:szCs w:val="24"/>
              </w:rPr>
            </w:pPr>
            <w:r>
              <w:rPr>
                <w:rFonts w:hint="eastAsia" w:ascii="仿宋" w:hAnsi="仿宋" w:eastAsia="仿宋" w:cs="仿宋"/>
                <w:color w:val="333333"/>
                <w:kern w:val="0"/>
                <w:sz w:val="24"/>
                <w:szCs w:val="24"/>
                <w:lang w:val="en-US" w:eastAsia="zh-CN" w:bidi="ar"/>
              </w:rPr>
              <w:t>845200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法人代表</w:t>
            </w:r>
          </w:p>
        </w:tc>
        <w:tc>
          <w:tcPr>
            <w:tcW w:w="2987" w:type="dxa"/>
            <w:gridSpan w:val="2"/>
            <w:noWrap w:val="0"/>
            <w:vAlign w:val="center"/>
          </w:tcPr>
          <w:p>
            <w:pPr>
              <w:jc w:val="center"/>
              <w:rPr>
                <w:rFonts w:hint="eastAsia" w:ascii="仿宋" w:hAnsi="仿宋" w:eastAsia="仿宋" w:cs="仿宋"/>
                <w:sz w:val="24"/>
                <w:szCs w:val="24"/>
              </w:rPr>
            </w:pPr>
            <w:r>
              <w:rPr>
                <w:rFonts w:hint="eastAsia"/>
                <w:color w:val="000000"/>
                <w:sz w:val="24"/>
                <w:szCs w:val="24"/>
                <w:lang w:eastAsia="zh-CN"/>
              </w:rPr>
              <w:t>王福鹏</w:t>
            </w:r>
          </w:p>
        </w:tc>
        <w:tc>
          <w:tcPr>
            <w:tcW w:w="112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联 系 人</w:t>
            </w:r>
          </w:p>
        </w:tc>
        <w:tc>
          <w:tcPr>
            <w:tcW w:w="2595" w:type="dxa"/>
            <w:gridSpan w:val="2"/>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祝传宝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联系电话</w:t>
            </w:r>
          </w:p>
        </w:tc>
        <w:tc>
          <w:tcPr>
            <w:tcW w:w="2987" w:type="dxa"/>
            <w:gridSpan w:val="2"/>
            <w:noWrap w:val="0"/>
            <w:vAlign w:val="center"/>
          </w:tcPr>
          <w:p>
            <w:pPr>
              <w:jc w:val="center"/>
              <w:rPr>
                <w:rFonts w:hint="eastAsia" w:ascii="仿宋" w:hAnsi="仿宋" w:eastAsia="仿宋" w:cs="仿宋"/>
                <w:sz w:val="24"/>
                <w:szCs w:val="24"/>
              </w:rPr>
            </w:pPr>
            <w:r>
              <w:rPr>
                <w:rFonts w:hint="eastAsia"/>
                <w:color w:val="000000"/>
                <w:sz w:val="24"/>
                <w:szCs w:val="24"/>
                <w:lang w:val="en-US" w:eastAsia="zh-CN"/>
              </w:rPr>
              <w:t>13809952881</w:t>
            </w:r>
          </w:p>
        </w:tc>
        <w:tc>
          <w:tcPr>
            <w:tcW w:w="112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传    真</w:t>
            </w:r>
          </w:p>
        </w:tc>
        <w:tc>
          <w:tcPr>
            <w:tcW w:w="2595" w:type="dxa"/>
            <w:gridSpan w:val="2"/>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18299679569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经济类型</w:t>
            </w:r>
          </w:p>
        </w:tc>
        <w:tc>
          <w:tcPr>
            <w:tcW w:w="2987" w:type="dxa"/>
            <w:gridSpan w:val="2"/>
            <w:noWrap w:val="0"/>
            <w:vAlign w:val="center"/>
          </w:tcPr>
          <w:p>
            <w:pPr>
              <w:jc w:val="center"/>
              <w:rPr>
                <w:rFonts w:hint="eastAsia" w:ascii="仿宋" w:hAnsi="仿宋" w:eastAsia="仿宋" w:cs="仿宋"/>
                <w:sz w:val="24"/>
                <w:szCs w:val="24"/>
              </w:rPr>
            </w:pPr>
            <w:r>
              <w:rPr>
                <w:rFonts w:hint="eastAsia" w:ascii="仿宋" w:hAnsi="仿宋" w:eastAsia="仿宋" w:cs="仿宋"/>
                <w:color w:val="000000"/>
                <w:sz w:val="24"/>
                <w:szCs w:val="24"/>
                <w:lang w:eastAsia="zh-CN"/>
              </w:rPr>
              <w:t>有限责任公司</w:t>
            </w:r>
          </w:p>
        </w:tc>
        <w:tc>
          <w:tcPr>
            <w:tcW w:w="112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开采矿种</w:t>
            </w:r>
          </w:p>
        </w:tc>
        <w:tc>
          <w:tcPr>
            <w:tcW w:w="2595" w:type="dxa"/>
            <w:gridSpan w:val="2"/>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玉石矿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矿区范围</w:t>
            </w:r>
          </w:p>
        </w:tc>
        <w:tc>
          <w:tcPr>
            <w:tcW w:w="2987" w:type="dxa"/>
            <w:gridSpan w:val="2"/>
            <w:noWrap w:val="0"/>
            <w:vAlign w:val="center"/>
          </w:tcPr>
          <w:p>
            <w:pPr>
              <w:jc w:val="both"/>
              <w:rPr>
                <w:rFonts w:hint="eastAsia" w:ascii="仿宋" w:hAnsi="仿宋" w:eastAsia="仿宋" w:cs="仿宋"/>
                <w:color w:val="000000"/>
                <w:sz w:val="21"/>
                <w:szCs w:val="21"/>
                <w:lang w:eastAsia="zh-CN"/>
              </w:rPr>
            </w:pPr>
            <w:r>
              <w:rPr>
                <w:rFonts w:hint="eastAsia" w:ascii="仿宋" w:hAnsi="仿宋" w:eastAsia="仿宋" w:cs="仿宋"/>
                <w:sz w:val="21"/>
                <w:szCs w:val="21"/>
              </w:rPr>
              <w:t>1</w:t>
            </w:r>
            <w:r>
              <w:rPr>
                <w:rFonts w:hint="eastAsia" w:ascii="仿宋" w:hAnsi="仿宋" w:eastAsia="仿宋" w:cs="仿宋"/>
                <w:sz w:val="21"/>
                <w:szCs w:val="21"/>
                <w:lang w:val="en-US" w:eastAsia="zh-CN"/>
              </w:rPr>
              <w:t>,</w:t>
            </w:r>
            <w:r>
              <w:rPr>
                <w:rFonts w:hint="eastAsia" w:ascii="仿宋" w:hAnsi="仿宋" w:eastAsia="仿宋" w:cs="仿宋"/>
                <w:color w:val="000000"/>
                <w:sz w:val="21"/>
                <w:szCs w:val="21"/>
                <w:lang w:eastAsia="zh-CN"/>
              </w:rPr>
              <w:t>4115</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lang w:eastAsia="zh-CN"/>
              </w:rPr>
              <w:t>.006</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lang w:eastAsia="zh-CN"/>
              </w:rPr>
              <w:t>26385</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lang w:eastAsia="zh-CN"/>
              </w:rPr>
              <w:t xml:space="preserve">.798 </w:t>
            </w:r>
          </w:p>
          <w:p>
            <w:pPr>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lang w:eastAsia="zh-CN"/>
              </w:rPr>
              <w:t>4115</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lang w:eastAsia="zh-CN"/>
              </w:rPr>
              <w:t>.18</w:t>
            </w:r>
            <w:r>
              <w:rPr>
                <w:rFonts w:hint="eastAsia" w:ascii="仿宋" w:hAnsi="仿宋" w:eastAsia="仿宋" w:cs="仿宋"/>
                <w:color w:val="000000"/>
                <w:sz w:val="21"/>
                <w:szCs w:val="21"/>
                <w:lang w:val="en-US" w:eastAsia="zh-CN"/>
              </w:rPr>
              <w:t>8</w:t>
            </w:r>
            <w:r>
              <w:rPr>
                <w:rFonts w:hint="eastAsia" w:ascii="仿宋" w:hAnsi="仿宋" w:eastAsia="仿宋" w:cs="仿宋"/>
                <w:color w:val="000000"/>
                <w:sz w:val="21"/>
                <w:szCs w:val="21"/>
                <w:lang w:eastAsia="zh-CN"/>
              </w:rPr>
              <w:t>，26385</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lang w:eastAsia="zh-CN"/>
              </w:rPr>
              <w:t xml:space="preserve">.440 </w:t>
            </w:r>
          </w:p>
          <w:p>
            <w:pPr>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lang w:eastAsia="zh-CN"/>
              </w:rPr>
              <w:t>4115</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lang w:eastAsia="zh-CN"/>
              </w:rPr>
              <w:t>.579</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lang w:eastAsia="zh-CN"/>
              </w:rPr>
              <w:t>26384</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lang w:eastAsia="zh-CN"/>
              </w:rPr>
              <w:t xml:space="preserve">.553 </w:t>
            </w:r>
          </w:p>
          <w:p>
            <w:pPr>
              <w:jc w:val="center"/>
              <w:rPr>
                <w:rFonts w:hint="eastAsia" w:ascii="仿宋" w:hAnsi="仿宋" w:eastAsia="仿宋" w:cs="仿宋"/>
                <w:sz w:val="24"/>
                <w:szCs w:val="24"/>
              </w:rPr>
            </w:pP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lang w:eastAsia="zh-CN"/>
              </w:rPr>
              <w:t>4115</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lang w:eastAsia="zh-CN"/>
              </w:rPr>
              <w:t>.285</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lang w:eastAsia="zh-CN"/>
              </w:rPr>
              <w:t>26384</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lang w:eastAsia="zh-CN"/>
              </w:rPr>
              <w:t xml:space="preserve">.257 </w:t>
            </w:r>
          </w:p>
        </w:tc>
        <w:tc>
          <w:tcPr>
            <w:tcW w:w="112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矿山面积</w:t>
            </w:r>
          </w:p>
        </w:tc>
        <w:tc>
          <w:tcPr>
            <w:tcW w:w="2595" w:type="dxa"/>
            <w:gridSpan w:val="2"/>
            <w:noWrap w:val="0"/>
            <w:vAlign w:val="center"/>
          </w:tcPr>
          <w:p>
            <w:pPr>
              <w:jc w:val="center"/>
              <w:rPr>
                <w:rFonts w:hint="eastAsia" w:ascii="仿宋" w:hAnsi="仿宋" w:eastAsia="仿宋" w:cs="仿宋"/>
                <w:sz w:val="24"/>
                <w:szCs w:val="24"/>
              </w:rPr>
            </w:pPr>
            <w:r>
              <w:rPr>
                <w:rFonts w:ascii="仿宋_GB2312" w:hAnsi="宋体" w:eastAsia="仿宋_GB2312"/>
                <w:sz w:val="28"/>
                <w:szCs w:val="28"/>
              </w:rPr>
              <w:t>0.34</w:t>
            </w:r>
            <w:r>
              <w:rPr>
                <w:rFonts w:hint="eastAsia" w:ascii="仿宋_GB2312" w:hAnsi="宋体" w:eastAsia="仿宋_GB2312"/>
                <w:sz w:val="28"/>
                <w:szCs w:val="28"/>
                <w:lang w:val="en-US" w:eastAsia="zh-CN"/>
              </w:rPr>
              <w:t>**</w:t>
            </w:r>
            <w:r>
              <w:rPr>
                <w:rFonts w:ascii="仿宋_GB2312" w:hAnsi="宋体" w:eastAsia="仿宋_GB2312"/>
                <w:sz w:val="28"/>
                <w:szCs w:val="28"/>
              </w:rPr>
              <w:t>平方公里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建矿时间</w:t>
            </w:r>
          </w:p>
        </w:tc>
        <w:tc>
          <w:tcPr>
            <w:tcW w:w="2987" w:type="dxa"/>
            <w:gridSpan w:val="2"/>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2012年</w:t>
            </w:r>
          </w:p>
        </w:tc>
        <w:tc>
          <w:tcPr>
            <w:tcW w:w="1127"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生产现状</w:t>
            </w:r>
          </w:p>
        </w:tc>
        <w:tc>
          <w:tcPr>
            <w:tcW w:w="2595" w:type="dxa"/>
            <w:gridSpan w:val="2"/>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□新建 </w:t>
            </w: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eq \o\ac(□)</w:instrTex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 xml:space="preserve">生产 </w:t>
            </w:r>
            <w:r>
              <w:rPr>
                <w:rFonts w:hint="eastAsia" w:ascii="仿宋" w:hAnsi="仿宋" w:eastAsia="仿宋" w:cs="仿宋"/>
                <w:kern w:val="2"/>
                <w:sz w:val="24"/>
                <w:szCs w:val="24"/>
                <w:lang w:val="en-US" w:eastAsia="zh-CN" w:bidi="ar-SA"/>
              </w:rPr>
              <w:sym w:font="Wingdings 2" w:char="0052"/>
            </w:r>
            <w:r>
              <w:rPr>
                <w:rFonts w:hint="eastAsia" w:ascii="仿宋" w:hAnsi="仿宋" w:eastAsia="仿宋" w:cs="仿宋"/>
                <w:kern w:val="2"/>
                <w:sz w:val="24"/>
                <w:szCs w:val="24"/>
                <w:lang w:val="en-US" w:eastAsia="zh-CN" w:bidi="ar-SA"/>
              </w:rPr>
              <w:t>改扩建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878"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可采资源</w:t>
            </w:r>
          </w:p>
        </w:tc>
        <w:tc>
          <w:tcPr>
            <w:tcW w:w="2987" w:type="dxa"/>
            <w:gridSpan w:val="2"/>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矿石量36**.98吨，玉石量3**.70吨</w:t>
            </w:r>
          </w:p>
        </w:tc>
        <w:tc>
          <w:tcPr>
            <w:tcW w:w="1127"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企业规模</w:t>
            </w:r>
          </w:p>
        </w:tc>
        <w:tc>
          <w:tcPr>
            <w:tcW w:w="2595" w:type="dxa"/>
            <w:gridSpan w:val="2"/>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中型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服务年限</w:t>
            </w:r>
          </w:p>
        </w:tc>
        <w:tc>
          <w:tcPr>
            <w:tcW w:w="6709" w:type="dxa"/>
            <w:gridSpan w:val="5"/>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设计服务年限</w:t>
            </w:r>
            <w:r>
              <w:rPr>
                <w:rFonts w:hint="eastAsia" w:ascii="仿宋" w:hAnsi="仿宋" w:eastAsia="仿宋" w:cs="仿宋"/>
                <w:sz w:val="24"/>
                <w:szCs w:val="24"/>
                <w:lang w:val="en-US" w:eastAsia="zh-CN"/>
              </w:rPr>
              <w:t>7.31</w:t>
            </w:r>
            <w:r>
              <w:rPr>
                <w:rFonts w:hint="eastAsia" w:ascii="仿宋" w:hAnsi="仿宋" w:eastAsia="仿宋" w:cs="仿宋"/>
                <w:sz w:val="24"/>
                <w:szCs w:val="24"/>
                <w:lang w:eastAsia="zh-CN"/>
              </w:rPr>
              <w:t>年，剩余服务年限</w:t>
            </w:r>
            <w:r>
              <w:rPr>
                <w:rFonts w:hint="eastAsia" w:ascii="仿宋" w:hAnsi="仿宋" w:eastAsia="仿宋" w:cs="仿宋"/>
                <w:sz w:val="24"/>
                <w:szCs w:val="24"/>
                <w:lang w:val="en-US" w:eastAsia="zh-CN"/>
              </w:rPr>
              <w:t>7年4个月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设计生产能力</w:t>
            </w:r>
          </w:p>
        </w:tc>
        <w:tc>
          <w:tcPr>
            <w:tcW w:w="2563"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50</w:t>
            </w:r>
            <w:r>
              <w:rPr>
                <w:rFonts w:hint="eastAsia" w:ascii="仿宋" w:hAnsi="仿宋" w:eastAsia="仿宋" w:cs="仿宋"/>
                <w:sz w:val="24"/>
                <w:szCs w:val="24"/>
                <w:lang w:eastAsia="zh-CN"/>
              </w:rPr>
              <w:t>吨/年</w:t>
            </w:r>
          </w:p>
        </w:tc>
        <w:tc>
          <w:tcPr>
            <w:tcW w:w="1693" w:type="dxa"/>
            <w:gridSpan w:val="3"/>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实际生产能力</w:t>
            </w:r>
          </w:p>
        </w:tc>
        <w:tc>
          <w:tcPr>
            <w:tcW w:w="2453"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50</w:t>
            </w:r>
            <w:r>
              <w:rPr>
                <w:rFonts w:hint="eastAsia" w:ascii="仿宋" w:hAnsi="仿宋" w:eastAsia="仿宋" w:cs="仿宋"/>
                <w:sz w:val="24"/>
                <w:szCs w:val="24"/>
                <w:lang w:eastAsia="zh-CN"/>
              </w:rPr>
              <w:t>吨/年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restart"/>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方案编制单位</w:t>
            </w: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单位名称</w:t>
            </w:r>
          </w:p>
        </w:tc>
        <w:tc>
          <w:tcPr>
            <w:tcW w:w="6709" w:type="dxa"/>
            <w:gridSpan w:val="5"/>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中冶地集团西北岩土工程有限公司喀什分公司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通讯地址</w:t>
            </w:r>
          </w:p>
        </w:tc>
        <w:tc>
          <w:tcPr>
            <w:tcW w:w="2563"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喀什市</w:t>
            </w:r>
          </w:p>
        </w:tc>
        <w:tc>
          <w:tcPr>
            <w:tcW w:w="1551" w:type="dxa"/>
            <w:gridSpan w:val="2"/>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邮    编</w:t>
            </w:r>
          </w:p>
        </w:tc>
        <w:tc>
          <w:tcPr>
            <w:tcW w:w="2595" w:type="dxa"/>
            <w:gridSpan w:val="2"/>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830099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法人代表</w:t>
            </w:r>
          </w:p>
        </w:tc>
        <w:tc>
          <w:tcPr>
            <w:tcW w:w="2563"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王安新</w:t>
            </w:r>
          </w:p>
        </w:tc>
        <w:tc>
          <w:tcPr>
            <w:tcW w:w="1551" w:type="dxa"/>
            <w:gridSpan w:val="2"/>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联 系 人</w:t>
            </w:r>
          </w:p>
        </w:tc>
        <w:tc>
          <w:tcPr>
            <w:tcW w:w="2595" w:type="dxa"/>
            <w:gridSpan w:val="2"/>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王安新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联系电话</w:t>
            </w:r>
          </w:p>
        </w:tc>
        <w:tc>
          <w:tcPr>
            <w:tcW w:w="2563"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1</w:t>
            </w:r>
            <w:r>
              <w:rPr>
                <w:rFonts w:hint="eastAsia" w:ascii="仿宋" w:hAnsi="仿宋" w:eastAsia="仿宋" w:cs="仿宋"/>
                <w:sz w:val="24"/>
                <w:szCs w:val="24"/>
                <w:lang w:val="en-US" w:eastAsia="zh-CN"/>
              </w:rPr>
              <w:t>8991278754</w:t>
            </w:r>
          </w:p>
        </w:tc>
        <w:tc>
          <w:tcPr>
            <w:tcW w:w="1551" w:type="dxa"/>
            <w:gridSpan w:val="2"/>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传    真</w:t>
            </w:r>
          </w:p>
        </w:tc>
        <w:tc>
          <w:tcPr>
            <w:tcW w:w="2595" w:type="dxa"/>
            <w:gridSpan w:val="2"/>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1</w:t>
            </w:r>
            <w:r>
              <w:rPr>
                <w:rFonts w:hint="eastAsia" w:ascii="仿宋" w:hAnsi="仿宋" w:eastAsia="仿宋" w:cs="仿宋"/>
                <w:sz w:val="24"/>
                <w:szCs w:val="24"/>
                <w:lang w:val="en-US" w:eastAsia="zh-CN"/>
              </w:rPr>
              <w:t>8991278754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资质证书名称</w:t>
            </w:r>
          </w:p>
        </w:tc>
        <w:tc>
          <w:tcPr>
            <w:tcW w:w="2563"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地质灾害危险性评估</w:t>
            </w:r>
          </w:p>
        </w:tc>
        <w:tc>
          <w:tcPr>
            <w:tcW w:w="1551" w:type="dxa"/>
            <w:gridSpan w:val="2"/>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资质等级</w:t>
            </w:r>
          </w:p>
        </w:tc>
        <w:tc>
          <w:tcPr>
            <w:tcW w:w="2595" w:type="dxa"/>
            <w:gridSpan w:val="2"/>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甲级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发证机关</w:t>
            </w:r>
          </w:p>
        </w:tc>
        <w:tc>
          <w:tcPr>
            <w:tcW w:w="2563"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中华人民共和国国土资源部</w:t>
            </w:r>
          </w:p>
        </w:tc>
        <w:tc>
          <w:tcPr>
            <w:tcW w:w="1551" w:type="dxa"/>
            <w:gridSpan w:val="2"/>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编    号</w:t>
            </w:r>
          </w:p>
        </w:tc>
        <w:tc>
          <w:tcPr>
            <w:tcW w:w="2595" w:type="dxa"/>
            <w:gridSpan w:val="2"/>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612018110104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8066" w:type="dxa"/>
            <w:gridSpan w:val="6"/>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主要编制人员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姓名</w:t>
            </w:r>
          </w:p>
        </w:tc>
        <w:tc>
          <w:tcPr>
            <w:tcW w:w="256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职务</w:t>
            </w:r>
          </w:p>
        </w:tc>
        <w:tc>
          <w:tcPr>
            <w:tcW w:w="1551" w:type="dxa"/>
            <w:gridSpan w:val="2"/>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职称</w:t>
            </w:r>
          </w:p>
        </w:tc>
        <w:tc>
          <w:tcPr>
            <w:tcW w:w="2595" w:type="dxa"/>
            <w:gridSpan w:val="2"/>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签名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rPr>
            </w:pPr>
            <w:r>
              <w:rPr>
                <w:rFonts w:hint="eastAsia" w:ascii="宋体" w:hAnsi="宋体" w:cs="宋体"/>
                <w:sz w:val="24"/>
                <w:szCs w:val="24"/>
                <w:lang w:eastAsia="zh-CN"/>
              </w:rPr>
              <w:t>魏春龙</w:t>
            </w:r>
          </w:p>
        </w:tc>
        <w:tc>
          <w:tcPr>
            <w:tcW w:w="256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项目负责</w:t>
            </w:r>
          </w:p>
        </w:tc>
        <w:tc>
          <w:tcPr>
            <w:tcW w:w="1551" w:type="dxa"/>
            <w:gridSpan w:val="2"/>
            <w:noWrap w:val="0"/>
            <w:vAlign w:val="center"/>
          </w:tcPr>
          <w:p>
            <w:pPr>
              <w:autoSpaceDE w:val="0"/>
              <w:autoSpaceDN w:val="0"/>
              <w:adjustRightInd w:val="0"/>
              <w:jc w:val="center"/>
              <w:rPr>
                <w:rFonts w:hint="eastAsia" w:ascii="仿宋" w:hAnsi="仿宋" w:eastAsia="仿宋" w:cs="仿宋"/>
                <w:sz w:val="24"/>
                <w:szCs w:val="24"/>
              </w:rPr>
            </w:pPr>
            <w:r>
              <w:rPr>
                <w:rFonts w:hint="eastAsia" w:ascii="仿宋" w:hAnsi="仿宋" w:eastAsia="仿宋" w:cs="仿宋"/>
                <w:sz w:val="24"/>
                <w:szCs w:val="24"/>
              </w:rPr>
              <w:t>高级工程师</w:t>
            </w:r>
          </w:p>
        </w:tc>
        <w:tc>
          <w:tcPr>
            <w:tcW w:w="2595" w:type="dxa"/>
            <w:gridSpan w:val="2"/>
            <w:noWrap w:val="0"/>
            <w:vAlign w:val="center"/>
          </w:tcPr>
          <w:p>
            <w:pPr>
              <w:spacing w:line="240" w:lineRule="exact"/>
              <w:jc w:val="center"/>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456" w:type="dxa"/>
            <w:vMerge w:val="continue"/>
            <w:noWrap w:val="0"/>
            <w:vAlign w:val="center"/>
          </w:tcPr>
          <w:p>
            <w:pPr>
              <w:jc w:val="center"/>
              <w:rPr>
                <w:rFonts w:hint="eastAsia" w:ascii="仿宋" w:hAnsi="仿宋" w:eastAsia="仿宋" w:cs="仿宋"/>
                <w:sz w:val="24"/>
                <w:szCs w:val="24"/>
              </w:rPr>
            </w:pPr>
          </w:p>
        </w:tc>
        <w:tc>
          <w:tcPr>
            <w:tcW w:w="1357" w:type="dxa"/>
            <w:noWrap w:val="0"/>
            <w:vAlign w:val="center"/>
          </w:tcPr>
          <w:p>
            <w:pPr>
              <w:jc w:val="center"/>
              <w:rPr>
                <w:rFonts w:hint="eastAsia" w:ascii="仿宋" w:hAnsi="仿宋" w:eastAsia="仿宋" w:cs="仿宋"/>
                <w:sz w:val="24"/>
                <w:szCs w:val="24"/>
                <w:lang w:eastAsia="zh-CN"/>
              </w:rPr>
            </w:pPr>
            <w:r>
              <w:rPr>
                <w:rFonts w:hint="eastAsia" w:ascii="宋体" w:hAnsi="宋体" w:cs="宋体"/>
                <w:sz w:val="24"/>
                <w:szCs w:val="24"/>
                <w:lang w:val="en-US" w:eastAsia="zh-CN"/>
              </w:rPr>
              <w:t>郭海鹏</w:t>
            </w:r>
          </w:p>
        </w:tc>
        <w:tc>
          <w:tcPr>
            <w:tcW w:w="256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技术负责</w:t>
            </w:r>
          </w:p>
        </w:tc>
        <w:tc>
          <w:tcPr>
            <w:tcW w:w="1551" w:type="dxa"/>
            <w:gridSpan w:val="2"/>
            <w:noWrap w:val="0"/>
            <w:vAlign w:val="center"/>
          </w:tcPr>
          <w:p>
            <w:pPr>
              <w:autoSpaceDE w:val="0"/>
              <w:autoSpaceDN w:val="0"/>
              <w:adjustRightInd w:val="0"/>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工程师</w:t>
            </w:r>
          </w:p>
        </w:tc>
        <w:tc>
          <w:tcPr>
            <w:tcW w:w="2595" w:type="dxa"/>
            <w:gridSpan w:val="2"/>
            <w:noWrap w:val="0"/>
            <w:vAlign w:val="center"/>
          </w:tcPr>
          <w:p>
            <w:pPr>
              <w:spacing w:line="240" w:lineRule="exact"/>
              <w:jc w:val="center"/>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8522" w:type="dxa"/>
            <w:gridSpan w:val="7"/>
            <w:noWrap w:val="0"/>
            <w:vAlign w:val="center"/>
          </w:tcPr>
          <w:p>
            <w:pPr>
              <w:rPr>
                <w:rFonts w:hint="eastAsia" w:ascii="仿宋" w:hAnsi="仿宋" w:eastAsia="仿宋" w:cs="仿宋"/>
                <w:b/>
                <w:sz w:val="28"/>
                <w:szCs w:val="28"/>
              </w:rPr>
            </w:pPr>
            <w:r>
              <w:rPr>
                <w:rFonts w:hint="eastAsia" w:ascii="仿宋" w:hAnsi="仿宋" w:eastAsia="仿宋" w:cs="仿宋"/>
                <w:b/>
                <w:sz w:val="28"/>
                <w:szCs w:val="28"/>
              </w:rPr>
              <w:t>一、矿区概况</w:t>
            </w:r>
          </w:p>
          <w:p>
            <w:pPr>
              <w:pStyle w:val="191"/>
              <w:spacing w:line="360" w:lineRule="auto"/>
              <w:ind w:left="0" w:firstLine="420" w:firstLineChars="200"/>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叶城县西合休乡要隆玉石矿位于我国西北边陲叶城县，位于叶城县西南约 110千米，西距离最近的居民点库勒阿格孜约 6 千米。矿区中心地理坐标：E**°**′06″、N**°**′48″。该区行政区划上属叶城县管辖，矿区交通不便。矿点的主要交通干线是国道喀（什）—叶城219公路段和西合休乡简易公路，从喀什市至叶城县100公里，从叶城县西合休乡至矿点有简易公路约60公里。除因大雪封山和洪水冲毁外，一般均可通行无阻，矿区内交通条件较差。</w:t>
            </w:r>
          </w:p>
          <w:p>
            <w:pPr>
              <w:spacing w:line="360" w:lineRule="auto"/>
              <w:ind w:firstLine="420" w:firstLineChars="200"/>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叶城县金果玉叶矿业有限公司叶城县西合休乡要隆玉石矿，开采矿种：玉石；开采方式：露天开采；生产规模：50.00吨∕年；矿区面积0.3487平方千米，开采标高为2560-2487米。</w:t>
            </w:r>
          </w:p>
          <w:p>
            <w:pPr>
              <w:spacing w:line="360" w:lineRule="auto"/>
              <w:ind w:firstLine="420" w:firstLineChars="200"/>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根据2021年10月新疆地矿局第二地质大队编写提交《叶城县金果玉叶矿业有限公司叶城县西合休乡要隆玉石矿资源储量核实报告》，截止2021年9月30日矿区范围内累计查明保有推断资源量**89.07吨，含矿率10%，玉石资源量**8.91吨，矿山设计利用资源量：矿石量**44.945吨，玉石量**4.495吨。矿产品综合回采率95%计算，矿山可采储量：矿石量*856.98吨，玉石量**5.70吨。设计生产规模50吨/年玉石。</w:t>
            </w:r>
            <w:r>
              <w:rPr>
                <w:rFonts w:hint="eastAsia" w:ascii="仿宋" w:hAnsi="仿宋" w:eastAsia="仿宋" w:cs="仿宋"/>
                <w:sz w:val="21"/>
                <w:szCs w:val="21"/>
                <w:lang w:val="en-US" w:eastAsia="zh-CN"/>
              </w:rPr>
              <w:t>本矿山建设规模为“大型矿山”。</w:t>
            </w:r>
            <w:r>
              <w:rPr>
                <w:rFonts w:hint="eastAsia" w:ascii="仿宋" w:hAnsi="仿宋" w:eastAsia="仿宋" w:cs="仿宋"/>
                <w:kern w:val="2"/>
                <w:sz w:val="21"/>
                <w:szCs w:val="21"/>
                <w:lang w:val="en-US" w:eastAsia="zh-CN" w:bidi="ar-SA"/>
              </w:rPr>
              <w:t>矿山服务年限为:7.31年(7年4个月)，</w:t>
            </w:r>
            <w:r>
              <w:rPr>
                <w:rFonts w:hint="eastAsia" w:ascii="仿宋" w:hAnsi="仿宋" w:eastAsia="仿宋" w:cs="仿宋"/>
                <w:kern w:val="2"/>
                <w:sz w:val="21"/>
                <w:szCs w:val="21"/>
                <w:lang w:val="en-GB" w:eastAsia="zh-CN" w:bidi="ar-SA"/>
              </w:rPr>
              <w:t>工程总投资为</w:t>
            </w:r>
            <w:r>
              <w:rPr>
                <w:rFonts w:hint="eastAsia" w:ascii="仿宋" w:hAnsi="仿宋" w:eastAsia="仿宋" w:cs="仿宋"/>
                <w:kern w:val="2"/>
                <w:sz w:val="21"/>
                <w:szCs w:val="21"/>
                <w:lang w:val="en-US" w:eastAsia="zh-CN" w:bidi="ar-SA"/>
              </w:rPr>
              <w:t>**8.02</w:t>
            </w:r>
            <w:r>
              <w:rPr>
                <w:rFonts w:hint="eastAsia" w:ascii="仿宋" w:hAnsi="仿宋" w:eastAsia="仿宋" w:cs="仿宋"/>
                <w:kern w:val="2"/>
                <w:sz w:val="21"/>
                <w:szCs w:val="21"/>
                <w:lang w:val="en-GB" w:eastAsia="zh-CN" w:bidi="ar-SA"/>
              </w:rPr>
              <w:t>万元，</w:t>
            </w:r>
            <w:r>
              <w:rPr>
                <w:rFonts w:hint="eastAsia" w:ascii="仿宋" w:hAnsi="仿宋" w:eastAsia="仿宋" w:cs="仿宋"/>
                <w:kern w:val="2"/>
                <w:sz w:val="21"/>
                <w:szCs w:val="21"/>
                <w:lang w:val="en-US" w:eastAsia="zh-CN" w:bidi="ar-SA"/>
              </w:rPr>
              <w:t>正常生产后企业年总成本为80.0万元，年净利润为**0.63万元，静态投资回收期约2.41年，投资利润率为41.35%。</w:t>
            </w:r>
          </w:p>
          <w:p>
            <w:pPr>
              <w:widowControl w:val="0"/>
              <w:spacing w:line="440" w:lineRule="exact"/>
              <w:ind w:firstLine="420" w:firstLineChars="200"/>
              <w:rPr>
                <w:rFonts w:hint="eastAsia" w:ascii="仿宋" w:hAnsi="仿宋" w:eastAsia="仿宋" w:cs="仿宋"/>
                <w:sz w:val="21"/>
                <w:szCs w:val="21"/>
                <w:lang w:eastAsia="zh-CN"/>
              </w:rPr>
            </w:pPr>
            <w:r>
              <w:rPr>
                <w:rFonts w:hint="eastAsia" w:ascii="仿宋" w:hAnsi="仿宋" w:eastAsia="仿宋" w:cs="仿宋"/>
                <w:sz w:val="21"/>
                <w:szCs w:val="21"/>
                <w:lang w:eastAsia="zh-CN"/>
              </w:rPr>
              <w:t>本矿山为改建</w:t>
            </w:r>
            <w:r>
              <w:rPr>
                <w:rFonts w:hint="eastAsia" w:ascii="仿宋" w:hAnsi="仿宋" w:eastAsia="仿宋" w:cs="仿宋"/>
                <w:sz w:val="21"/>
                <w:szCs w:val="21"/>
                <w:lang w:val="en-US" w:eastAsia="zh-CN"/>
              </w:rPr>
              <w:t>矿山，根据《矿产资源开发利用与生态保护修复方案》及现场调查，矿山现有布局有露天采场、成品料堆放场、矿山道路、生活区及工业广场</w:t>
            </w:r>
            <w:r>
              <w:rPr>
                <w:rFonts w:hint="eastAsia" w:ascii="仿宋" w:hAnsi="仿宋" w:eastAsia="仿宋" w:cs="仿宋"/>
                <w:sz w:val="21"/>
                <w:szCs w:val="21"/>
                <w:lang w:eastAsia="zh-CN"/>
              </w:rPr>
              <w:t>，矿山地面建设工程总占</w:t>
            </w:r>
            <w:r>
              <w:rPr>
                <w:rFonts w:hint="eastAsia" w:ascii="仿宋" w:hAnsi="仿宋" w:eastAsia="仿宋" w:cs="仿宋"/>
                <w:sz w:val="21"/>
                <w:szCs w:val="21"/>
                <w:lang w:val="en-US" w:eastAsia="zh-CN"/>
              </w:rPr>
              <w:t>地面积0.0325hm</w:t>
            </w:r>
            <w:r>
              <w:rPr>
                <w:rFonts w:hint="eastAsia" w:ascii="仿宋" w:hAnsi="仿宋" w:eastAsia="仿宋" w:cs="仿宋"/>
                <w:sz w:val="21"/>
                <w:szCs w:val="21"/>
                <w:vertAlign w:val="superscript"/>
                <w:lang w:eastAsia="zh-CN"/>
              </w:rPr>
              <w:t>2</w:t>
            </w:r>
            <w:r>
              <w:rPr>
                <w:rFonts w:hint="eastAsia" w:ascii="仿宋" w:hAnsi="仿宋" w:eastAsia="仿宋" w:cs="仿宋"/>
                <w:sz w:val="21"/>
                <w:szCs w:val="21"/>
                <w:lang w:eastAsia="zh-CN"/>
              </w:rPr>
              <w:t>。</w:t>
            </w:r>
          </w:p>
          <w:p>
            <w:pPr>
              <w:ind w:firstLine="400" w:firstLineChars="200"/>
              <w:rPr>
                <w:rFonts w:ascii="Times New Roman" w:hAns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8522" w:type="dxa"/>
            <w:gridSpan w:val="7"/>
            <w:noWrap w:val="0"/>
            <w:vAlign w:val="center"/>
          </w:tcPr>
          <w:p>
            <w:pPr>
              <w:rPr>
                <w:rFonts w:hint="eastAsia" w:ascii="仿宋" w:hAnsi="仿宋" w:eastAsia="仿宋" w:cs="仿宋"/>
                <w:b/>
                <w:sz w:val="28"/>
                <w:szCs w:val="28"/>
              </w:rPr>
            </w:pPr>
            <w:r>
              <w:rPr>
                <w:rFonts w:hint="eastAsia" w:ascii="仿宋" w:hAnsi="仿宋" w:eastAsia="仿宋" w:cs="仿宋"/>
                <w:b/>
                <w:sz w:val="28"/>
                <w:szCs w:val="28"/>
              </w:rPr>
              <w:t>二、评估范围及级别</w:t>
            </w:r>
          </w:p>
          <w:p>
            <w:pPr>
              <w:widowControl w:val="0"/>
              <w:spacing w:line="440" w:lineRule="exact"/>
              <w:ind w:firstLine="420" w:firstLineChars="20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评估区范围为矿区范围及外扩范围，评估区范围包括位于矿区内外的露天采场、成品料堆放场、工业广场、生活区等矿建设施用地范围以及现状地质环境问题影响范围等，评估区总面积为12平方千米。评估区重要程度为较重要区，矿山地质环境条件复杂程度为中等，建设规模属大型矿山，本矿山地质环境影响评估等级为三级。</w:t>
            </w:r>
          </w:p>
          <w:p>
            <w:pPr>
              <w:ind w:firstLine="400" w:firstLineChars="200"/>
              <w:rPr>
                <w:rFonts w:ascii="Times New Roman" w:hAnsi="Times New Roman"/>
                <w:bC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8522" w:type="dxa"/>
            <w:gridSpan w:val="7"/>
            <w:noWrap w:val="0"/>
            <w:vAlign w:val="center"/>
          </w:tcPr>
          <w:p>
            <w:pPr>
              <w:rPr>
                <w:rFonts w:hint="eastAsia" w:ascii="仿宋" w:hAnsi="仿宋" w:eastAsia="仿宋" w:cs="仿宋"/>
                <w:b/>
                <w:sz w:val="28"/>
                <w:szCs w:val="28"/>
              </w:rPr>
            </w:pPr>
            <w:r>
              <w:rPr>
                <w:rFonts w:hint="eastAsia" w:ascii="仿宋" w:hAnsi="仿宋" w:eastAsia="仿宋" w:cs="仿宋"/>
                <w:b/>
                <w:sz w:val="28"/>
                <w:szCs w:val="28"/>
              </w:rPr>
              <w:t>三、矿山地质环境问题</w:t>
            </w:r>
          </w:p>
          <w:p>
            <w:pPr>
              <w:pStyle w:val="90"/>
              <w:spacing w:line="360" w:lineRule="auto"/>
              <w:ind w:firstLine="480"/>
              <w:rPr>
                <w:rFonts w:ascii="仿宋" w:hAnsi="仿宋" w:eastAsia="仿宋" w:cs="仿宋"/>
                <w:color w:val="000000"/>
                <w:sz w:val="21"/>
                <w:szCs w:val="21"/>
              </w:rPr>
            </w:pPr>
            <w:r>
              <w:rPr>
                <w:rFonts w:hint="eastAsia" w:ascii="仿宋" w:hAnsi="仿宋" w:eastAsia="仿宋" w:cs="仿宋"/>
                <w:color w:val="000000"/>
                <w:sz w:val="21"/>
                <w:szCs w:val="21"/>
              </w:rPr>
              <w:t>1）现状评估</w:t>
            </w:r>
          </w:p>
          <w:p>
            <w:pPr>
              <w:pStyle w:val="90"/>
              <w:spacing w:line="360" w:lineRule="auto"/>
              <w:ind w:firstLine="480"/>
              <w:rPr>
                <w:rFonts w:ascii="仿宋" w:hAnsi="仿宋" w:eastAsia="仿宋" w:cs="仿宋"/>
                <w:color w:val="000000"/>
                <w:sz w:val="21"/>
                <w:szCs w:val="21"/>
              </w:rPr>
            </w:pPr>
            <w:r>
              <w:rPr>
                <w:rFonts w:hint="eastAsia" w:ascii="仿宋" w:hAnsi="仿宋" w:eastAsia="仿宋" w:cs="仿宋"/>
                <w:color w:val="000000"/>
                <w:sz w:val="21"/>
                <w:szCs w:val="21"/>
              </w:rPr>
              <w:t>在充分收集矿山相关资料及矿山地质环境调查的基础上，对评估区内地质灾害、含水层破坏、地形地貌景观和水土污染的破坏情况进行了矿山地质环境现状评估。矿山地质环境影响程度分级依据《矿山地质环境影响程度分级表》</w:t>
            </w:r>
            <w:r>
              <w:rPr>
                <w:rFonts w:hint="eastAsia" w:ascii="仿宋" w:hAnsi="仿宋" w:eastAsia="仿宋" w:cs="仿宋"/>
                <w:color w:val="000000"/>
                <w:sz w:val="21"/>
                <w:szCs w:val="21"/>
                <w:lang w:val="en-US" w:eastAsia="zh-CN"/>
              </w:rPr>
              <w:t xml:space="preserve"> </w:t>
            </w:r>
            <w:r>
              <w:rPr>
                <w:rFonts w:hint="eastAsia" w:ascii="仿宋" w:hAnsi="仿宋" w:eastAsia="仿宋" w:cs="仿宋"/>
                <w:color w:val="000000"/>
                <w:sz w:val="21"/>
                <w:szCs w:val="21"/>
              </w:rPr>
              <w:t>确定。</w:t>
            </w:r>
          </w:p>
          <w:p>
            <w:pPr>
              <w:pStyle w:val="90"/>
              <w:spacing w:line="360" w:lineRule="auto"/>
              <w:ind w:firstLine="480"/>
              <w:rPr>
                <w:rFonts w:ascii="仿宋" w:hAnsi="仿宋" w:eastAsia="仿宋" w:cs="仿宋"/>
                <w:color w:val="000000"/>
                <w:sz w:val="21"/>
                <w:szCs w:val="21"/>
              </w:rPr>
            </w:pPr>
            <w:r>
              <w:rPr>
                <w:rFonts w:hint="eastAsia" w:ascii="仿宋" w:hAnsi="仿宋" w:eastAsia="仿宋" w:cs="仿宋"/>
                <w:color w:val="000000"/>
                <w:sz w:val="21"/>
                <w:szCs w:val="21"/>
              </w:rPr>
              <w:t>本次矿山地质环境影响现状评估内容包括：</w:t>
            </w:r>
          </w:p>
          <w:p>
            <w:pPr>
              <w:pStyle w:val="90"/>
              <w:spacing w:line="360" w:lineRule="auto"/>
              <w:ind w:firstLine="480"/>
              <w:rPr>
                <w:rFonts w:ascii="仿宋" w:hAnsi="仿宋" w:eastAsia="仿宋" w:cs="仿宋"/>
                <w:color w:val="000000"/>
                <w:sz w:val="21"/>
                <w:szCs w:val="21"/>
              </w:rPr>
            </w:pPr>
            <w:r>
              <w:rPr>
                <w:rFonts w:hint="eastAsia" w:ascii="仿宋" w:hAnsi="仿宋" w:eastAsia="仿宋" w:cs="仿宋"/>
                <w:color w:val="000000"/>
                <w:sz w:val="21"/>
                <w:szCs w:val="21"/>
              </w:rPr>
              <w:t>①评估区地质灾害现状；</w:t>
            </w:r>
          </w:p>
          <w:p>
            <w:pPr>
              <w:pStyle w:val="90"/>
              <w:spacing w:line="360" w:lineRule="auto"/>
              <w:ind w:firstLine="480"/>
              <w:rPr>
                <w:rFonts w:ascii="仿宋" w:hAnsi="仿宋" w:eastAsia="仿宋" w:cs="仿宋"/>
                <w:color w:val="000000"/>
                <w:sz w:val="21"/>
                <w:szCs w:val="21"/>
              </w:rPr>
            </w:pPr>
            <w:r>
              <w:rPr>
                <w:rFonts w:hint="eastAsia" w:ascii="仿宋" w:hAnsi="仿宋" w:eastAsia="仿宋" w:cs="仿宋"/>
                <w:color w:val="000000"/>
                <w:sz w:val="21"/>
                <w:szCs w:val="21"/>
              </w:rPr>
              <w:t>②评估区含水层破坏情况；</w:t>
            </w:r>
          </w:p>
          <w:p>
            <w:pPr>
              <w:pStyle w:val="90"/>
              <w:spacing w:line="360" w:lineRule="auto"/>
              <w:ind w:firstLine="480"/>
              <w:rPr>
                <w:rFonts w:ascii="仿宋" w:hAnsi="仿宋" w:eastAsia="仿宋" w:cs="仿宋"/>
                <w:color w:val="000000"/>
                <w:sz w:val="21"/>
                <w:szCs w:val="21"/>
              </w:rPr>
            </w:pPr>
            <w:r>
              <w:rPr>
                <w:rFonts w:hint="eastAsia" w:ascii="仿宋" w:hAnsi="仿宋" w:eastAsia="仿宋" w:cs="仿宋"/>
                <w:color w:val="000000"/>
                <w:sz w:val="21"/>
                <w:szCs w:val="21"/>
              </w:rPr>
              <w:t>③评估区地形地貌景观破坏情况；</w:t>
            </w:r>
          </w:p>
          <w:p>
            <w:pPr>
              <w:pStyle w:val="90"/>
              <w:spacing w:line="360" w:lineRule="auto"/>
              <w:ind w:firstLine="480"/>
              <w:rPr>
                <w:rFonts w:ascii="仿宋" w:hAnsi="仿宋" w:eastAsia="仿宋" w:cs="仿宋"/>
                <w:color w:val="000000"/>
                <w:sz w:val="21"/>
                <w:szCs w:val="21"/>
              </w:rPr>
            </w:pPr>
            <w:r>
              <w:rPr>
                <w:rFonts w:hint="eastAsia" w:ascii="仿宋" w:hAnsi="仿宋" w:eastAsia="仿宋" w:cs="仿宋"/>
                <w:color w:val="000000"/>
                <w:sz w:val="21"/>
                <w:szCs w:val="21"/>
              </w:rPr>
              <w:t>④评估区水土环境污染情况。</w:t>
            </w:r>
          </w:p>
          <w:p>
            <w:pPr>
              <w:pStyle w:val="90"/>
              <w:spacing w:line="360" w:lineRule="auto"/>
              <w:ind w:firstLine="480"/>
              <w:rPr>
                <w:rFonts w:ascii="仿宋" w:hAnsi="仿宋" w:eastAsia="仿宋" w:cs="仿宋"/>
                <w:color w:val="000000"/>
                <w:sz w:val="21"/>
                <w:szCs w:val="21"/>
              </w:rPr>
            </w:pPr>
            <w:r>
              <w:rPr>
                <w:rFonts w:hint="eastAsia" w:ascii="仿宋" w:hAnsi="仿宋" w:eastAsia="仿宋" w:cs="仿宋"/>
                <w:color w:val="000000"/>
                <w:sz w:val="21"/>
                <w:szCs w:val="21"/>
              </w:rPr>
              <w:t>2）预测评估</w:t>
            </w:r>
          </w:p>
          <w:p>
            <w:pPr>
              <w:pStyle w:val="90"/>
              <w:spacing w:line="360" w:lineRule="auto"/>
              <w:ind w:firstLine="480"/>
              <w:rPr>
                <w:rFonts w:ascii="仿宋" w:hAnsi="仿宋" w:eastAsia="仿宋" w:cs="仿宋"/>
                <w:color w:val="000000"/>
                <w:sz w:val="21"/>
                <w:szCs w:val="21"/>
              </w:rPr>
            </w:pPr>
            <w:r>
              <w:rPr>
                <w:rFonts w:hint="eastAsia" w:ascii="仿宋" w:hAnsi="仿宋" w:eastAsia="仿宋" w:cs="仿宋"/>
                <w:color w:val="000000"/>
                <w:sz w:val="21"/>
                <w:szCs w:val="21"/>
              </w:rPr>
              <w:t>在现状评估的基础上，根据矿山类型和矿山确定的开采范围、深度、规模和废石的处置方式等，结合评估区地质环境条件，预测矿业活动可能产生、加剧的地质环境问题，进行矿山地质环境影响预测评估。</w:t>
            </w:r>
          </w:p>
          <w:p>
            <w:pPr>
              <w:pStyle w:val="90"/>
              <w:spacing w:line="360" w:lineRule="auto"/>
              <w:ind w:firstLine="480"/>
              <w:rPr>
                <w:rFonts w:ascii="仿宋" w:hAnsi="仿宋" w:eastAsia="仿宋" w:cs="仿宋"/>
                <w:color w:val="000000"/>
                <w:sz w:val="21"/>
                <w:szCs w:val="21"/>
              </w:rPr>
            </w:pPr>
            <w:r>
              <w:rPr>
                <w:rFonts w:hint="eastAsia" w:ascii="仿宋" w:hAnsi="仿宋" w:eastAsia="仿宋" w:cs="仿宋"/>
                <w:color w:val="000000"/>
                <w:sz w:val="21"/>
                <w:szCs w:val="21"/>
              </w:rPr>
              <w:t>矿山地质环境影响预测评估内容包括：</w:t>
            </w:r>
          </w:p>
          <w:p>
            <w:pPr>
              <w:pStyle w:val="90"/>
              <w:spacing w:line="360" w:lineRule="auto"/>
              <w:ind w:firstLine="480"/>
              <w:rPr>
                <w:rFonts w:ascii="仿宋" w:hAnsi="仿宋" w:eastAsia="仿宋" w:cs="仿宋"/>
                <w:color w:val="000000"/>
                <w:sz w:val="21"/>
                <w:szCs w:val="21"/>
              </w:rPr>
            </w:pPr>
            <w:r>
              <w:rPr>
                <w:rFonts w:hint="eastAsia" w:ascii="仿宋" w:hAnsi="仿宋" w:eastAsia="仿宋" w:cs="仿宋"/>
                <w:color w:val="000000"/>
                <w:sz w:val="21"/>
                <w:szCs w:val="21"/>
              </w:rPr>
              <w:t>①地质灾害危险性预测评估；</w:t>
            </w:r>
          </w:p>
          <w:p>
            <w:pPr>
              <w:pStyle w:val="90"/>
              <w:spacing w:line="360" w:lineRule="auto"/>
              <w:ind w:firstLine="480"/>
              <w:rPr>
                <w:rFonts w:ascii="仿宋" w:hAnsi="仿宋" w:eastAsia="仿宋" w:cs="仿宋"/>
                <w:color w:val="000000"/>
                <w:sz w:val="21"/>
                <w:szCs w:val="21"/>
              </w:rPr>
            </w:pPr>
            <w:r>
              <w:rPr>
                <w:rFonts w:hint="eastAsia" w:ascii="仿宋" w:hAnsi="仿宋" w:eastAsia="仿宋" w:cs="仿宋"/>
                <w:color w:val="000000"/>
                <w:sz w:val="21"/>
                <w:szCs w:val="21"/>
              </w:rPr>
              <w:t>②矿业活动导致地下含水层的影响或破坏程度预测评估；</w:t>
            </w:r>
          </w:p>
          <w:p>
            <w:pPr>
              <w:pStyle w:val="90"/>
              <w:spacing w:line="360" w:lineRule="auto"/>
              <w:ind w:firstLine="480"/>
              <w:rPr>
                <w:rFonts w:ascii="仿宋" w:hAnsi="仿宋" w:eastAsia="仿宋" w:cs="仿宋"/>
                <w:color w:val="000000"/>
                <w:sz w:val="21"/>
                <w:szCs w:val="21"/>
              </w:rPr>
            </w:pPr>
            <w:r>
              <w:rPr>
                <w:rFonts w:hint="eastAsia" w:ascii="仿宋" w:hAnsi="仿宋" w:eastAsia="仿宋" w:cs="仿宋"/>
                <w:color w:val="000000"/>
                <w:sz w:val="21"/>
                <w:szCs w:val="21"/>
              </w:rPr>
              <w:t>③矿业活动导致地形地貌景观等的影响和破坏程度预测评估和矿业活动</w:t>
            </w:r>
          </w:p>
          <w:p>
            <w:pPr>
              <w:pStyle w:val="90"/>
              <w:spacing w:line="360" w:lineRule="auto"/>
              <w:ind w:firstLine="480"/>
              <w:rPr>
                <w:rFonts w:ascii="仿宋" w:hAnsi="仿宋" w:eastAsia="仿宋" w:cs="仿宋"/>
                <w:color w:val="000000"/>
                <w:sz w:val="21"/>
                <w:szCs w:val="21"/>
              </w:rPr>
            </w:pPr>
            <w:r>
              <w:rPr>
                <w:rFonts w:hint="eastAsia" w:ascii="仿宋" w:hAnsi="仿宋" w:eastAsia="仿宋" w:cs="仿宋"/>
                <w:color w:val="000000"/>
                <w:sz w:val="21"/>
                <w:szCs w:val="21"/>
              </w:rPr>
              <w:t>对土地资源的影响或破坏的类型、规模和程度预测评估；</w:t>
            </w:r>
          </w:p>
          <w:p>
            <w:pPr>
              <w:pStyle w:val="90"/>
              <w:spacing w:line="360" w:lineRule="auto"/>
              <w:ind w:firstLine="480"/>
              <w:rPr>
                <w:rFonts w:hint="eastAsia" w:ascii="Times New Roman" w:hAnsi="Times New Roman"/>
              </w:rPr>
            </w:pPr>
            <w:r>
              <w:rPr>
                <w:rFonts w:hint="eastAsia" w:ascii="仿宋" w:hAnsi="仿宋" w:eastAsia="仿宋" w:cs="仿宋"/>
                <w:color w:val="000000"/>
                <w:sz w:val="21"/>
                <w:szCs w:val="21"/>
              </w:rPr>
              <w:t>④矿区水土环境污染预测评估。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8522" w:type="dxa"/>
            <w:gridSpan w:val="7"/>
            <w:noWrap w:val="0"/>
            <w:vAlign w:val="center"/>
          </w:tcPr>
          <w:p>
            <w:pPr>
              <w:rPr>
                <w:rFonts w:hint="eastAsia" w:ascii="仿宋" w:hAnsi="仿宋" w:eastAsia="仿宋" w:cs="仿宋"/>
                <w:b/>
                <w:sz w:val="28"/>
                <w:szCs w:val="28"/>
              </w:rPr>
            </w:pPr>
            <w:r>
              <w:rPr>
                <w:rFonts w:hint="eastAsia" w:ascii="仿宋" w:hAnsi="仿宋" w:eastAsia="仿宋" w:cs="仿宋"/>
                <w:b/>
                <w:sz w:val="28"/>
                <w:szCs w:val="28"/>
              </w:rPr>
              <w:t>四、矿山地质环境保护与恢复治理分区</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评估区划分为三个区，即为矿山地质环境重点防治区（Ⅰ）、矿山地质环境保护与治理恢复次重点区（Ⅱ）、矿山地质环境一般防治区（Ⅲ）。</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（1）重点防治区（Ⅰ）</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重点防治区为露天采场，面积</w:t>
            </w:r>
            <w:r>
              <w:rPr>
                <w:rFonts w:hint="eastAsia" w:ascii="仿宋" w:hAnsi="仿宋" w:eastAsia="仿宋" w:cs="仿宋"/>
                <w:color w:val="000000"/>
                <w:sz w:val="21"/>
                <w:szCs w:val="21"/>
                <w:lang w:val="en-US" w:eastAsia="zh-CN"/>
              </w:rPr>
              <w:t>369</w:t>
            </w:r>
            <w:r>
              <w:rPr>
                <w:rFonts w:hint="eastAsia" w:ascii="仿宋" w:hAnsi="仿宋" w:eastAsia="仿宋" w:cs="仿宋"/>
                <w:color w:val="000000"/>
                <w:sz w:val="21"/>
                <w:szCs w:val="21"/>
              </w:rPr>
              <w:t>m</w:t>
            </w:r>
            <w:r>
              <w:rPr>
                <w:rFonts w:hint="eastAsia" w:ascii="仿宋" w:hAnsi="仿宋" w:eastAsia="仿宋" w:cs="仿宋"/>
                <w:color w:val="000000"/>
                <w:sz w:val="21"/>
                <w:szCs w:val="21"/>
                <w:vertAlign w:val="superscript"/>
              </w:rPr>
              <w:t>2</w:t>
            </w:r>
            <w:r>
              <w:rPr>
                <w:rFonts w:hint="eastAsia" w:ascii="仿宋" w:hAnsi="仿宋" w:eastAsia="仿宋" w:cs="仿宋"/>
                <w:color w:val="000000"/>
                <w:sz w:val="21"/>
                <w:szCs w:val="21"/>
              </w:rPr>
              <w:t>。</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（2）次重点防治区</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矿山地质环境保护与治理恢复次重点区（Ⅱ）面积约</w:t>
            </w:r>
            <w:r>
              <w:rPr>
                <w:rFonts w:hint="eastAsia" w:ascii="仿宋" w:hAnsi="仿宋" w:eastAsia="仿宋" w:cs="仿宋"/>
                <w:color w:val="000000"/>
                <w:sz w:val="21"/>
                <w:szCs w:val="21"/>
                <w:lang w:val="en-US" w:eastAsia="zh-CN"/>
              </w:rPr>
              <w:t>**19</w:t>
            </w:r>
            <w:r>
              <w:rPr>
                <w:rFonts w:hint="eastAsia" w:ascii="仿宋" w:hAnsi="仿宋" w:eastAsia="仿宋" w:cs="仿宋"/>
                <w:color w:val="000000"/>
                <w:sz w:val="21"/>
                <w:szCs w:val="21"/>
              </w:rPr>
              <w:t>m</w:t>
            </w:r>
            <w:r>
              <w:rPr>
                <w:rFonts w:hint="eastAsia" w:ascii="仿宋" w:hAnsi="仿宋" w:eastAsia="仿宋" w:cs="仿宋"/>
                <w:color w:val="000000"/>
                <w:sz w:val="21"/>
                <w:szCs w:val="21"/>
                <w:vertAlign w:val="superscript"/>
              </w:rPr>
              <w:t>2</w:t>
            </w:r>
            <w:r>
              <w:rPr>
                <w:rFonts w:hint="eastAsia" w:ascii="仿宋" w:hAnsi="仿宋" w:eastAsia="仿宋" w:cs="仿宋"/>
                <w:color w:val="000000"/>
                <w:sz w:val="21"/>
                <w:szCs w:val="21"/>
              </w:rPr>
              <w:t>。包括生活区、成品料堆放场、矿山道路。</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（2）一般防治区（Ⅲ）</w:t>
            </w:r>
          </w:p>
          <w:p>
            <w:pPr>
              <w:pStyle w:val="90"/>
              <w:spacing w:line="360" w:lineRule="auto"/>
              <w:ind w:firstLine="480"/>
              <w:rPr>
                <w:rFonts w:ascii="Times New Roman" w:hAnsi="Times New Roman"/>
              </w:rPr>
            </w:pPr>
            <w:r>
              <w:rPr>
                <w:rFonts w:hint="eastAsia" w:ascii="仿宋" w:hAnsi="仿宋" w:eastAsia="仿宋" w:cs="仿宋"/>
                <w:color w:val="000000"/>
                <w:sz w:val="21"/>
                <w:szCs w:val="21"/>
              </w:rPr>
              <w:t>一般防治区划分为1个区，为除重点区外其他区域，面积</w:t>
            </w:r>
            <w:r>
              <w:rPr>
                <w:rFonts w:hint="eastAsia" w:ascii="仿宋" w:hAnsi="仿宋" w:eastAsia="仿宋" w:cs="仿宋"/>
                <w:color w:val="000000"/>
                <w:sz w:val="21"/>
                <w:szCs w:val="21"/>
                <w:lang w:val="en-US" w:eastAsia="zh-CN"/>
              </w:rPr>
              <w:t>**9663.1</w:t>
            </w:r>
            <w:r>
              <w:rPr>
                <w:rFonts w:hint="eastAsia" w:ascii="仿宋" w:hAnsi="仿宋" w:eastAsia="仿宋" w:cs="仿宋"/>
                <w:color w:val="000000"/>
                <w:sz w:val="21"/>
                <w:szCs w:val="21"/>
              </w:rPr>
              <w:t>m2。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21" w:hRule="atLeast"/>
        </w:trPr>
        <w:tc>
          <w:tcPr>
            <w:tcW w:w="8522" w:type="dxa"/>
            <w:gridSpan w:val="7"/>
            <w:noWrap w:val="0"/>
            <w:vAlign w:val="center"/>
          </w:tcPr>
          <w:p>
            <w:pPr>
              <w:rPr>
                <w:rFonts w:hint="eastAsia" w:ascii="仿宋" w:hAnsi="仿宋" w:eastAsia="仿宋" w:cs="仿宋"/>
                <w:b/>
                <w:sz w:val="28"/>
                <w:szCs w:val="28"/>
              </w:rPr>
            </w:pPr>
            <w:r>
              <w:rPr>
                <w:rFonts w:hint="eastAsia" w:ascii="仿宋" w:hAnsi="仿宋" w:eastAsia="仿宋" w:cs="仿宋"/>
                <w:b/>
                <w:sz w:val="28"/>
                <w:szCs w:val="28"/>
              </w:rPr>
              <w:t>五、工作部署</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根据矿山地质环境保护计划，对近期工作进行细化安排，只进行矿山基建和开采工作，不做土地复垦工作，在此期间的地质环境保护工作。矿山服务年限到期后进行复垦工作。</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（一）2022年1月-20</w:t>
            </w:r>
            <w:r>
              <w:rPr>
                <w:rFonts w:hint="eastAsia" w:ascii="仿宋" w:hAnsi="仿宋" w:eastAsia="仿宋" w:cs="仿宋"/>
                <w:color w:val="000000"/>
                <w:sz w:val="21"/>
                <w:szCs w:val="21"/>
                <w:lang w:val="en-US" w:eastAsia="zh-CN"/>
              </w:rPr>
              <w:t>22</w:t>
            </w:r>
            <w:r>
              <w:rPr>
                <w:rFonts w:hint="eastAsia" w:ascii="仿宋" w:hAnsi="仿宋" w:eastAsia="仿宋" w:cs="仿宋"/>
                <w:color w:val="000000"/>
                <w:sz w:val="21"/>
                <w:szCs w:val="21"/>
              </w:rPr>
              <w:t>年</w:t>
            </w:r>
            <w:r>
              <w:rPr>
                <w:rFonts w:hint="eastAsia" w:ascii="仿宋" w:hAnsi="仿宋" w:eastAsia="仿宋" w:cs="仿宋"/>
                <w:color w:val="000000"/>
                <w:sz w:val="21"/>
                <w:szCs w:val="21"/>
                <w:lang w:val="en-US" w:eastAsia="zh-CN"/>
              </w:rPr>
              <w:t>12</w:t>
            </w:r>
            <w:r>
              <w:rPr>
                <w:rFonts w:hint="eastAsia" w:ascii="仿宋" w:hAnsi="仿宋" w:eastAsia="仿宋" w:cs="仿宋"/>
                <w:color w:val="000000"/>
                <w:sz w:val="21"/>
                <w:szCs w:val="21"/>
              </w:rPr>
              <w:t>月矿山地质环境治理与土地复垦工作实施计划为</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1、矿山地质环境治理工作计划</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⑴污水排放监测：每季度监测1次，2022年1月至2022年12月，监测4次；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⑵地形地貌景观破坏的监测：每月监测1次，2022年1月至2022年12月，共监测12次；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⑶环境卫生监测：每月监测1次，2022年1月至2022年12月，共监测12次；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⑷垃圾清运：每月将垃圾清运至水泥厂的垃圾池进行无害化处理，2022年1月至2022年12月，共清运12次。根据开发利用方案，矿山定员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人，按每天每人排放生活垃圾约1.0千克计算，2022年1月至2022年12月产生垃圾总量约为</w:t>
            </w:r>
            <w:r>
              <w:rPr>
                <w:rFonts w:hint="eastAsia" w:ascii="仿宋" w:hAnsi="仿宋" w:eastAsia="仿宋" w:cs="仿宋"/>
                <w:color w:val="000000"/>
                <w:sz w:val="21"/>
                <w:szCs w:val="21"/>
                <w:lang w:val="en-US" w:eastAsia="zh-CN"/>
              </w:rPr>
              <w:t>1000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立方米。</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⑸污水处理：根据开发利用方案，矿山定员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人，按照每人用水80升/天，2022年1月至2022年12月产生生活污水总量约为</w:t>
            </w:r>
            <w:r>
              <w:rPr>
                <w:rFonts w:hint="eastAsia" w:ascii="仿宋" w:hAnsi="仿宋" w:eastAsia="仿宋" w:cs="仿宋"/>
                <w:color w:val="000000"/>
                <w:sz w:val="21"/>
                <w:szCs w:val="21"/>
                <w:lang w:val="en-US" w:eastAsia="zh-CN"/>
              </w:rPr>
              <w:t>80000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80.0</w:t>
            </w:r>
            <w:r>
              <w:rPr>
                <w:rFonts w:hint="eastAsia" w:ascii="仿宋" w:hAnsi="仿宋" w:eastAsia="仿宋" w:cs="仿宋"/>
                <w:color w:val="000000"/>
                <w:sz w:val="21"/>
                <w:szCs w:val="21"/>
              </w:rPr>
              <w:t>立方米。</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（二）2023年1月-2023年12月矿山地质环境治理与土地复垦工作实施计划为</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1、矿山地质环境治理工作计划</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⑴污水排放监测：每季度监测1次，2023年1月至2023年12月，监测4次；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⑵地形地貌景观破坏的监测：每月监测1次，2023年1月至2023年12月，共监测12次；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⑶环境卫生监测：每月监测1次，2023年1月至2023年12月，共监测12次；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⑷垃圾清运：每月将垃圾清运至水泥厂的垃圾池进行无害化处理，202</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rPr>
              <w:t>年1月至202</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rPr>
              <w:t>年12月，共清运12次。根据开发利用方案，矿山定员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人，按每天每人排放生活垃圾约1.0千克计算，202</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rPr>
              <w:t>年1月至202</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rPr>
              <w:t>年12月产生垃圾总量约为</w:t>
            </w:r>
            <w:r>
              <w:rPr>
                <w:rFonts w:hint="eastAsia" w:ascii="仿宋" w:hAnsi="仿宋" w:eastAsia="仿宋" w:cs="仿宋"/>
                <w:color w:val="000000"/>
                <w:sz w:val="21"/>
                <w:szCs w:val="21"/>
                <w:lang w:val="en-US" w:eastAsia="zh-CN"/>
              </w:rPr>
              <w:t>1000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立方米。</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⑸污水处理：根据开发利用方案，矿山定员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人，按照每人用水80升/天，202</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rPr>
              <w:t>年1月至202</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rPr>
              <w:t>年12月产生生活污水总量约为</w:t>
            </w:r>
            <w:r>
              <w:rPr>
                <w:rFonts w:hint="eastAsia" w:ascii="仿宋" w:hAnsi="仿宋" w:eastAsia="仿宋" w:cs="仿宋"/>
                <w:color w:val="000000"/>
                <w:sz w:val="21"/>
                <w:szCs w:val="21"/>
                <w:lang w:val="en-US" w:eastAsia="zh-CN"/>
              </w:rPr>
              <w:t>80000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80.0</w:t>
            </w:r>
            <w:r>
              <w:rPr>
                <w:rFonts w:hint="eastAsia" w:ascii="仿宋" w:hAnsi="仿宋" w:eastAsia="仿宋" w:cs="仿宋"/>
                <w:color w:val="000000"/>
                <w:sz w:val="21"/>
                <w:szCs w:val="21"/>
              </w:rPr>
              <w:t>立方米。</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（三）2024年1月-2024年12月矿山地质环境治理与土地复垦工作实施计划为</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1、矿山地质环境治理工作计划</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⑴污水排放监测：每季度监测1次，2024年1月至2024年12月，监测4次；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⑵地形地貌景观破坏的监测：每月监测1次，2024年1月至2024年12月，共监测12次；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⑶环境卫生监测：每月监测1次，2024年1月至2024年12月，共监测12次；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⑷垃圾清运：每月将垃圾清运至水泥厂的垃圾池进行无害化处理，2024年1月至2024年12月，共清运12次。根据开发利用方案，矿山定员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人，按每天每人排放生活垃圾约1.0千克计算，202</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年1月至202</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年12月产生垃圾总量约为</w:t>
            </w:r>
            <w:r>
              <w:rPr>
                <w:rFonts w:hint="eastAsia" w:ascii="仿宋" w:hAnsi="仿宋" w:eastAsia="仿宋" w:cs="仿宋"/>
                <w:color w:val="000000"/>
                <w:sz w:val="21"/>
                <w:szCs w:val="21"/>
                <w:lang w:val="en-US" w:eastAsia="zh-CN"/>
              </w:rPr>
              <w:t>1000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立方米。</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⑸污水处理：根据开发利用方案，矿山定员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人，按照每人用水80升/天，202</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年1月至202</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年12月产生生活污水总量约为</w:t>
            </w:r>
            <w:r>
              <w:rPr>
                <w:rFonts w:hint="eastAsia" w:ascii="仿宋" w:hAnsi="仿宋" w:eastAsia="仿宋" w:cs="仿宋"/>
                <w:color w:val="000000"/>
                <w:sz w:val="21"/>
                <w:szCs w:val="21"/>
                <w:lang w:val="en-US" w:eastAsia="zh-CN"/>
              </w:rPr>
              <w:t>80000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80.0</w:t>
            </w:r>
            <w:r>
              <w:rPr>
                <w:rFonts w:hint="eastAsia" w:ascii="仿宋" w:hAnsi="仿宋" w:eastAsia="仿宋" w:cs="仿宋"/>
                <w:color w:val="000000"/>
                <w:sz w:val="21"/>
                <w:szCs w:val="21"/>
              </w:rPr>
              <w:t xml:space="preserve">立方米。 </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（四）2025年1月-2025年12月矿山地质环境治理与土地复垦工作实施计划为</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1、矿山地质环境治理工作计划</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⑴污水排放监测：每季度监测1次，2025年1月至2025年12月，监测4次；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⑵地形地貌景观破坏的监测：每月监测1次，2025年1月至2025年12月，共监测12次；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⑶环境卫生监测：每月监测1次，2025年1月至2025年12月，共监测12次；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⑷垃圾清运：每月将垃圾清运至水泥厂的垃圾池进行无害化处理，2025年1月至2025年12月，共清运12次。根据开发利用方案，矿山定员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人，按每天每人排放生活垃圾约1.0千克计算，202</w:t>
            </w:r>
            <w:r>
              <w:rPr>
                <w:rFonts w:hint="eastAsia" w:ascii="仿宋" w:hAnsi="仿宋" w:eastAsia="仿宋" w:cs="仿宋"/>
                <w:color w:val="000000"/>
                <w:sz w:val="21"/>
                <w:szCs w:val="21"/>
                <w:lang w:val="en-US" w:eastAsia="zh-CN"/>
              </w:rPr>
              <w:t>5</w:t>
            </w:r>
            <w:r>
              <w:rPr>
                <w:rFonts w:hint="eastAsia" w:ascii="仿宋" w:hAnsi="仿宋" w:eastAsia="仿宋" w:cs="仿宋"/>
                <w:color w:val="000000"/>
                <w:sz w:val="21"/>
                <w:szCs w:val="21"/>
              </w:rPr>
              <w:t>年1月至202</w:t>
            </w:r>
            <w:r>
              <w:rPr>
                <w:rFonts w:hint="eastAsia" w:ascii="仿宋" w:hAnsi="仿宋" w:eastAsia="仿宋" w:cs="仿宋"/>
                <w:color w:val="000000"/>
                <w:sz w:val="21"/>
                <w:szCs w:val="21"/>
                <w:lang w:val="en-US" w:eastAsia="zh-CN"/>
              </w:rPr>
              <w:t>5</w:t>
            </w:r>
            <w:r>
              <w:rPr>
                <w:rFonts w:hint="eastAsia" w:ascii="仿宋" w:hAnsi="仿宋" w:eastAsia="仿宋" w:cs="仿宋"/>
                <w:color w:val="000000"/>
                <w:sz w:val="21"/>
                <w:szCs w:val="21"/>
              </w:rPr>
              <w:t>年12月产生垃圾总量约为</w:t>
            </w:r>
            <w:r>
              <w:rPr>
                <w:rFonts w:hint="eastAsia" w:ascii="仿宋" w:hAnsi="仿宋" w:eastAsia="仿宋" w:cs="仿宋"/>
                <w:color w:val="000000"/>
                <w:sz w:val="21"/>
                <w:szCs w:val="21"/>
                <w:lang w:val="en-US" w:eastAsia="zh-CN"/>
              </w:rPr>
              <w:t>1000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立方米。</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⑸污水处理：根据开发利用方案，矿山定员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人，按照每人用水80升/天，2022年1月至2022年12月产生生活污水总量约为</w:t>
            </w:r>
            <w:r>
              <w:rPr>
                <w:rFonts w:hint="eastAsia" w:ascii="仿宋" w:hAnsi="仿宋" w:eastAsia="仿宋" w:cs="仿宋"/>
                <w:color w:val="000000"/>
                <w:sz w:val="21"/>
                <w:szCs w:val="21"/>
                <w:lang w:val="en-US" w:eastAsia="zh-CN"/>
              </w:rPr>
              <w:t>80000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80.0</w:t>
            </w:r>
            <w:r>
              <w:rPr>
                <w:rFonts w:hint="eastAsia" w:ascii="仿宋" w:hAnsi="仿宋" w:eastAsia="仿宋" w:cs="仿宋"/>
                <w:color w:val="000000"/>
                <w:sz w:val="21"/>
                <w:szCs w:val="21"/>
              </w:rPr>
              <w:t>立方米。</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w:t>
            </w:r>
            <w:r>
              <w:rPr>
                <w:rFonts w:hint="eastAsia" w:ascii="仿宋" w:hAnsi="仿宋" w:eastAsia="仿宋" w:cs="仿宋"/>
                <w:color w:val="000000"/>
                <w:sz w:val="21"/>
                <w:szCs w:val="21"/>
                <w:lang w:eastAsia="zh-CN"/>
              </w:rPr>
              <w:t>五</w:t>
            </w:r>
            <w:r>
              <w:rPr>
                <w:rFonts w:hint="eastAsia" w:ascii="仿宋" w:hAnsi="仿宋" w:eastAsia="仿宋" w:cs="仿宋"/>
                <w:color w:val="000000"/>
                <w:sz w:val="21"/>
                <w:szCs w:val="21"/>
              </w:rPr>
              <w:t>）</w:t>
            </w:r>
            <w:r>
              <w:rPr>
                <w:rFonts w:hint="eastAsia" w:ascii="仿宋" w:hAnsi="仿宋" w:eastAsia="仿宋" w:cs="仿宋"/>
                <w:color w:val="000000"/>
                <w:sz w:val="21"/>
                <w:szCs w:val="21"/>
                <w:lang w:eastAsia="zh-CN"/>
              </w:rPr>
              <w:t>2026年1月-2026年12月</w:t>
            </w:r>
            <w:r>
              <w:rPr>
                <w:rFonts w:hint="eastAsia" w:ascii="仿宋" w:hAnsi="仿宋" w:eastAsia="仿宋" w:cs="仿宋"/>
                <w:color w:val="000000"/>
                <w:sz w:val="21"/>
                <w:szCs w:val="21"/>
              </w:rPr>
              <w:t>矿山地质环境治理与土地复垦工作实施计划为</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1、矿山地质环境治理工作计划</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⑴污水排放监测：每季度监测1次，</w:t>
            </w:r>
            <w:r>
              <w:rPr>
                <w:rFonts w:hint="eastAsia" w:ascii="仿宋" w:hAnsi="仿宋" w:eastAsia="仿宋" w:cs="仿宋"/>
                <w:color w:val="000000"/>
                <w:sz w:val="21"/>
                <w:szCs w:val="21"/>
                <w:lang w:eastAsia="zh-CN"/>
              </w:rPr>
              <w:t>2026年1月-2026年12月</w:t>
            </w:r>
            <w:r>
              <w:rPr>
                <w:rFonts w:hint="eastAsia" w:ascii="仿宋" w:hAnsi="仿宋" w:eastAsia="仿宋" w:cs="仿宋"/>
                <w:color w:val="000000"/>
                <w:sz w:val="21"/>
                <w:szCs w:val="21"/>
              </w:rPr>
              <w:t>，监测4次；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⑵地形地貌景观破坏的监测：每月监测1次，</w:t>
            </w:r>
            <w:r>
              <w:rPr>
                <w:rFonts w:hint="eastAsia" w:ascii="仿宋" w:hAnsi="仿宋" w:eastAsia="仿宋" w:cs="仿宋"/>
                <w:color w:val="000000"/>
                <w:sz w:val="21"/>
                <w:szCs w:val="21"/>
                <w:lang w:eastAsia="zh-CN"/>
              </w:rPr>
              <w:t>2026年1月-2026年12月</w:t>
            </w:r>
            <w:r>
              <w:rPr>
                <w:rFonts w:hint="eastAsia" w:ascii="仿宋" w:hAnsi="仿宋" w:eastAsia="仿宋" w:cs="仿宋"/>
                <w:color w:val="000000"/>
                <w:sz w:val="21"/>
                <w:szCs w:val="21"/>
              </w:rPr>
              <w:t>，共监测12次；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⑶环境卫生监测：每月监测1次，</w:t>
            </w:r>
            <w:r>
              <w:rPr>
                <w:rFonts w:hint="eastAsia" w:ascii="仿宋" w:hAnsi="仿宋" w:eastAsia="仿宋" w:cs="仿宋"/>
                <w:color w:val="000000"/>
                <w:sz w:val="21"/>
                <w:szCs w:val="21"/>
                <w:lang w:eastAsia="zh-CN"/>
              </w:rPr>
              <w:t>2026年1月-2026年12月</w:t>
            </w:r>
            <w:r>
              <w:rPr>
                <w:rFonts w:hint="eastAsia" w:ascii="仿宋" w:hAnsi="仿宋" w:eastAsia="仿宋" w:cs="仿宋"/>
                <w:color w:val="000000"/>
                <w:sz w:val="21"/>
                <w:szCs w:val="21"/>
              </w:rPr>
              <w:t>，共监测12次；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⑷垃圾清运：每月将垃圾清运至水泥厂的垃圾池进行无害化处理，</w:t>
            </w:r>
            <w:r>
              <w:rPr>
                <w:rFonts w:hint="eastAsia" w:ascii="仿宋" w:hAnsi="仿宋" w:eastAsia="仿宋" w:cs="仿宋"/>
                <w:color w:val="000000"/>
                <w:sz w:val="21"/>
                <w:szCs w:val="21"/>
                <w:lang w:eastAsia="zh-CN"/>
              </w:rPr>
              <w:t>2026年1月-2026年12月</w:t>
            </w:r>
            <w:r>
              <w:rPr>
                <w:rFonts w:hint="eastAsia" w:ascii="仿宋" w:hAnsi="仿宋" w:eastAsia="仿宋" w:cs="仿宋"/>
                <w:color w:val="000000"/>
                <w:sz w:val="21"/>
                <w:szCs w:val="21"/>
              </w:rPr>
              <w:t>，共清运12次。根据开发利用方案，矿山定员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人，按每天每人排放生活垃圾约1.0千克计算，</w:t>
            </w:r>
            <w:r>
              <w:rPr>
                <w:rFonts w:hint="eastAsia" w:ascii="仿宋" w:hAnsi="仿宋" w:eastAsia="仿宋" w:cs="仿宋"/>
                <w:color w:val="000000"/>
                <w:sz w:val="21"/>
                <w:szCs w:val="21"/>
                <w:lang w:eastAsia="zh-CN"/>
              </w:rPr>
              <w:t>2026年1月-2026年12月</w:t>
            </w:r>
            <w:r>
              <w:rPr>
                <w:rFonts w:hint="eastAsia" w:ascii="仿宋" w:hAnsi="仿宋" w:eastAsia="仿宋" w:cs="仿宋"/>
                <w:color w:val="000000"/>
                <w:sz w:val="21"/>
                <w:szCs w:val="21"/>
              </w:rPr>
              <w:t>产生垃圾总量约为</w:t>
            </w:r>
            <w:r>
              <w:rPr>
                <w:rFonts w:hint="eastAsia" w:ascii="仿宋" w:hAnsi="仿宋" w:eastAsia="仿宋" w:cs="仿宋"/>
                <w:color w:val="000000"/>
                <w:sz w:val="21"/>
                <w:szCs w:val="21"/>
                <w:lang w:val="en-US" w:eastAsia="zh-CN"/>
              </w:rPr>
              <w:t>1000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立方米。</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⑸污水处理：根据开发利用方案，矿山定员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人，按照每人用水80升/天，2022年1月至2022年12月产生生活污水总量约为</w:t>
            </w:r>
            <w:r>
              <w:rPr>
                <w:rFonts w:hint="eastAsia" w:ascii="仿宋" w:hAnsi="仿宋" w:eastAsia="仿宋" w:cs="仿宋"/>
                <w:color w:val="000000"/>
                <w:sz w:val="21"/>
                <w:szCs w:val="21"/>
                <w:lang w:val="en-US" w:eastAsia="zh-CN"/>
              </w:rPr>
              <w:t>80000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80.0</w:t>
            </w:r>
            <w:r>
              <w:rPr>
                <w:rFonts w:hint="eastAsia" w:ascii="仿宋" w:hAnsi="仿宋" w:eastAsia="仿宋" w:cs="仿宋"/>
                <w:color w:val="000000"/>
                <w:sz w:val="21"/>
                <w:szCs w:val="21"/>
              </w:rPr>
              <w:t>立方米。</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w:t>
            </w:r>
            <w:r>
              <w:rPr>
                <w:rFonts w:hint="eastAsia" w:ascii="仿宋" w:hAnsi="仿宋" w:eastAsia="仿宋" w:cs="仿宋"/>
                <w:color w:val="000000"/>
                <w:sz w:val="21"/>
                <w:szCs w:val="21"/>
                <w:lang w:eastAsia="zh-CN"/>
              </w:rPr>
              <w:t>六</w:t>
            </w:r>
            <w:r>
              <w:rPr>
                <w:rFonts w:hint="eastAsia" w:ascii="仿宋" w:hAnsi="仿宋" w:eastAsia="仿宋" w:cs="仿宋"/>
                <w:color w:val="000000"/>
                <w:sz w:val="21"/>
                <w:szCs w:val="21"/>
              </w:rPr>
              <w:t>）</w:t>
            </w:r>
            <w:r>
              <w:rPr>
                <w:rFonts w:hint="eastAsia" w:ascii="仿宋" w:hAnsi="仿宋" w:eastAsia="仿宋" w:cs="仿宋"/>
                <w:color w:val="000000"/>
                <w:sz w:val="21"/>
                <w:szCs w:val="21"/>
                <w:lang w:eastAsia="zh-CN"/>
              </w:rPr>
              <w:t>2027年1月-2027年12月</w:t>
            </w:r>
            <w:r>
              <w:rPr>
                <w:rFonts w:hint="eastAsia" w:ascii="仿宋" w:hAnsi="仿宋" w:eastAsia="仿宋" w:cs="仿宋"/>
                <w:color w:val="000000"/>
                <w:sz w:val="21"/>
                <w:szCs w:val="21"/>
              </w:rPr>
              <w:t>矿山地质环境治理与土地复垦工作实施计划为</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1、矿山地质环境治理工作计划</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⑴污水排放监测：每季度监测1次，</w:t>
            </w:r>
            <w:r>
              <w:rPr>
                <w:rFonts w:hint="eastAsia" w:ascii="仿宋" w:hAnsi="仿宋" w:eastAsia="仿宋" w:cs="仿宋"/>
                <w:color w:val="000000"/>
                <w:sz w:val="21"/>
                <w:szCs w:val="21"/>
                <w:lang w:eastAsia="zh-CN"/>
              </w:rPr>
              <w:t>2027年1月-2027年12月</w:t>
            </w:r>
            <w:r>
              <w:rPr>
                <w:rFonts w:hint="eastAsia" w:ascii="仿宋" w:hAnsi="仿宋" w:eastAsia="仿宋" w:cs="仿宋"/>
                <w:color w:val="000000"/>
                <w:sz w:val="21"/>
                <w:szCs w:val="21"/>
              </w:rPr>
              <w:t>，监测4次；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⑵地形地貌景观破坏的监测：每月监测1次，</w:t>
            </w:r>
            <w:r>
              <w:rPr>
                <w:rFonts w:hint="eastAsia" w:ascii="仿宋" w:hAnsi="仿宋" w:eastAsia="仿宋" w:cs="仿宋"/>
                <w:color w:val="000000"/>
                <w:sz w:val="21"/>
                <w:szCs w:val="21"/>
                <w:lang w:eastAsia="zh-CN"/>
              </w:rPr>
              <w:t>2027年1月-2027年12月</w:t>
            </w:r>
            <w:r>
              <w:rPr>
                <w:rFonts w:hint="eastAsia" w:ascii="仿宋" w:hAnsi="仿宋" w:eastAsia="仿宋" w:cs="仿宋"/>
                <w:color w:val="000000"/>
                <w:sz w:val="21"/>
                <w:szCs w:val="21"/>
              </w:rPr>
              <w:t>，共监测12次；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⑶环境卫生监测：每月监测1次，</w:t>
            </w:r>
            <w:r>
              <w:rPr>
                <w:rFonts w:hint="eastAsia" w:ascii="仿宋" w:hAnsi="仿宋" w:eastAsia="仿宋" w:cs="仿宋"/>
                <w:color w:val="000000"/>
                <w:sz w:val="21"/>
                <w:szCs w:val="21"/>
                <w:lang w:eastAsia="zh-CN"/>
              </w:rPr>
              <w:t>2027年1月-2027年12月</w:t>
            </w:r>
            <w:r>
              <w:rPr>
                <w:rFonts w:hint="eastAsia" w:ascii="仿宋" w:hAnsi="仿宋" w:eastAsia="仿宋" w:cs="仿宋"/>
                <w:color w:val="000000"/>
                <w:sz w:val="21"/>
                <w:szCs w:val="21"/>
              </w:rPr>
              <w:t>，共监测12次；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⑷垃圾清运：每月将垃圾清运至水泥厂的垃圾池进行无害化处理，</w:t>
            </w:r>
            <w:r>
              <w:rPr>
                <w:rFonts w:hint="eastAsia" w:ascii="仿宋" w:hAnsi="仿宋" w:eastAsia="仿宋" w:cs="仿宋"/>
                <w:color w:val="000000"/>
                <w:sz w:val="21"/>
                <w:szCs w:val="21"/>
                <w:lang w:eastAsia="zh-CN"/>
              </w:rPr>
              <w:t>2027年1月-2027年12月</w:t>
            </w:r>
            <w:r>
              <w:rPr>
                <w:rFonts w:hint="eastAsia" w:ascii="仿宋" w:hAnsi="仿宋" w:eastAsia="仿宋" w:cs="仿宋"/>
                <w:color w:val="000000"/>
                <w:sz w:val="21"/>
                <w:szCs w:val="21"/>
              </w:rPr>
              <w:t>，共清运12次。根据开发利用方案，矿山定员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人，按每天每人排放生活垃圾约1.0千克计算，</w:t>
            </w:r>
            <w:r>
              <w:rPr>
                <w:rFonts w:hint="eastAsia" w:ascii="仿宋" w:hAnsi="仿宋" w:eastAsia="仿宋" w:cs="仿宋"/>
                <w:color w:val="000000"/>
                <w:sz w:val="21"/>
                <w:szCs w:val="21"/>
                <w:lang w:eastAsia="zh-CN"/>
              </w:rPr>
              <w:t>2027年1月-2027年12月</w:t>
            </w:r>
            <w:r>
              <w:rPr>
                <w:rFonts w:hint="eastAsia" w:ascii="仿宋" w:hAnsi="仿宋" w:eastAsia="仿宋" w:cs="仿宋"/>
                <w:color w:val="000000"/>
                <w:sz w:val="21"/>
                <w:szCs w:val="21"/>
              </w:rPr>
              <w:t>产生垃圾总量约为</w:t>
            </w:r>
            <w:r>
              <w:rPr>
                <w:rFonts w:hint="eastAsia" w:ascii="仿宋" w:hAnsi="仿宋" w:eastAsia="仿宋" w:cs="仿宋"/>
                <w:color w:val="000000"/>
                <w:sz w:val="21"/>
                <w:szCs w:val="21"/>
                <w:lang w:val="en-US" w:eastAsia="zh-CN"/>
              </w:rPr>
              <w:t>1000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立方米。</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⑸污水处理：根据开发利用方案，矿山定员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人，按照每人用水80升/天，202</w:t>
            </w:r>
            <w:r>
              <w:rPr>
                <w:rFonts w:hint="eastAsia" w:ascii="仿宋" w:hAnsi="仿宋" w:eastAsia="仿宋" w:cs="仿宋"/>
                <w:color w:val="000000"/>
                <w:sz w:val="21"/>
                <w:szCs w:val="21"/>
                <w:lang w:val="en-US" w:eastAsia="zh-CN"/>
              </w:rPr>
              <w:t>7</w:t>
            </w:r>
            <w:r>
              <w:rPr>
                <w:rFonts w:hint="eastAsia" w:ascii="仿宋" w:hAnsi="仿宋" w:eastAsia="仿宋" w:cs="仿宋"/>
                <w:color w:val="000000"/>
                <w:sz w:val="21"/>
                <w:szCs w:val="21"/>
              </w:rPr>
              <w:t>年1月至202</w:t>
            </w:r>
            <w:r>
              <w:rPr>
                <w:rFonts w:hint="eastAsia" w:ascii="仿宋" w:hAnsi="仿宋" w:eastAsia="仿宋" w:cs="仿宋"/>
                <w:color w:val="000000"/>
                <w:sz w:val="21"/>
                <w:szCs w:val="21"/>
                <w:lang w:val="en-US" w:eastAsia="zh-CN"/>
              </w:rPr>
              <w:t>7</w:t>
            </w:r>
            <w:r>
              <w:rPr>
                <w:rFonts w:hint="eastAsia" w:ascii="仿宋" w:hAnsi="仿宋" w:eastAsia="仿宋" w:cs="仿宋"/>
                <w:color w:val="000000"/>
                <w:sz w:val="21"/>
                <w:szCs w:val="21"/>
              </w:rPr>
              <w:t>年12月产生生活污水总量约为</w:t>
            </w:r>
            <w:r>
              <w:rPr>
                <w:rFonts w:hint="eastAsia" w:ascii="仿宋" w:hAnsi="仿宋" w:eastAsia="仿宋" w:cs="仿宋"/>
                <w:color w:val="000000"/>
                <w:sz w:val="21"/>
                <w:szCs w:val="21"/>
                <w:lang w:val="en-US" w:eastAsia="zh-CN"/>
              </w:rPr>
              <w:t>80000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80.0</w:t>
            </w:r>
            <w:r>
              <w:rPr>
                <w:rFonts w:hint="eastAsia" w:ascii="仿宋" w:hAnsi="仿宋" w:eastAsia="仿宋" w:cs="仿宋"/>
                <w:color w:val="000000"/>
                <w:sz w:val="21"/>
                <w:szCs w:val="21"/>
              </w:rPr>
              <w:t>立方米。</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w:t>
            </w:r>
            <w:r>
              <w:rPr>
                <w:rFonts w:hint="eastAsia" w:ascii="仿宋" w:hAnsi="仿宋" w:eastAsia="仿宋" w:cs="仿宋"/>
                <w:color w:val="000000"/>
                <w:sz w:val="21"/>
                <w:szCs w:val="21"/>
                <w:lang w:eastAsia="zh-CN"/>
              </w:rPr>
              <w:t>七</w:t>
            </w:r>
            <w:r>
              <w:rPr>
                <w:rFonts w:hint="eastAsia" w:ascii="仿宋" w:hAnsi="仿宋" w:eastAsia="仿宋" w:cs="仿宋"/>
                <w:color w:val="000000"/>
                <w:sz w:val="21"/>
                <w:szCs w:val="21"/>
              </w:rPr>
              <w:t>）</w:t>
            </w:r>
            <w:r>
              <w:rPr>
                <w:rFonts w:hint="eastAsia" w:ascii="仿宋" w:hAnsi="仿宋" w:eastAsia="仿宋" w:cs="仿宋"/>
                <w:color w:val="000000"/>
                <w:sz w:val="21"/>
                <w:szCs w:val="21"/>
                <w:lang w:eastAsia="zh-CN"/>
              </w:rPr>
              <w:t>2028年1月-2028年12月</w:t>
            </w:r>
            <w:r>
              <w:rPr>
                <w:rFonts w:hint="eastAsia" w:ascii="仿宋" w:hAnsi="仿宋" w:eastAsia="仿宋" w:cs="仿宋"/>
                <w:color w:val="000000"/>
                <w:sz w:val="21"/>
                <w:szCs w:val="21"/>
              </w:rPr>
              <w:t>矿山地质环境治理与土地复垦工作实施计划为</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1、矿山地质环境治理工作计划</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⑴污水排放监测：每季度监测1次，</w:t>
            </w:r>
            <w:r>
              <w:rPr>
                <w:rFonts w:hint="eastAsia" w:ascii="仿宋" w:hAnsi="仿宋" w:eastAsia="仿宋" w:cs="仿宋"/>
                <w:color w:val="000000"/>
                <w:sz w:val="21"/>
                <w:szCs w:val="21"/>
                <w:lang w:eastAsia="zh-CN"/>
              </w:rPr>
              <w:t>2028年1月-2028年12月</w:t>
            </w:r>
            <w:r>
              <w:rPr>
                <w:rFonts w:hint="eastAsia" w:ascii="仿宋" w:hAnsi="仿宋" w:eastAsia="仿宋" w:cs="仿宋"/>
                <w:color w:val="000000"/>
                <w:sz w:val="21"/>
                <w:szCs w:val="21"/>
              </w:rPr>
              <w:t>，监测4次；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⑵地形地貌景观破坏的监测：每月监测1次，</w:t>
            </w:r>
            <w:r>
              <w:rPr>
                <w:rFonts w:hint="eastAsia" w:ascii="仿宋" w:hAnsi="仿宋" w:eastAsia="仿宋" w:cs="仿宋"/>
                <w:color w:val="000000"/>
                <w:sz w:val="21"/>
                <w:szCs w:val="21"/>
                <w:lang w:eastAsia="zh-CN"/>
              </w:rPr>
              <w:t>2028年1月-2028年12月</w:t>
            </w:r>
            <w:r>
              <w:rPr>
                <w:rFonts w:hint="eastAsia" w:ascii="仿宋" w:hAnsi="仿宋" w:eastAsia="仿宋" w:cs="仿宋"/>
                <w:color w:val="000000"/>
                <w:sz w:val="21"/>
                <w:szCs w:val="21"/>
              </w:rPr>
              <w:t>，共监测12次；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⑶环境卫生监测：每月监测1次，</w:t>
            </w:r>
            <w:r>
              <w:rPr>
                <w:rFonts w:hint="eastAsia" w:ascii="仿宋" w:hAnsi="仿宋" w:eastAsia="仿宋" w:cs="仿宋"/>
                <w:color w:val="000000"/>
                <w:sz w:val="21"/>
                <w:szCs w:val="21"/>
                <w:lang w:eastAsia="zh-CN"/>
              </w:rPr>
              <w:t>2028年1月-2028年12月</w:t>
            </w:r>
            <w:r>
              <w:rPr>
                <w:rFonts w:hint="eastAsia" w:ascii="仿宋" w:hAnsi="仿宋" w:eastAsia="仿宋" w:cs="仿宋"/>
                <w:color w:val="000000"/>
                <w:sz w:val="21"/>
                <w:szCs w:val="21"/>
              </w:rPr>
              <w:t>，共监测12次；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⑷垃圾清运：每月将垃圾清运至水泥厂的垃圾池进行无害化处理，</w:t>
            </w:r>
            <w:r>
              <w:rPr>
                <w:rFonts w:hint="eastAsia" w:ascii="仿宋" w:hAnsi="仿宋" w:eastAsia="仿宋" w:cs="仿宋"/>
                <w:color w:val="000000"/>
                <w:sz w:val="21"/>
                <w:szCs w:val="21"/>
                <w:lang w:eastAsia="zh-CN"/>
              </w:rPr>
              <w:t>2028年1月-2028年12月</w:t>
            </w:r>
            <w:r>
              <w:rPr>
                <w:rFonts w:hint="eastAsia" w:ascii="仿宋" w:hAnsi="仿宋" w:eastAsia="仿宋" w:cs="仿宋"/>
                <w:color w:val="000000"/>
                <w:sz w:val="21"/>
                <w:szCs w:val="21"/>
              </w:rPr>
              <w:t>，共清运12次。根据开发利用方案，矿山定员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人，按每天每人排放生活垃圾约1.0千克计算，</w:t>
            </w:r>
            <w:r>
              <w:rPr>
                <w:rFonts w:hint="eastAsia" w:ascii="仿宋" w:hAnsi="仿宋" w:eastAsia="仿宋" w:cs="仿宋"/>
                <w:color w:val="000000"/>
                <w:sz w:val="21"/>
                <w:szCs w:val="21"/>
                <w:lang w:eastAsia="zh-CN"/>
              </w:rPr>
              <w:t>2028年1月-2028年12月</w:t>
            </w:r>
            <w:r>
              <w:rPr>
                <w:rFonts w:hint="eastAsia" w:ascii="仿宋" w:hAnsi="仿宋" w:eastAsia="仿宋" w:cs="仿宋"/>
                <w:color w:val="000000"/>
                <w:sz w:val="21"/>
                <w:szCs w:val="21"/>
              </w:rPr>
              <w:t>产生垃圾总量约为</w:t>
            </w:r>
            <w:r>
              <w:rPr>
                <w:rFonts w:hint="eastAsia" w:ascii="仿宋" w:hAnsi="仿宋" w:eastAsia="仿宋" w:cs="仿宋"/>
                <w:color w:val="000000"/>
                <w:sz w:val="21"/>
                <w:szCs w:val="21"/>
                <w:lang w:val="en-US" w:eastAsia="zh-CN"/>
              </w:rPr>
              <w:t>1000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立方米。</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⑸污水处理：根据开发利用方案，矿山定员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人，按照每人用水80升/天，</w:t>
            </w:r>
            <w:r>
              <w:rPr>
                <w:rFonts w:hint="eastAsia" w:ascii="仿宋" w:hAnsi="仿宋" w:eastAsia="仿宋" w:cs="仿宋"/>
                <w:color w:val="000000"/>
                <w:sz w:val="21"/>
                <w:szCs w:val="21"/>
                <w:lang w:eastAsia="zh-CN"/>
              </w:rPr>
              <w:t>2028年1月-2028年12月</w:t>
            </w:r>
            <w:r>
              <w:rPr>
                <w:rFonts w:hint="eastAsia" w:ascii="仿宋" w:hAnsi="仿宋" w:eastAsia="仿宋" w:cs="仿宋"/>
                <w:color w:val="000000"/>
                <w:sz w:val="21"/>
                <w:szCs w:val="21"/>
              </w:rPr>
              <w:t>产生生活污水总量约为</w:t>
            </w:r>
            <w:r>
              <w:rPr>
                <w:rFonts w:hint="eastAsia" w:ascii="仿宋" w:hAnsi="仿宋" w:eastAsia="仿宋" w:cs="仿宋"/>
                <w:color w:val="000000"/>
                <w:sz w:val="21"/>
                <w:szCs w:val="21"/>
                <w:lang w:val="en-US" w:eastAsia="zh-CN"/>
              </w:rPr>
              <w:t>80000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80.0</w:t>
            </w:r>
            <w:r>
              <w:rPr>
                <w:rFonts w:hint="eastAsia" w:ascii="仿宋" w:hAnsi="仿宋" w:eastAsia="仿宋" w:cs="仿宋"/>
                <w:color w:val="000000"/>
                <w:sz w:val="21"/>
                <w:szCs w:val="21"/>
              </w:rPr>
              <w:t>立方米。</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w:t>
            </w:r>
            <w:r>
              <w:rPr>
                <w:rFonts w:hint="eastAsia" w:ascii="仿宋" w:hAnsi="仿宋" w:eastAsia="仿宋" w:cs="仿宋"/>
                <w:color w:val="000000"/>
                <w:sz w:val="21"/>
                <w:szCs w:val="21"/>
                <w:lang w:eastAsia="zh-CN"/>
              </w:rPr>
              <w:t>八</w:t>
            </w:r>
            <w:r>
              <w:rPr>
                <w:rFonts w:hint="eastAsia" w:ascii="仿宋" w:hAnsi="仿宋" w:eastAsia="仿宋" w:cs="仿宋"/>
                <w:color w:val="000000"/>
                <w:sz w:val="21"/>
                <w:szCs w:val="21"/>
              </w:rPr>
              <w:t>）</w:t>
            </w:r>
            <w:r>
              <w:rPr>
                <w:rFonts w:hint="eastAsia" w:ascii="仿宋" w:hAnsi="仿宋" w:eastAsia="仿宋" w:cs="仿宋"/>
                <w:color w:val="000000"/>
                <w:sz w:val="21"/>
                <w:szCs w:val="21"/>
                <w:lang w:eastAsia="zh-CN"/>
              </w:rPr>
              <w:t>2029年1月-2029年</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lang w:eastAsia="zh-CN"/>
              </w:rPr>
              <w:t>月</w:t>
            </w:r>
            <w:r>
              <w:rPr>
                <w:rFonts w:hint="eastAsia" w:ascii="仿宋" w:hAnsi="仿宋" w:eastAsia="仿宋" w:cs="仿宋"/>
                <w:color w:val="000000"/>
                <w:sz w:val="21"/>
                <w:szCs w:val="21"/>
              </w:rPr>
              <w:t>矿山地质环境治理与土地复垦工作实施计划为</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1、矿山地质环境治理工作计划</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⑴污水排放监测：每季度监测1次，</w:t>
            </w:r>
            <w:r>
              <w:rPr>
                <w:rFonts w:hint="eastAsia" w:ascii="仿宋" w:hAnsi="仿宋" w:eastAsia="仿宋" w:cs="仿宋"/>
                <w:color w:val="000000"/>
                <w:sz w:val="21"/>
                <w:szCs w:val="21"/>
                <w:lang w:eastAsia="zh-CN"/>
              </w:rPr>
              <w:t>2029年1月-2029年</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lang w:eastAsia="zh-CN"/>
              </w:rPr>
              <w:t>月</w:t>
            </w:r>
            <w:r>
              <w:rPr>
                <w:rFonts w:hint="eastAsia" w:ascii="仿宋" w:hAnsi="仿宋" w:eastAsia="仿宋" w:cs="仿宋"/>
                <w:color w:val="000000"/>
                <w:sz w:val="21"/>
                <w:szCs w:val="21"/>
              </w:rPr>
              <w:t>，监测4次；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⑴污水排放监测：每季度监测1次，</w:t>
            </w:r>
            <w:r>
              <w:rPr>
                <w:rFonts w:hint="eastAsia" w:ascii="仿宋" w:hAnsi="仿宋" w:eastAsia="仿宋" w:cs="仿宋"/>
                <w:color w:val="000000"/>
                <w:sz w:val="21"/>
                <w:szCs w:val="21"/>
                <w:lang w:eastAsia="zh-CN"/>
              </w:rPr>
              <w:t>20</w:t>
            </w:r>
            <w:r>
              <w:rPr>
                <w:rFonts w:hint="eastAsia" w:ascii="仿宋" w:hAnsi="仿宋" w:eastAsia="仿宋" w:cs="仿宋"/>
                <w:color w:val="000000"/>
                <w:sz w:val="21"/>
                <w:szCs w:val="21"/>
                <w:lang w:val="en-US" w:eastAsia="zh-CN"/>
              </w:rPr>
              <w:t>29</w:t>
            </w:r>
            <w:r>
              <w:rPr>
                <w:rFonts w:hint="eastAsia" w:ascii="仿宋" w:hAnsi="仿宋" w:eastAsia="仿宋" w:cs="仿宋"/>
                <w:color w:val="000000"/>
                <w:sz w:val="21"/>
                <w:szCs w:val="21"/>
              </w:rPr>
              <w:t>年1月至</w:t>
            </w:r>
            <w:r>
              <w:rPr>
                <w:rFonts w:hint="eastAsia" w:ascii="仿宋" w:hAnsi="仿宋" w:eastAsia="仿宋" w:cs="仿宋"/>
                <w:color w:val="000000"/>
                <w:sz w:val="21"/>
                <w:szCs w:val="21"/>
                <w:lang w:eastAsia="zh-CN"/>
              </w:rPr>
              <w:t>20</w:t>
            </w:r>
            <w:r>
              <w:rPr>
                <w:rFonts w:hint="eastAsia" w:ascii="仿宋" w:hAnsi="仿宋" w:eastAsia="仿宋" w:cs="仿宋"/>
                <w:color w:val="000000"/>
                <w:sz w:val="21"/>
                <w:szCs w:val="21"/>
                <w:lang w:val="en-US" w:eastAsia="zh-CN"/>
              </w:rPr>
              <w:t>29</w:t>
            </w:r>
            <w:r>
              <w:rPr>
                <w:rFonts w:hint="eastAsia" w:ascii="仿宋" w:hAnsi="仿宋" w:eastAsia="仿宋" w:cs="仿宋"/>
                <w:color w:val="000000"/>
                <w:sz w:val="21"/>
                <w:szCs w:val="21"/>
              </w:rPr>
              <w:t>年</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月，监测</w:t>
            </w: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rPr>
              <w:t>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⑵地形地貌景观破坏的监测：每月监测1次，</w:t>
            </w:r>
            <w:r>
              <w:rPr>
                <w:rFonts w:hint="eastAsia" w:ascii="仿宋" w:hAnsi="仿宋" w:eastAsia="仿宋" w:cs="仿宋"/>
                <w:color w:val="000000"/>
                <w:sz w:val="21"/>
                <w:szCs w:val="21"/>
                <w:lang w:eastAsia="zh-CN"/>
              </w:rPr>
              <w:t>20</w:t>
            </w:r>
            <w:r>
              <w:rPr>
                <w:rFonts w:hint="eastAsia" w:ascii="仿宋" w:hAnsi="仿宋" w:eastAsia="仿宋" w:cs="仿宋"/>
                <w:color w:val="000000"/>
                <w:sz w:val="21"/>
                <w:szCs w:val="21"/>
                <w:lang w:val="en-US" w:eastAsia="zh-CN"/>
              </w:rPr>
              <w:t>29</w:t>
            </w:r>
            <w:r>
              <w:rPr>
                <w:rFonts w:hint="eastAsia" w:ascii="仿宋" w:hAnsi="仿宋" w:eastAsia="仿宋" w:cs="仿宋"/>
                <w:color w:val="000000"/>
                <w:sz w:val="21"/>
                <w:szCs w:val="21"/>
              </w:rPr>
              <w:t>年1月至</w:t>
            </w:r>
            <w:r>
              <w:rPr>
                <w:rFonts w:hint="eastAsia" w:ascii="仿宋" w:hAnsi="仿宋" w:eastAsia="仿宋" w:cs="仿宋"/>
                <w:color w:val="000000"/>
                <w:sz w:val="21"/>
                <w:szCs w:val="21"/>
                <w:lang w:eastAsia="zh-CN"/>
              </w:rPr>
              <w:t>20</w:t>
            </w:r>
            <w:r>
              <w:rPr>
                <w:rFonts w:hint="eastAsia" w:ascii="仿宋" w:hAnsi="仿宋" w:eastAsia="仿宋" w:cs="仿宋"/>
                <w:color w:val="000000"/>
                <w:sz w:val="21"/>
                <w:szCs w:val="21"/>
                <w:lang w:val="en-US" w:eastAsia="zh-CN"/>
              </w:rPr>
              <w:t>29</w:t>
            </w:r>
            <w:r>
              <w:rPr>
                <w:rFonts w:hint="eastAsia" w:ascii="仿宋" w:hAnsi="仿宋" w:eastAsia="仿宋" w:cs="仿宋"/>
                <w:color w:val="000000"/>
                <w:sz w:val="21"/>
                <w:szCs w:val="21"/>
              </w:rPr>
              <w:t>年</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月，共监测</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⑶环境卫生监测：每月监测1次，</w:t>
            </w:r>
            <w:r>
              <w:rPr>
                <w:rFonts w:hint="eastAsia" w:ascii="仿宋" w:hAnsi="仿宋" w:eastAsia="仿宋" w:cs="仿宋"/>
                <w:color w:val="000000"/>
                <w:sz w:val="21"/>
                <w:szCs w:val="21"/>
                <w:lang w:eastAsia="zh-CN"/>
              </w:rPr>
              <w:t>20</w:t>
            </w:r>
            <w:r>
              <w:rPr>
                <w:rFonts w:hint="eastAsia" w:ascii="仿宋" w:hAnsi="仿宋" w:eastAsia="仿宋" w:cs="仿宋"/>
                <w:color w:val="000000"/>
                <w:sz w:val="21"/>
                <w:szCs w:val="21"/>
                <w:lang w:val="en-US" w:eastAsia="zh-CN"/>
              </w:rPr>
              <w:t>29</w:t>
            </w:r>
            <w:r>
              <w:rPr>
                <w:rFonts w:hint="eastAsia" w:ascii="仿宋" w:hAnsi="仿宋" w:eastAsia="仿宋" w:cs="仿宋"/>
                <w:color w:val="000000"/>
                <w:sz w:val="21"/>
                <w:szCs w:val="21"/>
              </w:rPr>
              <w:t>年1月至</w:t>
            </w:r>
            <w:r>
              <w:rPr>
                <w:rFonts w:hint="eastAsia" w:ascii="仿宋" w:hAnsi="仿宋" w:eastAsia="仿宋" w:cs="仿宋"/>
                <w:color w:val="000000"/>
                <w:sz w:val="21"/>
                <w:szCs w:val="21"/>
                <w:lang w:eastAsia="zh-CN"/>
              </w:rPr>
              <w:t>20</w:t>
            </w:r>
            <w:r>
              <w:rPr>
                <w:rFonts w:hint="eastAsia" w:ascii="仿宋" w:hAnsi="仿宋" w:eastAsia="仿宋" w:cs="仿宋"/>
                <w:color w:val="000000"/>
                <w:sz w:val="21"/>
                <w:szCs w:val="21"/>
                <w:lang w:val="en-US" w:eastAsia="zh-CN"/>
              </w:rPr>
              <w:t>29</w:t>
            </w:r>
            <w:r>
              <w:rPr>
                <w:rFonts w:hint="eastAsia" w:ascii="仿宋" w:hAnsi="仿宋" w:eastAsia="仿宋" w:cs="仿宋"/>
                <w:color w:val="000000"/>
                <w:sz w:val="21"/>
                <w:szCs w:val="21"/>
              </w:rPr>
              <w:t>年</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月，共监测</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次；</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⑷垃圾清运：每月将垃圾清运至水泥厂的垃圾池进行无害化处理，</w:t>
            </w:r>
            <w:r>
              <w:rPr>
                <w:rFonts w:hint="eastAsia" w:ascii="仿宋" w:hAnsi="仿宋" w:eastAsia="仿宋" w:cs="仿宋"/>
                <w:color w:val="000000"/>
                <w:sz w:val="21"/>
                <w:szCs w:val="21"/>
                <w:lang w:eastAsia="zh-CN"/>
              </w:rPr>
              <w:t>20</w:t>
            </w:r>
            <w:r>
              <w:rPr>
                <w:rFonts w:hint="eastAsia" w:ascii="仿宋" w:hAnsi="仿宋" w:eastAsia="仿宋" w:cs="仿宋"/>
                <w:color w:val="000000"/>
                <w:sz w:val="21"/>
                <w:szCs w:val="21"/>
                <w:lang w:val="en-US" w:eastAsia="zh-CN"/>
              </w:rPr>
              <w:t>29</w:t>
            </w:r>
            <w:r>
              <w:rPr>
                <w:rFonts w:hint="eastAsia" w:ascii="仿宋" w:hAnsi="仿宋" w:eastAsia="仿宋" w:cs="仿宋"/>
                <w:color w:val="000000"/>
                <w:sz w:val="21"/>
                <w:szCs w:val="21"/>
              </w:rPr>
              <w:t>年1月至</w:t>
            </w:r>
            <w:r>
              <w:rPr>
                <w:rFonts w:hint="eastAsia" w:ascii="仿宋" w:hAnsi="仿宋" w:eastAsia="仿宋" w:cs="仿宋"/>
                <w:color w:val="000000"/>
                <w:sz w:val="21"/>
                <w:szCs w:val="21"/>
                <w:lang w:eastAsia="zh-CN"/>
              </w:rPr>
              <w:t>20</w:t>
            </w:r>
            <w:r>
              <w:rPr>
                <w:rFonts w:hint="eastAsia" w:ascii="仿宋" w:hAnsi="仿宋" w:eastAsia="仿宋" w:cs="仿宋"/>
                <w:color w:val="000000"/>
                <w:sz w:val="21"/>
                <w:szCs w:val="21"/>
                <w:lang w:val="en-US" w:eastAsia="zh-CN"/>
              </w:rPr>
              <w:t>29</w:t>
            </w:r>
            <w:r>
              <w:rPr>
                <w:rFonts w:hint="eastAsia" w:ascii="仿宋" w:hAnsi="仿宋" w:eastAsia="仿宋" w:cs="仿宋"/>
                <w:color w:val="000000"/>
                <w:sz w:val="21"/>
                <w:szCs w:val="21"/>
              </w:rPr>
              <w:t>年</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月，共清运</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次。根据开发利用方案，矿山定员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人，按每天每人排放生活垃圾约1.0千克计算，</w:t>
            </w:r>
            <w:r>
              <w:rPr>
                <w:rFonts w:hint="eastAsia" w:ascii="仿宋" w:hAnsi="仿宋" w:eastAsia="仿宋" w:cs="仿宋"/>
                <w:color w:val="000000"/>
                <w:sz w:val="21"/>
                <w:szCs w:val="21"/>
                <w:lang w:eastAsia="zh-CN"/>
              </w:rPr>
              <w:t>20</w:t>
            </w:r>
            <w:r>
              <w:rPr>
                <w:rFonts w:hint="eastAsia" w:ascii="仿宋" w:hAnsi="仿宋" w:eastAsia="仿宋" w:cs="仿宋"/>
                <w:color w:val="000000"/>
                <w:sz w:val="21"/>
                <w:szCs w:val="21"/>
                <w:lang w:val="en-US" w:eastAsia="zh-CN"/>
              </w:rPr>
              <w:t>29</w:t>
            </w:r>
            <w:r>
              <w:rPr>
                <w:rFonts w:hint="eastAsia" w:ascii="仿宋" w:hAnsi="仿宋" w:eastAsia="仿宋" w:cs="仿宋"/>
                <w:color w:val="000000"/>
                <w:sz w:val="21"/>
                <w:szCs w:val="21"/>
              </w:rPr>
              <w:t>年1月至</w:t>
            </w:r>
            <w:r>
              <w:rPr>
                <w:rFonts w:hint="eastAsia" w:ascii="仿宋" w:hAnsi="仿宋" w:eastAsia="仿宋" w:cs="仿宋"/>
                <w:color w:val="000000"/>
                <w:sz w:val="21"/>
                <w:szCs w:val="21"/>
                <w:lang w:eastAsia="zh-CN"/>
              </w:rPr>
              <w:t>20</w:t>
            </w:r>
            <w:r>
              <w:rPr>
                <w:rFonts w:hint="eastAsia" w:ascii="仿宋" w:hAnsi="仿宋" w:eastAsia="仿宋" w:cs="仿宋"/>
                <w:color w:val="000000"/>
                <w:sz w:val="21"/>
                <w:szCs w:val="21"/>
                <w:lang w:val="en-US" w:eastAsia="zh-CN"/>
              </w:rPr>
              <w:t>29</w:t>
            </w:r>
            <w:r>
              <w:rPr>
                <w:rFonts w:hint="eastAsia" w:ascii="仿宋" w:hAnsi="仿宋" w:eastAsia="仿宋" w:cs="仿宋"/>
                <w:color w:val="000000"/>
                <w:sz w:val="21"/>
                <w:szCs w:val="21"/>
              </w:rPr>
              <w:t>年</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月</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产生垃圾总量约为</w:t>
            </w:r>
            <w:r>
              <w:rPr>
                <w:rFonts w:hint="eastAsia" w:ascii="仿宋" w:hAnsi="仿宋" w:eastAsia="仿宋" w:cs="仿宋"/>
                <w:color w:val="000000"/>
                <w:sz w:val="21"/>
                <w:szCs w:val="21"/>
                <w:lang w:val="en-US" w:eastAsia="zh-CN"/>
              </w:rPr>
              <w:t>1000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立方米。</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⑸污水处理：根据开发利用方案，矿山定员</w:t>
            </w:r>
            <w:r>
              <w:rPr>
                <w:rFonts w:hint="eastAsia" w:ascii="仿宋" w:hAnsi="仿宋" w:eastAsia="仿宋" w:cs="仿宋"/>
                <w:color w:val="000000"/>
                <w:sz w:val="21"/>
                <w:szCs w:val="21"/>
                <w:lang w:val="en-US" w:eastAsia="zh-CN"/>
              </w:rPr>
              <w:t>10</w:t>
            </w:r>
            <w:r>
              <w:rPr>
                <w:rFonts w:hint="eastAsia" w:ascii="仿宋" w:hAnsi="仿宋" w:eastAsia="仿宋" w:cs="仿宋"/>
                <w:color w:val="000000"/>
                <w:sz w:val="21"/>
                <w:szCs w:val="21"/>
              </w:rPr>
              <w:t>人，按照每人用水80升/天，</w:t>
            </w:r>
            <w:r>
              <w:rPr>
                <w:rFonts w:hint="eastAsia" w:ascii="仿宋" w:hAnsi="仿宋" w:eastAsia="仿宋" w:cs="仿宋"/>
                <w:color w:val="000000"/>
                <w:sz w:val="21"/>
                <w:szCs w:val="21"/>
                <w:lang w:eastAsia="zh-CN"/>
              </w:rPr>
              <w:t>20</w:t>
            </w:r>
            <w:r>
              <w:rPr>
                <w:rFonts w:hint="eastAsia" w:ascii="仿宋" w:hAnsi="仿宋" w:eastAsia="仿宋" w:cs="仿宋"/>
                <w:color w:val="000000"/>
                <w:sz w:val="21"/>
                <w:szCs w:val="21"/>
                <w:lang w:val="en-US" w:eastAsia="zh-CN"/>
              </w:rPr>
              <w:t>29</w:t>
            </w:r>
            <w:r>
              <w:rPr>
                <w:rFonts w:hint="eastAsia" w:ascii="仿宋" w:hAnsi="仿宋" w:eastAsia="仿宋" w:cs="仿宋"/>
                <w:color w:val="000000"/>
                <w:sz w:val="21"/>
                <w:szCs w:val="21"/>
              </w:rPr>
              <w:t>年1月至</w:t>
            </w:r>
            <w:r>
              <w:rPr>
                <w:rFonts w:hint="eastAsia" w:ascii="仿宋" w:hAnsi="仿宋" w:eastAsia="仿宋" w:cs="仿宋"/>
                <w:color w:val="000000"/>
                <w:sz w:val="21"/>
                <w:szCs w:val="21"/>
                <w:lang w:eastAsia="zh-CN"/>
              </w:rPr>
              <w:t>20</w:t>
            </w:r>
            <w:r>
              <w:rPr>
                <w:rFonts w:hint="eastAsia" w:ascii="仿宋" w:hAnsi="仿宋" w:eastAsia="仿宋" w:cs="仿宋"/>
                <w:color w:val="000000"/>
                <w:sz w:val="21"/>
                <w:szCs w:val="21"/>
                <w:lang w:val="en-US" w:eastAsia="zh-CN"/>
              </w:rPr>
              <w:t>29</w:t>
            </w:r>
            <w:r>
              <w:rPr>
                <w:rFonts w:hint="eastAsia" w:ascii="仿宋" w:hAnsi="仿宋" w:eastAsia="仿宋" w:cs="仿宋"/>
                <w:color w:val="000000"/>
                <w:sz w:val="21"/>
                <w:szCs w:val="21"/>
              </w:rPr>
              <w:t>年</w:t>
            </w:r>
            <w:r>
              <w:rPr>
                <w:rFonts w:hint="eastAsia" w:ascii="仿宋" w:hAnsi="仿宋" w:eastAsia="仿宋" w:cs="仿宋"/>
                <w:color w:val="000000"/>
                <w:sz w:val="21"/>
                <w:szCs w:val="21"/>
                <w:lang w:val="en-US" w:eastAsia="zh-CN"/>
              </w:rPr>
              <w:t>4</w:t>
            </w:r>
            <w:r>
              <w:rPr>
                <w:rFonts w:hint="eastAsia" w:ascii="仿宋" w:hAnsi="仿宋" w:eastAsia="仿宋" w:cs="仿宋"/>
                <w:color w:val="000000"/>
                <w:sz w:val="21"/>
                <w:szCs w:val="21"/>
              </w:rPr>
              <w:t>月产生生活污水总量约为</w:t>
            </w:r>
            <w:r>
              <w:rPr>
                <w:rFonts w:hint="eastAsia" w:ascii="仿宋" w:hAnsi="仿宋" w:eastAsia="仿宋" w:cs="仿宋"/>
                <w:color w:val="000000"/>
                <w:sz w:val="21"/>
                <w:szCs w:val="21"/>
                <w:lang w:val="en-US" w:eastAsia="zh-CN"/>
              </w:rPr>
              <w:t>80000</w:t>
            </w:r>
            <w:r>
              <w:rPr>
                <w:rFonts w:hint="eastAsia" w:ascii="仿宋" w:hAnsi="仿宋" w:eastAsia="仿宋" w:cs="仿宋"/>
                <w:color w:val="000000"/>
                <w:sz w:val="21"/>
                <w:szCs w:val="21"/>
              </w:rPr>
              <w:t>千克，约</w:t>
            </w:r>
            <w:r>
              <w:rPr>
                <w:rFonts w:hint="eastAsia" w:ascii="仿宋" w:hAnsi="仿宋" w:eastAsia="仿宋" w:cs="仿宋"/>
                <w:color w:val="000000"/>
                <w:sz w:val="21"/>
                <w:szCs w:val="21"/>
                <w:lang w:val="en-US" w:eastAsia="zh-CN"/>
              </w:rPr>
              <w:t>40.0</w:t>
            </w:r>
            <w:r>
              <w:rPr>
                <w:rFonts w:hint="eastAsia" w:ascii="仿宋" w:hAnsi="仿宋" w:eastAsia="仿宋" w:cs="仿宋"/>
                <w:color w:val="000000"/>
                <w:sz w:val="21"/>
                <w:szCs w:val="21"/>
              </w:rPr>
              <w:t>立方米。</w:t>
            </w:r>
          </w:p>
          <w:p>
            <w:pPr>
              <w:rPr>
                <w:rFonts w:hint="eastAsia" w:ascii="仿宋" w:hAnsi="仿宋" w:eastAsia="仿宋" w:cs="仿宋"/>
                <w:b/>
                <w:sz w:val="28"/>
                <w:szCs w:val="28"/>
              </w:rPr>
            </w:pPr>
            <w:r>
              <w:rPr>
                <w:rFonts w:hint="eastAsia" w:ascii="仿宋" w:hAnsi="仿宋" w:eastAsia="仿宋" w:cs="仿宋"/>
                <w:b/>
                <w:sz w:val="28"/>
                <w:szCs w:val="28"/>
              </w:rPr>
              <w:t>六、经费估算及资金来源</w:t>
            </w:r>
          </w:p>
          <w:p>
            <w:pPr>
              <w:pStyle w:val="90"/>
              <w:spacing w:line="360" w:lineRule="auto"/>
              <w:ind w:firstLine="480"/>
              <w:rPr>
                <w:rFonts w:hint="eastAsia" w:ascii="仿宋" w:hAnsi="仿宋" w:eastAsia="仿宋" w:cs="仿宋"/>
                <w:color w:val="000000"/>
                <w:sz w:val="21"/>
                <w:szCs w:val="21"/>
              </w:rPr>
            </w:pPr>
            <w:r>
              <w:rPr>
                <w:rFonts w:hint="eastAsia" w:ascii="仿宋" w:hAnsi="仿宋" w:eastAsia="仿宋" w:cs="仿宋"/>
                <w:color w:val="000000"/>
                <w:sz w:val="21"/>
                <w:szCs w:val="21"/>
              </w:rPr>
              <w:t>本项目预算费用包括矿山地质环境治理工程经费和土地复垦工程经费，静态总投资为</w:t>
            </w:r>
            <w:r>
              <w:rPr>
                <w:rFonts w:hint="eastAsia" w:ascii="仿宋" w:hAnsi="仿宋" w:eastAsia="仿宋" w:cs="仿宋"/>
                <w:color w:val="000000"/>
                <w:sz w:val="21"/>
                <w:szCs w:val="21"/>
                <w:lang w:val="en-US" w:eastAsia="zh-CN"/>
              </w:rPr>
              <w:t>75.17</w:t>
            </w:r>
            <w:r>
              <w:rPr>
                <w:rFonts w:hint="eastAsia" w:ascii="仿宋" w:hAnsi="仿宋" w:eastAsia="仿宋" w:cs="仿宋"/>
                <w:color w:val="000000"/>
                <w:sz w:val="21"/>
                <w:szCs w:val="21"/>
              </w:rPr>
              <w:t>万元，动态总投资为</w:t>
            </w:r>
            <w:r>
              <w:rPr>
                <w:rFonts w:hint="eastAsia" w:ascii="仿宋" w:hAnsi="仿宋" w:eastAsia="仿宋" w:cs="仿宋"/>
                <w:color w:val="000000"/>
                <w:sz w:val="21"/>
                <w:szCs w:val="21"/>
                <w:lang w:val="en-US" w:eastAsia="zh-CN"/>
              </w:rPr>
              <w:t>82.30</w:t>
            </w:r>
            <w:r>
              <w:rPr>
                <w:rFonts w:hint="eastAsia" w:ascii="仿宋" w:hAnsi="仿宋" w:eastAsia="仿宋" w:cs="仿宋"/>
                <w:color w:val="000000"/>
                <w:sz w:val="21"/>
                <w:szCs w:val="21"/>
              </w:rPr>
              <w:t>万元。</w:t>
            </w:r>
          </w:p>
          <w:p>
            <w:pPr>
              <w:pStyle w:val="90"/>
              <w:spacing w:line="360" w:lineRule="auto"/>
              <w:ind w:firstLine="480"/>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矿山地质环境治理工程动态总投资</w:t>
            </w:r>
            <w:r>
              <w:rPr>
                <w:rFonts w:hint="eastAsia" w:ascii="仿宋" w:hAnsi="仿宋" w:eastAsia="仿宋" w:cs="仿宋"/>
                <w:color w:val="000000"/>
                <w:sz w:val="21"/>
                <w:szCs w:val="21"/>
                <w:lang w:val="en-US" w:eastAsia="zh-CN"/>
              </w:rPr>
              <w:t>40.42</w:t>
            </w:r>
            <w:r>
              <w:rPr>
                <w:rFonts w:hint="eastAsia" w:ascii="仿宋" w:hAnsi="仿宋" w:eastAsia="仿宋" w:cs="仿宋"/>
                <w:color w:val="000000"/>
                <w:sz w:val="21"/>
                <w:szCs w:val="21"/>
              </w:rPr>
              <w:t>万元，静态总投资</w:t>
            </w:r>
            <w:r>
              <w:rPr>
                <w:rFonts w:hint="eastAsia" w:ascii="仿宋" w:hAnsi="仿宋" w:eastAsia="仿宋" w:cs="仿宋"/>
                <w:color w:val="000000"/>
                <w:sz w:val="21"/>
                <w:szCs w:val="21"/>
                <w:lang w:val="en-US" w:eastAsia="zh-CN"/>
              </w:rPr>
              <w:t>43.08</w:t>
            </w:r>
            <w:r>
              <w:rPr>
                <w:rFonts w:hint="eastAsia" w:ascii="仿宋" w:hAnsi="仿宋" w:eastAsia="仿宋" w:cs="仿宋"/>
                <w:color w:val="000000"/>
                <w:sz w:val="21"/>
                <w:szCs w:val="21"/>
              </w:rPr>
              <w:t>万元。其中工程施工费</w:t>
            </w:r>
            <w:r>
              <w:rPr>
                <w:rFonts w:hint="eastAsia" w:ascii="仿宋" w:hAnsi="仿宋" w:eastAsia="仿宋" w:cs="仿宋"/>
                <w:color w:val="000000"/>
                <w:sz w:val="21"/>
                <w:szCs w:val="21"/>
                <w:lang w:val="en-US" w:eastAsia="zh-CN"/>
              </w:rPr>
              <w:t>16.67</w:t>
            </w:r>
            <w:r>
              <w:rPr>
                <w:rFonts w:hint="eastAsia" w:ascii="仿宋" w:hAnsi="仿宋" w:eastAsia="仿宋" w:cs="仿宋"/>
                <w:color w:val="000000"/>
                <w:sz w:val="21"/>
                <w:szCs w:val="21"/>
              </w:rPr>
              <w:t>万元，其他费用</w:t>
            </w:r>
            <w:r>
              <w:rPr>
                <w:rFonts w:hint="eastAsia" w:ascii="仿宋" w:hAnsi="仿宋" w:eastAsia="仿宋" w:cs="仿宋"/>
                <w:color w:val="000000"/>
                <w:sz w:val="21"/>
                <w:szCs w:val="21"/>
                <w:lang w:val="en-US" w:eastAsia="zh-CN"/>
              </w:rPr>
              <w:t>25.16</w:t>
            </w:r>
            <w:r>
              <w:rPr>
                <w:rFonts w:hint="eastAsia" w:ascii="仿宋" w:hAnsi="仿宋" w:eastAsia="仿宋" w:cs="仿宋"/>
                <w:color w:val="000000"/>
                <w:sz w:val="21"/>
                <w:szCs w:val="21"/>
              </w:rPr>
              <w:t>万元，预备费</w:t>
            </w:r>
            <w:r>
              <w:rPr>
                <w:rFonts w:hint="eastAsia" w:ascii="仿宋" w:hAnsi="仿宋" w:eastAsia="仿宋" w:cs="仿宋"/>
                <w:color w:val="000000"/>
                <w:sz w:val="21"/>
                <w:szCs w:val="21"/>
                <w:lang w:val="en-US" w:eastAsia="zh-CN"/>
              </w:rPr>
              <w:t>18.23</w:t>
            </w:r>
            <w:r>
              <w:rPr>
                <w:rFonts w:hint="eastAsia" w:ascii="仿宋" w:hAnsi="仿宋" w:eastAsia="仿宋" w:cs="仿宋"/>
                <w:color w:val="000000"/>
                <w:sz w:val="21"/>
                <w:szCs w:val="21"/>
              </w:rPr>
              <w:t>万元</w:t>
            </w:r>
            <w:r>
              <w:rPr>
                <w:rFonts w:hint="eastAsia" w:ascii="仿宋" w:hAnsi="仿宋" w:eastAsia="仿宋" w:cs="仿宋"/>
                <w:color w:val="000000"/>
                <w:sz w:val="21"/>
                <w:szCs w:val="21"/>
                <w:lang w:eastAsia="zh-CN"/>
              </w:rPr>
              <w:t>。</w:t>
            </w:r>
          </w:p>
          <w:p>
            <w:pPr>
              <w:pStyle w:val="90"/>
              <w:spacing w:line="360" w:lineRule="auto"/>
              <w:ind w:firstLine="480"/>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矿山土地复垦工程动态总投资</w:t>
            </w:r>
            <w:r>
              <w:rPr>
                <w:rFonts w:hint="eastAsia" w:ascii="仿宋" w:hAnsi="仿宋" w:eastAsia="仿宋" w:cs="仿宋"/>
                <w:color w:val="000000"/>
                <w:sz w:val="21"/>
                <w:szCs w:val="21"/>
                <w:lang w:val="en-US" w:eastAsia="zh-CN"/>
              </w:rPr>
              <w:t>41.88</w:t>
            </w:r>
            <w:r>
              <w:rPr>
                <w:rFonts w:hint="eastAsia" w:ascii="仿宋" w:hAnsi="仿宋" w:eastAsia="仿宋" w:cs="仿宋"/>
                <w:color w:val="000000"/>
                <w:sz w:val="21"/>
                <w:szCs w:val="21"/>
              </w:rPr>
              <w:t>万元，静态总投资3</w:t>
            </w:r>
            <w:r>
              <w:rPr>
                <w:rFonts w:hint="eastAsia" w:ascii="仿宋" w:hAnsi="仿宋" w:eastAsia="仿宋" w:cs="仿宋"/>
                <w:color w:val="000000"/>
                <w:sz w:val="21"/>
                <w:szCs w:val="21"/>
                <w:lang w:val="en-US" w:eastAsia="zh-CN"/>
              </w:rPr>
              <w:t>2</w:t>
            </w:r>
            <w:r>
              <w:rPr>
                <w:rFonts w:hint="eastAsia" w:ascii="仿宋" w:hAnsi="仿宋" w:eastAsia="仿宋" w:cs="仿宋"/>
                <w:color w:val="000000"/>
                <w:sz w:val="21"/>
                <w:szCs w:val="21"/>
              </w:rPr>
              <w:t>.0</w:t>
            </w:r>
            <w:r>
              <w:rPr>
                <w:rFonts w:hint="eastAsia" w:ascii="仿宋" w:hAnsi="仿宋" w:eastAsia="仿宋" w:cs="仿宋"/>
                <w:color w:val="000000"/>
                <w:sz w:val="21"/>
                <w:szCs w:val="21"/>
                <w:lang w:val="en-US" w:eastAsia="zh-CN"/>
              </w:rPr>
              <w:t>9</w:t>
            </w:r>
            <w:r>
              <w:rPr>
                <w:rFonts w:hint="eastAsia" w:ascii="仿宋" w:hAnsi="仿宋" w:eastAsia="仿宋" w:cs="仿宋"/>
                <w:color w:val="000000"/>
                <w:sz w:val="21"/>
                <w:szCs w:val="21"/>
              </w:rPr>
              <w:t>万元。其中工程施工费</w:t>
            </w:r>
            <w:r>
              <w:rPr>
                <w:rFonts w:hint="eastAsia" w:ascii="仿宋" w:hAnsi="仿宋" w:eastAsia="仿宋" w:cs="仿宋"/>
                <w:color w:val="000000"/>
                <w:sz w:val="21"/>
                <w:szCs w:val="21"/>
                <w:lang w:val="en-US" w:eastAsia="zh-CN"/>
              </w:rPr>
              <w:t>6.84</w:t>
            </w:r>
            <w:r>
              <w:rPr>
                <w:rFonts w:hint="eastAsia" w:ascii="仿宋" w:hAnsi="仿宋" w:eastAsia="仿宋" w:cs="仿宋"/>
                <w:color w:val="000000"/>
                <w:sz w:val="21"/>
                <w:szCs w:val="21"/>
              </w:rPr>
              <w:t>万元，其他费用</w:t>
            </w:r>
            <w:r>
              <w:rPr>
                <w:rFonts w:hint="eastAsia" w:ascii="仿宋" w:hAnsi="仿宋" w:eastAsia="仿宋" w:cs="仿宋"/>
                <w:color w:val="000000"/>
                <w:sz w:val="21"/>
                <w:szCs w:val="21"/>
                <w:lang w:val="en-US" w:eastAsia="zh-CN"/>
              </w:rPr>
              <w:t>24.30</w:t>
            </w:r>
            <w:r>
              <w:rPr>
                <w:rFonts w:hint="eastAsia" w:ascii="仿宋" w:hAnsi="仿宋" w:eastAsia="仿宋" w:cs="仿宋"/>
                <w:color w:val="000000"/>
                <w:sz w:val="21"/>
                <w:szCs w:val="21"/>
              </w:rPr>
              <w:t>万元，不可预见费0.9</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rPr>
              <w:t>万元；预备费</w:t>
            </w:r>
            <w:r>
              <w:rPr>
                <w:rFonts w:hint="eastAsia" w:ascii="仿宋" w:hAnsi="仿宋" w:eastAsia="仿宋" w:cs="仿宋"/>
                <w:color w:val="000000"/>
                <w:sz w:val="21"/>
                <w:szCs w:val="21"/>
                <w:lang w:val="en-US" w:eastAsia="zh-CN"/>
              </w:rPr>
              <w:t>9.95</w:t>
            </w:r>
            <w:r>
              <w:rPr>
                <w:rFonts w:hint="eastAsia" w:ascii="仿宋" w:hAnsi="仿宋" w:eastAsia="仿宋" w:cs="仿宋"/>
                <w:color w:val="000000"/>
                <w:sz w:val="21"/>
                <w:szCs w:val="21"/>
              </w:rPr>
              <w:t>万元</w:t>
            </w:r>
            <w:r>
              <w:rPr>
                <w:rFonts w:hint="eastAsia" w:ascii="仿宋" w:hAnsi="仿宋" w:eastAsia="仿宋" w:cs="仿宋"/>
                <w:color w:val="000000"/>
                <w:sz w:val="21"/>
                <w:szCs w:val="21"/>
                <w:lang w:eastAsia="zh-CN"/>
              </w:rPr>
              <w:t>。</w:t>
            </w:r>
          </w:p>
          <w:p>
            <w:pPr>
              <w:pStyle w:val="90"/>
              <w:spacing w:line="360" w:lineRule="auto"/>
              <w:ind w:firstLine="480"/>
              <w:rPr>
                <w:rFonts w:ascii="Times New Roman" w:hAnsi="Times New Roman"/>
              </w:rPr>
            </w:pPr>
            <w:r>
              <w:rPr>
                <w:rFonts w:hint="eastAsia" w:ascii="仿宋" w:hAnsi="仿宋" w:eastAsia="仿宋" w:cs="仿宋"/>
                <w:color w:val="000000"/>
                <w:sz w:val="21"/>
                <w:szCs w:val="21"/>
              </w:rPr>
              <w:t>矿山地质环境治理和土地复垦经费由企业自筹。</w:t>
            </w:r>
          </w:p>
        </w:tc>
      </w:tr>
    </w:tbl>
    <w:p>
      <w:pPr>
        <w:pStyle w:val="19"/>
        <w:spacing w:after="0"/>
        <w:ind w:left="0" w:leftChars="0" w:firstLine="0" w:firstLineChars="0"/>
        <w:rPr>
          <w:rFonts w:hint="eastAsia" w:ascii="仿宋" w:hAnsi="仿宋" w:eastAsia="仿宋" w:cs="仿宋"/>
          <w:color w:val="000000"/>
          <w:kern w:val="0"/>
        </w:rPr>
      </w:pPr>
      <w:r>
        <w:rPr>
          <w:rFonts w:hint="eastAsia" w:ascii="仿宋" w:hAnsi="仿宋" w:eastAsia="仿宋" w:cs="仿宋"/>
          <w:color w:val="000000"/>
          <w:kern w:val="0"/>
        </w:rPr>
        <w:t>填表人：</w:t>
      </w:r>
      <w:r>
        <w:rPr>
          <w:rFonts w:hint="eastAsia" w:ascii="仿宋" w:hAnsi="仿宋" w:eastAsia="仿宋" w:cs="仿宋"/>
          <w:color w:val="000000"/>
          <w:kern w:val="0"/>
          <w:lang w:val="en-US" w:eastAsia="zh-CN"/>
        </w:rPr>
        <w:t>郭海鹏</w:t>
      </w:r>
      <w:r>
        <w:rPr>
          <w:rFonts w:hint="eastAsia" w:ascii="仿宋" w:hAnsi="仿宋" w:eastAsia="仿宋" w:cs="仿宋"/>
          <w:color w:val="000000"/>
          <w:kern w:val="0"/>
        </w:rPr>
        <w:t xml:space="preserve">   填表时间：202</w:t>
      </w:r>
      <w:r>
        <w:rPr>
          <w:rFonts w:hint="eastAsia" w:ascii="仿宋" w:hAnsi="仿宋" w:eastAsia="仿宋" w:cs="仿宋"/>
          <w:color w:val="000000"/>
          <w:kern w:val="0"/>
          <w:lang w:val="en-US" w:eastAsia="zh-CN"/>
        </w:rPr>
        <w:t>2</w:t>
      </w:r>
      <w:r>
        <w:rPr>
          <w:rFonts w:hint="eastAsia" w:ascii="仿宋" w:hAnsi="仿宋" w:eastAsia="仿宋" w:cs="仿宋"/>
          <w:color w:val="000000"/>
          <w:kern w:val="0"/>
        </w:rPr>
        <w:t>.</w:t>
      </w:r>
      <w:r>
        <w:rPr>
          <w:rFonts w:hint="eastAsia" w:ascii="仿宋" w:hAnsi="仿宋" w:eastAsia="仿宋" w:cs="仿宋"/>
          <w:color w:val="000000"/>
          <w:kern w:val="0"/>
          <w:lang w:val="en-US" w:eastAsia="zh-CN"/>
        </w:rPr>
        <w:t>1</w:t>
      </w:r>
      <w:r>
        <w:rPr>
          <w:rFonts w:hint="eastAsia" w:ascii="仿宋" w:hAnsi="仿宋" w:eastAsia="仿宋" w:cs="仿宋"/>
          <w:color w:val="000000"/>
          <w:kern w:val="0"/>
        </w:rPr>
        <w:t>.</w:t>
      </w:r>
      <w:r>
        <w:rPr>
          <w:rFonts w:hint="eastAsia" w:ascii="仿宋" w:hAnsi="仿宋" w:eastAsia="仿宋" w:cs="仿宋"/>
          <w:color w:val="000000"/>
          <w:kern w:val="0"/>
          <w:lang w:val="en-US" w:eastAsia="zh-CN"/>
        </w:rPr>
        <w:t>25</w:t>
      </w:r>
      <w:r>
        <w:rPr>
          <w:rFonts w:hint="eastAsia" w:ascii="仿宋" w:hAnsi="仿宋" w:eastAsia="仿宋" w:cs="仿宋"/>
          <w:color w:val="000000"/>
          <w:kern w:val="0"/>
        </w:rPr>
        <w:t xml:space="preserve">  检查人：</w:t>
      </w:r>
      <w:r>
        <w:rPr>
          <w:rFonts w:hint="eastAsia" w:ascii="仿宋" w:hAnsi="仿宋" w:eastAsia="仿宋" w:cs="仿宋"/>
          <w:color w:val="000000"/>
          <w:kern w:val="0"/>
          <w:lang w:eastAsia="zh-CN"/>
        </w:rPr>
        <w:t>魏春龙</w:t>
      </w:r>
      <w:r>
        <w:rPr>
          <w:rFonts w:hint="eastAsia" w:ascii="仿宋" w:hAnsi="仿宋" w:eastAsia="仿宋" w:cs="仿宋"/>
          <w:color w:val="000000"/>
          <w:kern w:val="0"/>
        </w:rPr>
        <w:t xml:space="preserve">  检查时</w:t>
      </w:r>
      <w:r>
        <w:rPr>
          <w:rFonts w:hint="eastAsia" w:ascii="仿宋" w:hAnsi="仿宋" w:eastAsia="仿宋" w:cs="仿宋"/>
          <w:color w:val="000000"/>
          <w:kern w:val="0"/>
          <w:lang w:eastAsia="zh-CN"/>
        </w:rPr>
        <w:t>：</w:t>
      </w:r>
      <w:r>
        <w:rPr>
          <w:rFonts w:hint="eastAsia" w:ascii="仿宋" w:hAnsi="仿宋" w:eastAsia="仿宋" w:cs="仿宋"/>
          <w:color w:val="000000"/>
          <w:kern w:val="0"/>
        </w:rPr>
        <w:t>202</w:t>
      </w:r>
      <w:r>
        <w:rPr>
          <w:rFonts w:hint="eastAsia" w:ascii="仿宋" w:hAnsi="仿宋" w:eastAsia="仿宋" w:cs="仿宋"/>
          <w:color w:val="000000"/>
          <w:kern w:val="0"/>
          <w:lang w:val="en-US" w:eastAsia="zh-CN"/>
        </w:rPr>
        <w:t>2</w:t>
      </w:r>
      <w:r>
        <w:rPr>
          <w:rFonts w:hint="eastAsia" w:ascii="仿宋" w:hAnsi="仿宋" w:eastAsia="仿宋" w:cs="仿宋"/>
          <w:color w:val="000000"/>
          <w:kern w:val="0"/>
        </w:rPr>
        <w:t>.</w:t>
      </w:r>
      <w:r>
        <w:rPr>
          <w:rFonts w:hint="eastAsia" w:ascii="仿宋" w:hAnsi="仿宋" w:eastAsia="仿宋" w:cs="仿宋"/>
          <w:color w:val="000000"/>
          <w:kern w:val="0"/>
          <w:lang w:val="en-US" w:eastAsia="zh-CN"/>
        </w:rPr>
        <w:t>1</w:t>
      </w:r>
      <w:r>
        <w:rPr>
          <w:rFonts w:hint="eastAsia" w:ascii="仿宋" w:hAnsi="仿宋" w:eastAsia="仿宋" w:cs="仿宋"/>
          <w:color w:val="000000"/>
          <w:kern w:val="0"/>
        </w:rPr>
        <w:t>.</w:t>
      </w:r>
      <w:r>
        <w:rPr>
          <w:rFonts w:hint="eastAsia" w:ascii="仿宋" w:hAnsi="仿宋" w:eastAsia="仿宋" w:cs="仿宋"/>
          <w:color w:val="000000"/>
          <w:kern w:val="0"/>
          <w:lang w:val="en-US" w:eastAsia="zh-CN"/>
        </w:rPr>
        <w:t>25</w:t>
      </w:r>
    </w:p>
    <w:p>
      <w:pPr>
        <w:jc w:val="cente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ind w:left="0" w:leftChars="0" w:firstLine="0" w:firstLineChars="0"/>
        <w:rPr>
          <w:rFonts w:hint="eastAsia"/>
          <w:lang w:eastAsia="zh-CN"/>
        </w:rPr>
      </w:pPr>
    </w:p>
    <w:sectPr>
      <w:pgSz w:w="11906" w:h="16838"/>
      <w:pgMar w:top="1440" w:right="1400" w:bottom="1440" w:left="1559"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汉鼎简书宋">
    <w:altName w:val="宋体"/>
    <w:panose1 w:val="00000000000000000000"/>
    <w:charset w:val="86"/>
    <w:family w:val="modern"/>
    <w:pitch w:val="default"/>
    <w:sig w:usb0="00000000" w:usb1="00000000" w:usb2="00000010" w:usb3="00000000" w:csb0="00040000" w:csb1="00000000"/>
  </w:font>
  <w:font w:name="Plotter">
    <w:altName w:val="Arial"/>
    <w:panose1 w:val="00000000000000000000"/>
    <w:charset w:val="01"/>
    <w:family w:val="roman"/>
    <w:pitch w:val="default"/>
    <w:sig w:usb0="00000000" w:usb1="00000000" w:usb2="81608000" w:usb3="00000000" w:csb0="8162B5C4" w:csb1="BFF7D17E"/>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方正楷体简体">
    <w:altName w:val="宋体"/>
    <w:panose1 w:val="02000000000000000000"/>
    <w:charset w:val="86"/>
    <w:family w:val="script"/>
    <w:pitch w:val="default"/>
    <w:sig w:usb0="00000000" w:usb1="00000000" w:usb2="00000012"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2"/>
      <w:bidi w:val="0"/>
    </w:pP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114768"/>
    <w:multiLevelType w:val="singleLevel"/>
    <w:tmpl w:val="9E114768"/>
    <w:lvl w:ilvl="0" w:tentative="0">
      <w:start w:val="1"/>
      <w:numFmt w:val="decimal"/>
      <w:pStyle w:val="22"/>
      <w:lvlText w:val="%1."/>
      <w:lvlJc w:val="left"/>
      <w:pPr>
        <w:tabs>
          <w:tab w:val="left" w:pos="2040"/>
        </w:tabs>
        <w:ind w:left="2040" w:hanging="360"/>
      </w:pPr>
    </w:lvl>
  </w:abstractNum>
  <w:abstractNum w:abstractNumId="1">
    <w:nsid w:val="BA7B3F2D"/>
    <w:multiLevelType w:val="singleLevel"/>
    <w:tmpl w:val="BA7B3F2D"/>
    <w:lvl w:ilvl="0" w:tentative="0">
      <w:start w:val="2"/>
      <w:numFmt w:val="decimal"/>
      <w:suff w:val="nothing"/>
      <w:lvlText w:val="%1、"/>
      <w:lvlJc w:val="left"/>
    </w:lvl>
  </w:abstractNum>
  <w:abstractNum w:abstractNumId="2">
    <w:nsid w:val="FA0107B7"/>
    <w:multiLevelType w:val="singleLevel"/>
    <w:tmpl w:val="FA0107B7"/>
    <w:lvl w:ilvl="0" w:tentative="0">
      <w:start w:val="1"/>
      <w:numFmt w:val="decimal"/>
      <w:suff w:val="nothing"/>
      <w:lvlText w:val="%1、"/>
      <w:lvlJc w:val="left"/>
      <w:pPr>
        <w:ind w:left="0" w:firstLine="0"/>
      </w:pPr>
    </w:lvl>
  </w:abstractNum>
  <w:abstractNum w:abstractNumId="3">
    <w:nsid w:val="20F06A64"/>
    <w:multiLevelType w:val="singleLevel"/>
    <w:tmpl w:val="20F06A64"/>
    <w:lvl w:ilvl="0" w:tentative="0">
      <w:start w:val="4"/>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971"/>
    <w:rsid w:val="0000655A"/>
    <w:rsid w:val="00010612"/>
    <w:rsid w:val="00025264"/>
    <w:rsid w:val="00026A0E"/>
    <w:rsid w:val="00032EFD"/>
    <w:rsid w:val="00036009"/>
    <w:rsid w:val="000374A8"/>
    <w:rsid w:val="000413E5"/>
    <w:rsid w:val="0004625F"/>
    <w:rsid w:val="000569FA"/>
    <w:rsid w:val="000624E5"/>
    <w:rsid w:val="0007583F"/>
    <w:rsid w:val="00082120"/>
    <w:rsid w:val="000A06EF"/>
    <w:rsid w:val="000B4351"/>
    <w:rsid w:val="000D76A4"/>
    <w:rsid w:val="000E4912"/>
    <w:rsid w:val="000F6E35"/>
    <w:rsid w:val="0011239D"/>
    <w:rsid w:val="00112743"/>
    <w:rsid w:val="001219FC"/>
    <w:rsid w:val="00124F44"/>
    <w:rsid w:val="00132153"/>
    <w:rsid w:val="00155F10"/>
    <w:rsid w:val="00166336"/>
    <w:rsid w:val="0016695D"/>
    <w:rsid w:val="00172162"/>
    <w:rsid w:val="001728F5"/>
    <w:rsid w:val="00176F13"/>
    <w:rsid w:val="001971F4"/>
    <w:rsid w:val="001A07CB"/>
    <w:rsid w:val="001A54FE"/>
    <w:rsid w:val="001A7F98"/>
    <w:rsid w:val="001B68AD"/>
    <w:rsid w:val="001C099E"/>
    <w:rsid w:val="001C1EFF"/>
    <w:rsid w:val="001D48A9"/>
    <w:rsid w:val="00206339"/>
    <w:rsid w:val="00213709"/>
    <w:rsid w:val="00216C34"/>
    <w:rsid w:val="00247B53"/>
    <w:rsid w:val="00267E24"/>
    <w:rsid w:val="00297449"/>
    <w:rsid w:val="002A1B8F"/>
    <w:rsid w:val="002C1B69"/>
    <w:rsid w:val="002D0DD4"/>
    <w:rsid w:val="002F5671"/>
    <w:rsid w:val="00316A4E"/>
    <w:rsid w:val="003202D5"/>
    <w:rsid w:val="0034535B"/>
    <w:rsid w:val="003508C5"/>
    <w:rsid w:val="003630CB"/>
    <w:rsid w:val="003633D2"/>
    <w:rsid w:val="003638B4"/>
    <w:rsid w:val="00382A5D"/>
    <w:rsid w:val="00382CF1"/>
    <w:rsid w:val="003837E8"/>
    <w:rsid w:val="00391B35"/>
    <w:rsid w:val="003921A1"/>
    <w:rsid w:val="0039480A"/>
    <w:rsid w:val="003979B8"/>
    <w:rsid w:val="003A15F9"/>
    <w:rsid w:val="003A1BFB"/>
    <w:rsid w:val="003A5B54"/>
    <w:rsid w:val="003A6109"/>
    <w:rsid w:val="003B4C8F"/>
    <w:rsid w:val="003C71A7"/>
    <w:rsid w:val="003D08A4"/>
    <w:rsid w:val="003D3BFF"/>
    <w:rsid w:val="003E2D7A"/>
    <w:rsid w:val="003F3D6E"/>
    <w:rsid w:val="003F50E7"/>
    <w:rsid w:val="00413F4D"/>
    <w:rsid w:val="00426086"/>
    <w:rsid w:val="0044378A"/>
    <w:rsid w:val="00453623"/>
    <w:rsid w:val="00457A5F"/>
    <w:rsid w:val="0046576B"/>
    <w:rsid w:val="0047594F"/>
    <w:rsid w:val="00477F0C"/>
    <w:rsid w:val="004A30AA"/>
    <w:rsid w:val="004B707F"/>
    <w:rsid w:val="004D17F6"/>
    <w:rsid w:val="004D466D"/>
    <w:rsid w:val="004F30EF"/>
    <w:rsid w:val="004F6642"/>
    <w:rsid w:val="005045F3"/>
    <w:rsid w:val="00506C72"/>
    <w:rsid w:val="00513602"/>
    <w:rsid w:val="00514C48"/>
    <w:rsid w:val="00524708"/>
    <w:rsid w:val="005522A8"/>
    <w:rsid w:val="00564319"/>
    <w:rsid w:val="00564B8A"/>
    <w:rsid w:val="005663AE"/>
    <w:rsid w:val="00577A01"/>
    <w:rsid w:val="00582211"/>
    <w:rsid w:val="005A77D1"/>
    <w:rsid w:val="005B0642"/>
    <w:rsid w:val="005B1AC9"/>
    <w:rsid w:val="005B34C3"/>
    <w:rsid w:val="005B5CF2"/>
    <w:rsid w:val="005C07E7"/>
    <w:rsid w:val="005D563F"/>
    <w:rsid w:val="005D6505"/>
    <w:rsid w:val="005D65E1"/>
    <w:rsid w:val="005F7985"/>
    <w:rsid w:val="0061250C"/>
    <w:rsid w:val="00612E18"/>
    <w:rsid w:val="00617183"/>
    <w:rsid w:val="00621A0D"/>
    <w:rsid w:val="00644F66"/>
    <w:rsid w:val="0065007A"/>
    <w:rsid w:val="006501FB"/>
    <w:rsid w:val="0065485E"/>
    <w:rsid w:val="0067594F"/>
    <w:rsid w:val="006810BB"/>
    <w:rsid w:val="00686F15"/>
    <w:rsid w:val="00690FE1"/>
    <w:rsid w:val="00696917"/>
    <w:rsid w:val="00696C54"/>
    <w:rsid w:val="006A0DFA"/>
    <w:rsid w:val="006A43C7"/>
    <w:rsid w:val="006C216D"/>
    <w:rsid w:val="006C3523"/>
    <w:rsid w:val="006C4785"/>
    <w:rsid w:val="006C6FBF"/>
    <w:rsid w:val="006D1B95"/>
    <w:rsid w:val="006F2ABA"/>
    <w:rsid w:val="006F2BD7"/>
    <w:rsid w:val="00710639"/>
    <w:rsid w:val="00717030"/>
    <w:rsid w:val="00723EF3"/>
    <w:rsid w:val="007602FF"/>
    <w:rsid w:val="00763FFC"/>
    <w:rsid w:val="0077081E"/>
    <w:rsid w:val="00786344"/>
    <w:rsid w:val="007A19DA"/>
    <w:rsid w:val="007A7ABA"/>
    <w:rsid w:val="007B604F"/>
    <w:rsid w:val="007C60A7"/>
    <w:rsid w:val="007C6A49"/>
    <w:rsid w:val="007E3305"/>
    <w:rsid w:val="007E51AA"/>
    <w:rsid w:val="007F51ED"/>
    <w:rsid w:val="00801AE4"/>
    <w:rsid w:val="00804B7F"/>
    <w:rsid w:val="00805984"/>
    <w:rsid w:val="00812A7E"/>
    <w:rsid w:val="008179CE"/>
    <w:rsid w:val="00846DE9"/>
    <w:rsid w:val="008517AA"/>
    <w:rsid w:val="008565CB"/>
    <w:rsid w:val="00863F5D"/>
    <w:rsid w:val="00880CB9"/>
    <w:rsid w:val="008C2AA6"/>
    <w:rsid w:val="008C5CD3"/>
    <w:rsid w:val="008C71E1"/>
    <w:rsid w:val="008F1AAC"/>
    <w:rsid w:val="00905734"/>
    <w:rsid w:val="00922B2B"/>
    <w:rsid w:val="009674CE"/>
    <w:rsid w:val="0097236C"/>
    <w:rsid w:val="00982980"/>
    <w:rsid w:val="00993D2E"/>
    <w:rsid w:val="009A293E"/>
    <w:rsid w:val="009A5A2E"/>
    <w:rsid w:val="009C5C0B"/>
    <w:rsid w:val="009C5C9F"/>
    <w:rsid w:val="009E25AA"/>
    <w:rsid w:val="009F267C"/>
    <w:rsid w:val="009F2E44"/>
    <w:rsid w:val="009F4748"/>
    <w:rsid w:val="00A01D81"/>
    <w:rsid w:val="00A065EF"/>
    <w:rsid w:val="00A22B1A"/>
    <w:rsid w:val="00A246B4"/>
    <w:rsid w:val="00A24E80"/>
    <w:rsid w:val="00A271C6"/>
    <w:rsid w:val="00A302EF"/>
    <w:rsid w:val="00A34058"/>
    <w:rsid w:val="00A57792"/>
    <w:rsid w:val="00A640BA"/>
    <w:rsid w:val="00A65EF4"/>
    <w:rsid w:val="00A81B3D"/>
    <w:rsid w:val="00A8688F"/>
    <w:rsid w:val="00A904F8"/>
    <w:rsid w:val="00A95443"/>
    <w:rsid w:val="00AC4322"/>
    <w:rsid w:val="00AD35D5"/>
    <w:rsid w:val="00AD59E2"/>
    <w:rsid w:val="00AF4447"/>
    <w:rsid w:val="00B0240C"/>
    <w:rsid w:val="00B066F2"/>
    <w:rsid w:val="00B10179"/>
    <w:rsid w:val="00B42D60"/>
    <w:rsid w:val="00B63884"/>
    <w:rsid w:val="00B748C2"/>
    <w:rsid w:val="00B9408B"/>
    <w:rsid w:val="00BB1027"/>
    <w:rsid w:val="00BD2789"/>
    <w:rsid w:val="00BE5178"/>
    <w:rsid w:val="00C26E94"/>
    <w:rsid w:val="00C327B4"/>
    <w:rsid w:val="00C54FF4"/>
    <w:rsid w:val="00C60193"/>
    <w:rsid w:val="00C713B1"/>
    <w:rsid w:val="00C71870"/>
    <w:rsid w:val="00C7267C"/>
    <w:rsid w:val="00CA469D"/>
    <w:rsid w:val="00CA47ED"/>
    <w:rsid w:val="00CB7F59"/>
    <w:rsid w:val="00CE00A2"/>
    <w:rsid w:val="00CE6EEB"/>
    <w:rsid w:val="00CF67DA"/>
    <w:rsid w:val="00D021CD"/>
    <w:rsid w:val="00D11570"/>
    <w:rsid w:val="00D27D63"/>
    <w:rsid w:val="00D33B37"/>
    <w:rsid w:val="00D34CE6"/>
    <w:rsid w:val="00D41514"/>
    <w:rsid w:val="00D44F67"/>
    <w:rsid w:val="00D47EE3"/>
    <w:rsid w:val="00D84221"/>
    <w:rsid w:val="00D84971"/>
    <w:rsid w:val="00D914DB"/>
    <w:rsid w:val="00D925AF"/>
    <w:rsid w:val="00D94AEA"/>
    <w:rsid w:val="00DB264D"/>
    <w:rsid w:val="00E025D1"/>
    <w:rsid w:val="00E039A8"/>
    <w:rsid w:val="00E1601B"/>
    <w:rsid w:val="00E2740E"/>
    <w:rsid w:val="00E27B85"/>
    <w:rsid w:val="00E33B81"/>
    <w:rsid w:val="00E5056B"/>
    <w:rsid w:val="00E52097"/>
    <w:rsid w:val="00E530BC"/>
    <w:rsid w:val="00E5795B"/>
    <w:rsid w:val="00E86C0E"/>
    <w:rsid w:val="00EC3984"/>
    <w:rsid w:val="00EC6A07"/>
    <w:rsid w:val="00EF2053"/>
    <w:rsid w:val="00EF5761"/>
    <w:rsid w:val="00F216BB"/>
    <w:rsid w:val="00F4318D"/>
    <w:rsid w:val="00F70B8B"/>
    <w:rsid w:val="00F77F8E"/>
    <w:rsid w:val="00F83414"/>
    <w:rsid w:val="00F9221C"/>
    <w:rsid w:val="00FB14DF"/>
    <w:rsid w:val="00FE0B99"/>
    <w:rsid w:val="010D638D"/>
    <w:rsid w:val="012156F6"/>
    <w:rsid w:val="0124019C"/>
    <w:rsid w:val="0129514E"/>
    <w:rsid w:val="01417BC6"/>
    <w:rsid w:val="01527F6D"/>
    <w:rsid w:val="01574674"/>
    <w:rsid w:val="016D1119"/>
    <w:rsid w:val="01702938"/>
    <w:rsid w:val="01722F8A"/>
    <w:rsid w:val="019079D6"/>
    <w:rsid w:val="0191448A"/>
    <w:rsid w:val="01AF0051"/>
    <w:rsid w:val="01B600B2"/>
    <w:rsid w:val="01C71528"/>
    <w:rsid w:val="01CA7B10"/>
    <w:rsid w:val="01D56049"/>
    <w:rsid w:val="01DA78AD"/>
    <w:rsid w:val="01DF74E5"/>
    <w:rsid w:val="01F84CBA"/>
    <w:rsid w:val="01FF3992"/>
    <w:rsid w:val="0214696D"/>
    <w:rsid w:val="0228592A"/>
    <w:rsid w:val="022F2EB6"/>
    <w:rsid w:val="02397736"/>
    <w:rsid w:val="02443BA0"/>
    <w:rsid w:val="02615838"/>
    <w:rsid w:val="0285238F"/>
    <w:rsid w:val="028611DC"/>
    <w:rsid w:val="02885E91"/>
    <w:rsid w:val="02A90A99"/>
    <w:rsid w:val="02D20C22"/>
    <w:rsid w:val="02D35A5F"/>
    <w:rsid w:val="02E6641C"/>
    <w:rsid w:val="02F861E9"/>
    <w:rsid w:val="03043BFF"/>
    <w:rsid w:val="031231B7"/>
    <w:rsid w:val="03312740"/>
    <w:rsid w:val="034B6ACA"/>
    <w:rsid w:val="03541CB3"/>
    <w:rsid w:val="035B6753"/>
    <w:rsid w:val="03986ED0"/>
    <w:rsid w:val="039B3C80"/>
    <w:rsid w:val="039C5892"/>
    <w:rsid w:val="039E5AB8"/>
    <w:rsid w:val="03A30287"/>
    <w:rsid w:val="03B17155"/>
    <w:rsid w:val="03CD6E74"/>
    <w:rsid w:val="03F15A08"/>
    <w:rsid w:val="03F54594"/>
    <w:rsid w:val="043A49EA"/>
    <w:rsid w:val="043E1ABD"/>
    <w:rsid w:val="04740333"/>
    <w:rsid w:val="04A25A7E"/>
    <w:rsid w:val="04AF10CE"/>
    <w:rsid w:val="04AF17E6"/>
    <w:rsid w:val="04C53AEB"/>
    <w:rsid w:val="04CA3852"/>
    <w:rsid w:val="04D85FC6"/>
    <w:rsid w:val="04DD445F"/>
    <w:rsid w:val="04FA33EB"/>
    <w:rsid w:val="05055CAF"/>
    <w:rsid w:val="05144FBF"/>
    <w:rsid w:val="0518740E"/>
    <w:rsid w:val="05191ABB"/>
    <w:rsid w:val="052848AF"/>
    <w:rsid w:val="05450701"/>
    <w:rsid w:val="054A3866"/>
    <w:rsid w:val="05552087"/>
    <w:rsid w:val="05561FCB"/>
    <w:rsid w:val="055A5B75"/>
    <w:rsid w:val="05726FD5"/>
    <w:rsid w:val="059134FD"/>
    <w:rsid w:val="05A1201D"/>
    <w:rsid w:val="05B2719F"/>
    <w:rsid w:val="05BC0914"/>
    <w:rsid w:val="05CF1E76"/>
    <w:rsid w:val="05D67331"/>
    <w:rsid w:val="05DB29CE"/>
    <w:rsid w:val="05FB2263"/>
    <w:rsid w:val="06045E4E"/>
    <w:rsid w:val="06232D42"/>
    <w:rsid w:val="06233497"/>
    <w:rsid w:val="062668D5"/>
    <w:rsid w:val="063B239D"/>
    <w:rsid w:val="06442C20"/>
    <w:rsid w:val="069B7DAE"/>
    <w:rsid w:val="06CA31C5"/>
    <w:rsid w:val="06D40A9E"/>
    <w:rsid w:val="071E355E"/>
    <w:rsid w:val="07321327"/>
    <w:rsid w:val="07416BD4"/>
    <w:rsid w:val="07606CA4"/>
    <w:rsid w:val="076404B3"/>
    <w:rsid w:val="07664BD3"/>
    <w:rsid w:val="077E10D7"/>
    <w:rsid w:val="07863B2C"/>
    <w:rsid w:val="07886CB7"/>
    <w:rsid w:val="07921F8F"/>
    <w:rsid w:val="079C01B3"/>
    <w:rsid w:val="07B25B9D"/>
    <w:rsid w:val="07B33DBE"/>
    <w:rsid w:val="07CE1F18"/>
    <w:rsid w:val="07D242B0"/>
    <w:rsid w:val="07D7196B"/>
    <w:rsid w:val="07E42CF4"/>
    <w:rsid w:val="080127FB"/>
    <w:rsid w:val="08145383"/>
    <w:rsid w:val="081F0A68"/>
    <w:rsid w:val="082A736A"/>
    <w:rsid w:val="082B6EAB"/>
    <w:rsid w:val="0832279D"/>
    <w:rsid w:val="086272C7"/>
    <w:rsid w:val="08682EF7"/>
    <w:rsid w:val="086F46B7"/>
    <w:rsid w:val="08754AAE"/>
    <w:rsid w:val="087B65B3"/>
    <w:rsid w:val="087C26D3"/>
    <w:rsid w:val="08A720C3"/>
    <w:rsid w:val="08B32C17"/>
    <w:rsid w:val="08B52358"/>
    <w:rsid w:val="08B665F6"/>
    <w:rsid w:val="08B82A3E"/>
    <w:rsid w:val="08B924AB"/>
    <w:rsid w:val="08C443FF"/>
    <w:rsid w:val="08CE5E36"/>
    <w:rsid w:val="08CE7154"/>
    <w:rsid w:val="08D93408"/>
    <w:rsid w:val="08DC6E3E"/>
    <w:rsid w:val="08F64CF4"/>
    <w:rsid w:val="090121FC"/>
    <w:rsid w:val="09095FD8"/>
    <w:rsid w:val="09146C59"/>
    <w:rsid w:val="09150C5A"/>
    <w:rsid w:val="09160D38"/>
    <w:rsid w:val="091C0F67"/>
    <w:rsid w:val="09263190"/>
    <w:rsid w:val="092E40D9"/>
    <w:rsid w:val="093A2CC9"/>
    <w:rsid w:val="095021FE"/>
    <w:rsid w:val="09582F80"/>
    <w:rsid w:val="096F569E"/>
    <w:rsid w:val="09700661"/>
    <w:rsid w:val="09746B8F"/>
    <w:rsid w:val="0978441D"/>
    <w:rsid w:val="09786D09"/>
    <w:rsid w:val="0984304D"/>
    <w:rsid w:val="09944BF6"/>
    <w:rsid w:val="099F09AB"/>
    <w:rsid w:val="09BA2516"/>
    <w:rsid w:val="09EB144A"/>
    <w:rsid w:val="0A25751A"/>
    <w:rsid w:val="0A481236"/>
    <w:rsid w:val="0A4A1E23"/>
    <w:rsid w:val="0A4A6709"/>
    <w:rsid w:val="0A4C220E"/>
    <w:rsid w:val="0A5418AD"/>
    <w:rsid w:val="0A5A5307"/>
    <w:rsid w:val="0A79123A"/>
    <w:rsid w:val="0A7E4F35"/>
    <w:rsid w:val="0A916E27"/>
    <w:rsid w:val="0A9D4585"/>
    <w:rsid w:val="0AA11FE3"/>
    <w:rsid w:val="0AB107FE"/>
    <w:rsid w:val="0AB313C3"/>
    <w:rsid w:val="0AB94B2B"/>
    <w:rsid w:val="0ADF3872"/>
    <w:rsid w:val="0AE81679"/>
    <w:rsid w:val="0AE92CE7"/>
    <w:rsid w:val="0AFD0E78"/>
    <w:rsid w:val="0B0032C7"/>
    <w:rsid w:val="0B154869"/>
    <w:rsid w:val="0B244072"/>
    <w:rsid w:val="0B2753BC"/>
    <w:rsid w:val="0B296852"/>
    <w:rsid w:val="0B2A7ABA"/>
    <w:rsid w:val="0B3562CB"/>
    <w:rsid w:val="0B4A2E96"/>
    <w:rsid w:val="0B4A5554"/>
    <w:rsid w:val="0B5D6733"/>
    <w:rsid w:val="0B6A13E5"/>
    <w:rsid w:val="0B793CF4"/>
    <w:rsid w:val="0B7F2C64"/>
    <w:rsid w:val="0B8B0C4E"/>
    <w:rsid w:val="0BA76932"/>
    <w:rsid w:val="0BB23177"/>
    <w:rsid w:val="0BD14F67"/>
    <w:rsid w:val="0BDE0DF5"/>
    <w:rsid w:val="0C2733BE"/>
    <w:rsid w:val="0C2C3A2C"/>
    <w:rsid w:val="0C346444"/>
    <w:rsid w:val="0C3F4D9E"/>
    <w:rsid w:val="0C7854BF"/>
    <w:rsid w:val="0C8109FD"/>
    <w:rsid w:val="0C8A2607"/>
    <w:rsid w:val="0C90019E"/>
    <w:rsid w:val="0C983EAE"/>
    <w:rsid w:val="0CAD4290"/>
    <w:rsid w:val="0CAD642D"/>
    <w:rsid w:val="0CCD5E54"/>
    <w:rsid w:val="0CD0200E"/>
    <w:rsid w:val="0CDE63AF"/>
    <w:rsid w:val="0CE307D5"/>
    <w:rsid w:val="0CEA0AFC"/>
    <w:rsid w:val="0CF74DA4"/>
    <w:rsid w:val="0CFE157F"/>
    <w:rsid w:val="0D0959BE"/>
    <w:rsid w:val="0D1A5CC6"/>
    <w:rsid w:val="0D1B5CBD"/>
    <w:rsid w:val="0D443BC6"/>
    <w:rsid w:val="0D4C0BE2"/>
    <w:rsid w:val="0D577C1B"/>
    <w:rsid w:val="0D6666A1"/>
    <w:rsid w:val="0D682BB2"/>
    <w:rsid w:val="0D745503"/>
    <w:rsid w:val="0D9230C0"/>
    <w:rsid w:val="0DA72E60"/>
    <w:rsid w:val="0DB05DDA"/>
    <w:rsid w:val="0DB334C2"/>
    <w:rsid w:val="0DBD5878"/>
    <w:rsid w:val="0DC24461"/>
    <w:rsid w:val="0DDA1A49"/>
    <w:rsid w:val="0DDC4A0A"/>
    <w:rsid w:val="0E1664BA"/>
    <w:rsid w:val="0E2E7A77"/>
    <w:rsid w:val="0E2F1AE0"/>
    <w:rsid w:val="0E473F0F"/>
    <w:rsid w:val="0E7F0356"/>
    <w:rsid w:val="0E8A1028"/>
    <w:rsid w:val="0E92133E"/>
    <w:rsid w:val="0E9B5EA8"/>
    <w:rsid w:val="0EA758F3"/>
    <w:rsid w:val="0ED11A56"/>
    <w:rsid w:val="0ED52AB9"/>
    <w:rsid w:val="0EDC2DDD"/>
    <w:rsid w:val="0EE03CFB"/>
    <w:rsid w:val="0EFD61FD"/>
    <w:rsid w:val="0F0A48FB"/>
    <w:rsid w:val="0F1469F0"/>
    <w:rsid w:val="0F382174"/>
    <w:rsid w:val="0F3A5790"/>
    <w:rsid w:val="0F602C6B"/>
    <w:rsid w:val="0F6F3B64"/>
    <w:rsid w:val="0F85221A"/>
    <w:rsid w:val="0F9114EE"/>
    <w:rsid w:val="0FB2247B"/>
    <w:rsid w:val="0FB73163"/>
    <w:rsid w:val="0FCC5EA1"/>
    <w:rsid w:val="0FCF17B2"/>
    <w:rsid w:val="0FDE55AA"/>
    <w:rsid w:val="0FEB4A59"/>
    <w:rsid w:val="0FEF76B3"/>
    <w:rsid w:val="0FFA486A"/>
    <w:rsid w:val="10093216"/>
    <w:rsid w:val="10515D42"/>
    <w:rsid w:val="106B4DAE"/>
    <w:rsid w:val="10713CF6"/>
    <w:rsid w:val="10781687"/>
    <w:rsid w:val="109A5D25"/>
    <w:rsid w:val="10AD3038"/>
    <w:rsid w:val="10D60BA4"/>
    <w:rsid w:val="10DC37AA"/>
    <w:rsid w:val="10F16777"/>
    <w:rsid w:val="11043615"/>
    <w:rsid w:val="11050B05"/>
    <w:rsid w:val="11117931"/>
    <w:rsid w:val="111A1606"/>
    <w:rsid w:val="112F4B34"/>
    <w:rsid w:val="11566938"/>
    <w:rsid w:val="1179298F"/>
    <w:rsid w:val="118557B2"/>
    <w:rsid w:val="11877980"/>
    <w:rsid w:val="118A60CD"/>
    <w:rsid w:val="118B171F"/>
    <w:rsid w:val="119748EC"/>
    <w:rsid w:val="119E4995"/>
    <w:rsid w:val="11A11BD0"/>
    <w:rsid w:val="11AB78D4"/>
    <w:rsid w:val="11BB4751"/>
    <w:rsid w:val="11C761DB"/>
    <w:rsid w:val="11DE44DC"/>
    <w:rsid w:val="11F50428"/>
    <w:rsid w:val="11FB22BB"/>
    <w:rsid w:val="12003127"/>
    <w:rsid w:val="120A3752"/>
    <w:rsid w:val="124E27EA"/>
    <w:rsid w:val="1262256B"/>
    <w:rsid w:val="127B1BC5"/>
    <w:rsid w:val="128B5C2F"/>
    <w:rsid w:val="12914006"/>
    <w:rsid w:val="129E220E"/>
    <w:rsid w:val="12B4785E"/>
    <w:rsid w:val="12BF3029"/>
    <w:rsid w:val="12F575FD"/>
    <w:rsid w:val="130435C1"/>
    <w:rsid w:val="130F0F2A"/>
    <w:rsid w:val="131274CE"/>
    <w:rsid w:val="131573C1"/>
    <w:rsid w:val="13165902"/>
    <w:rsid w:val="13294788"/>
    <w:rsid w:val="134A13B8"/>
    <w:rsid w:val="13510895"/>
    <w:rsid w:val="136D21D2"/>
    <w:rsid w:val="13787D0C"/>
    <w:rsid w:val="137B19E9"/>
    <w:rsid w:val="139903C9"/>
    <w:rsid w:val="13C35B03"/>
    <w:rsid w:val="13C6200C"/>
    <w:rsid w:val="13D044CF"/>
    <w:rsid w:val="13DC400F"/>
    <w:rsid w:val="13F3745A"/>
    <w:rsid w:val="13FA6036"/>
    <w:rsid w:val="14037BC6"/>
    <w:rsid w:val="14107459"/>
    <w:rsid w:val="14385F69"/>
    <w:rsid w:val="14425471"/>
    <w:rsid w:val="144A4B45"/>
    <w:rsid w:val="147C2B70"/>
    <w:rsid w:val="149B39D0"/>
    <w:rsid w:val="14A754CA"/>
    <w:rsid w:val="14AC544B"/>
    <w:rsid w:val="14B47FE2"/>
    <w:rsid w:val="14B637DA"/>
    <w:rsid w:val="14C06613"/>
    <w:rsid w:val="14F47086"/>
    <w:rsid w:val="15053D1B"/>
    <w:rsid w:val="1528172E"/>
    <w:rsid w:val="152D773E"/>
    <w:rsid w:val="152F2B53"/>
    <w:rsid w:val="155B243E"/>
    <w:rsid w:val="156554D6"/>
    <w:rsid w:val="156E2956"/>
    <w:rsid w:val="158B19D0"/>
    <w:rsid w:val="15934503"/>
    <w:rsid w:val="15C778FD"/>
    <w:rsid w:val="15D26E16"/>
    <w:rsid w:val="15E451AB"/>
    <w:rsid w:val="15E73877"/>
    <w:rsid w:val="160C3CF9"/>
    <w:rsid w:val="16156799"/>
    <w:rsid w:val="164250A5"/>
    <w:rsid w:val="164D2A25"/>
    <w:rsid w:val="166852F4"/>
    <w:rsid w:val="166E05B8"/>
    <w:rsid w:val="1677589B"/>
    <w:rsid w:val="16B03286"/>
    <w:rsid w:val="16B039AB"/>
    <w:rsid w:val="16D340D9"/>
    <w:rsid w:val="16D61021"/>
    <w:rsid w:val="16DA0A03"/>
    <w:rsid w:val="16E03E72"/>
    <w:rsid w:val="16E1553C"/>
    <w:rsid w:val="17064927"/>
    <w:rsid w:val="1719460D"/>
    <w:rsid w:val="171A111D"/>
    <w:rsid w:val="17261565"/>
    <w:rsid w:val="17262CDD"/>
    <w:rsid w:val="172B43AA"/>
    <w:rsid w:val="173A57BF"/>
    <w:rsid w:val="174D78B4"/>
    <w:rsid w:val="17521C98"/>
    <w:rsid w:val="178A58EF"/>
    <w:rsid w:val="179235C6"/>
    <w:rsid w:val="17C43E8F"/>
    <w:rsid w:val="17C75750"/>
    <w:rsid w:val="17DD6BD1"/>
    <w:rsid w:val="17FD62AC"/>
    <w:rsid w:val="18145F4D"/>
    <w:rsid w:val="18241FF4"/>
    <w:rsid w:val="182C3996"/>
    <w:rsid w:val="18424FA5"/>
    <w:rsid w:val="185D53DD"/>
    <w:rsid w:val="185F4D67"/>
    <w:rsid w:val="18604734"/>
    <w:rsid w:val="18683860"/>
    <w:rsid w:val="186A679D"/>
    <w:rsid w:val="186D2D55"/>
    <w:rsid w:val="187D63F4"/>
    <w:rsid w:val="188A0471"/>
    <w:rsid w:val="18900896"/>
    <w:rsid w:val="18BA7465"/>
    <w:rsid w:val="18CD75A6"/>
    <w:rsid w:val="18D1794E"/>
    <w:rsid w:val="18D50150"/>
    <w:rsid w:val="18EB6F95"/>
    <w:rsid w:val="190124DC"/>
    <w:rsid w:val="190528F2"/>
    <w:rsid w:val="19287945"/>
    <w:rsid w:val="19293D6B"/>
    <w:rsid w:val="193B7345"/>
    <w:rsid w:val="193F4B9F"/>
    <w:rsid w:val="194852B5"/>
    <w:rsid w:val="19977B5F"/>
    <w:rsid w:val="19B52CC5"/>
    <w:rsid w:val="19B56A46"/>
    <w:rsid w:val="19BB32E8"/>
    <w:rsid w:val="19BF1EF9"/>
    <w:rsid w:val="19D2064F"/>
    <w:rsid w:val="19E7019A"/>
    <w:rsid w:val="19F474BF"/>
    <w:rsid w:val="19FD595C"/>
    <w:rsid w:val="1A1646FA"/>
    <w:rsid w:val="1A17337A"/>
    <w:rsid w:val="1A1E23E8"/>
    <w:rsid w:val="1A227141"/>
    <w:rsid w:val="1A262361"/>
    <w:rsid w:val="1A725036"/>
    <w:rsid w:val="1A795FF1"/>
    <w:rsid w:val="1AB40EA6"/>
    <w:rsid w:val="1AB57649"/>
    <w:rsid w:val="1ABA5DC7"/>
    <w:rsid w:val="1AC32CEC"/>
    <w:rsid w:val="1AC74FBF"/>
    <w:rsid w:val="1AE33987"/>
    <w:rsid w:val="1B0E5209"/>
    <w:rsid w:val="1B2264D1"/>
    <w:rsid w:val="1B5D75C9"/>
    <w:rsid w:val="1B726D22"/>
    <w:rsid w:val="1B760B6F"/>
    <w:rsid w:val="1B7A664C"/>
    <w:rsid w:val="1B7F1BE7"/>
    <w:rsid w:val="1B8A054A"/>
    <w:rsid w:val="1B8B22F8"/>
    <w:rsid w:val="1B8F2848"/>
    <w:rsid w:val="1BC3372B"/>
    <w:rsid w:val="1BCB040D"/>
    <w:rsid w:val="1BD861AA"/>
    <w:rsid w:val="1BD90F57"/>
    <w:rsid w:val="1BDC73BB"/>
    <w:rsid w:val="1C0259CB"/>
    <w:rsid w:val="1C1406D8"/>
    <w:rsid w:val="1C236E97"/>
    <w:rsid w:val="1C290106"/>
    <w:rsid w:val="1C445EDF"/>
    <w:rsid w:val="1C591BE5"/>
    <w:rsid w:val="1C6101AF"/>
    <w:rsid w:val="1C615A31"/>
    <w:rsid w:val="1C6E595D"/>
    <w:rsid w:val="1C737842"/>
    <w:rsid w:val="1C897354"/>
    <w:rsid w:val="1C977044"/>
    <w:rsid w:val="1CAF21CD"/>
    <w:rsid w:val="1CBC6AB2"/>
    <w:rsid w:val="1CCC0E43"/>
    <w:rsid w:val="1CD76D8A"/>
    <w:rsid w:val="1CE94B41"/>
    <w:rsid w:val="1D026870"/>
    <w:rsid w:val="1D051DD2"/>
    <w:rsid w:val="1D067172"/>
    <w:rsid w:val="1D2061AB"/>
    <w:rsid w:val="1D3208DC"/>
    <w:rsid w:val="1D3528AB"/>
    <w:rsid w:val="1D3A1FBF"/>
    <w:rsid w:val="1D8035DD"/>
    <w:rsid w:val="1D8504DA"/>
    <w:rsid w:val="1D8B25C2"/>
    <w:rsid w:val="1D9A78BF"/>
    <w:rsid w:val="1D9B43FA"/>
    <w:rsid w:val="1DA33133"/>
    <w:rsid w:val="1DA70318"/>
    <w:rsid w:val="1DC06596"/>
    <w:rsid w:val="1DCA095F"/>
    <w:rsid w:val="1DCB37A7"/>
    <w:rsid w:val="1DCC3E3F"/>
    <w:rsid w:val="1DD30ECA"/>
    <w:rsid w:val="1DE51199"/>
    <w:rsid w:val="1DF60118"/>
    <w:rsid w:val="1DF85B57"/>
    <w:rsid w:val="1E152217"/>
    <w:rsid w:val="1E1E7647"/>
    <w:rsid w:val="1E272FA8"/>
    <w:rsid w:val="1E4510B3"/>
    <w:rsid w:val="1E535925"/>
    <w:rsid w:val="1E5959B8"/>
    <w:rsid w:val="1E681BD5"/>
    <w:rsid w:val="1E6B1C94"/>
    <w:rsid w:val="1E7B1D48"/>
    <w:rsid w:val="1E8A11D5"/>
    <w:rsid w:val="1EB03DDE"/>
    <w:rsid w:val="1EC83E98"/>
    <w:rsid w:val="1EEF46BA"/>
    <w:rsid w:val="1F0E63CD"/>
    <w:rsid w:val="1F1556C0"/>
    <w:rsid w:val="1F1A4E22"/>
    <w:rsid w:val="1F437BEF"/>
    <w:rsid w:val="1F642815"/>
    <w:rsid w:val="1FC2211D"/>
    <w:rsid w:val="1FC47D17"/>
    <w:rsid w:val="1FDB7475"/>
    <w:rsid w:val="1FE331AE"/>
    <w:rsid w:val="1FE45C34"/>
    <w:rsid w:val="20072F97"/>
    <w:rsid w:val="20073628"/>
    <w:rsid w:val="200C09BB"/>
    <w:rsid w:val="202418F4"/>
    <w:rsid w:val="20255344"/>
    <w:rsid w:val="20262CC8"/>
    <w:rsid w:val="203140D5"/>
    <w:rsid w:val="203C4B8F"/>
    <w:rsid w:val="20533DB7"/>
    <w:rsid w:val="205915A4"/>
    <w:rsid w:val="205C6DFB"/>
    <w:rsid w:val="205D4960"/>
    <w:rsid w:val="205F6739"/>
    <w:rsid w:val="2062010C"/>
    <w:rsid w:val="206A117A"/>
    <w:rsid w:val="20777DF9"/>
    <w:rsid w:val="20854425"/>
    <w:rsid w:val="20B76AC3"/>
    <w:rsid w:val="20BE29EC"/>
    <w:rsid w:val="20D13DE1"/>
    <w:rsid w:val="20E85F0E"/>
    <w:rsid w:val="20ED3DDB"/>
    <w:rsid w:val="210F3DD1"/>
    <w:rsid w:val="21160A56"/>
    <w:rsid w:val="211B1B93"/>
    <w:rsid w:val="211F2A5B"/>
    <w:rsid w:val="213B69D1"/>
    <w:rsid w:val="2145636E"/>
    <w:rsid w:val="215F0858"/>
    <w:rsid w:val="216A274E"/>
    <w:rsid w:val="216D3461"/>
    <w:rsid w:val="21721152"/>
    <w:rsid w:val="218235F1"/>
    <w:rsid w:val="218F6478"/>
    <w:rsid w:val="21925E1F"/>
    <w:rsid w:val="219775F2"/>
    <w:rsid w:val="2198243E"/>
    <w:rsid w:val="219A15D5"/>
    <w:rsid w:val="21A5078E"/>
    <w:rsid w:val="21C85A2D"/>
    <w:rsid w:val="21E058BE"/>
    <w:rsid w:val="21F21234"/>
    <w:rsid w:val="21F837B6"/>
    <w:rsid w:val="220D125E"/>
    <w:rsid w:val="220E2886"/>
    <w:rsid w:val="22236670"/>
    <w:rsid w:val="222C6E19"/>
    <w:rsid w:val="22523E45"/>
    <w:rsid w:val="225A7FE2"/>
    <w:rsid w:val="2266481E"/>
    <w:rsid w:val="22694AF0"/>
    <w:rsid w:val="226F7203"/>
    <w:rsid w:val="22791318"/>
    <w:rsid w:val="227A733E"/>
    <w:rsid w:val="228C7704"/>
    <w:rsid w:val="228E612A"/>
    <w:rsid w:val="229218DF"/>
    <w:rsid w:val="22971230"/>
    <w:rsid w:val="22A74CA7"/>
    <w:rsid w:val="22B80839"/>
    <w:rsid w:val="22BA0B66"/>
    <w:rsid w:val="22D83E6B"/>
    <w:rsid w:val="22E535E8"/>
    <w:rsid w:val="22E746CA"/>
    <w:rsid w:val="22E82C75"/>
    <w:rsid w:val="22E924D5"/>
    <w:rsid w:val="230D67EB"/>
    <w:rsid w:val="231F7A5D"/>
    <w:rsid w:val="23287C88"/>
    <w:rsid w:val="23440038"/>
    <w:rsid w:val="23501BDF"/>
    <w:rsid w:val="237A58C4"/>
    <w:rsid w:val="23A80272"/>
    <w:rsid w:val="23EE1762"/>
    <w:rsid w:val="23F700A4"/>
    <w:rsid w:val="23FD506A"/>
    <w:rsid w:val="24133F89"/>
    <w:rsid w:val="241403E5"/>
    <w:rsid w:val="24476EB2"/>
    <w:rsid w:val="2448367F"/>
    <w:rsid w:val="244C705F"/>
    <w:rsid w:val="24547D71"/>
    <w:rsid w:val="24585497"/>
    <w:rsid w:val="246005C7"/>
    <w:rsid w:val="246D6428"/>
    <w:rsid w:val="246E22EB"/>
    <w:rsid w:val="2471651F"/>
    <w:rsid w:val="247C66F8"/>
    <w:rsid w:val="24893610"/>
    <w:rsid w:val="248E4431"/>
    <w:rsid w:val="248F1A49"/>
    <w:rsid w:val="249B6214"/>
    <w:rsid w:val="24A30FDD"/>
    <w:rsid w:val="24A53DF5"/>
    <w:rsid w:val="24A75A73"/>
    <w:rsid w:val="24B35463"/>
    <w:rsid w:val="24C65CDE"/>
    <w:rsid w:val="24CB010E"/>
    <w:rsid w:val="24CF1762"/>
    <w:rsid w:val="24DE3A10"/>
    <w:rsid w:val="24DE3F7C"/>
    <w:rsid w:val="24E012E7"/>
    <w:rsid w:val="24EB76D6"/>
    <w:rsid w:val="24F73A61"/>
    <w:rsid w:val="250943F8"/>
    <w:rsid w:val="251720ED"/>
    <w:rsid w:val="252D59CC"/>
    <w:rsid w:val="25666553"/>
    <w:rsid w:val="257D4DFF"/>
    <w:rsid w:val="25983267"/>
    <w:rsid w:val="259E0826"/>
    <w:rsid w:val="25BA715F"/>
    <w:rsid w:val="25BE7652"/>
    <w:rsid w:val="25BF727E"/>
    <w:rsid w:val="25FC50C4"/>
    <w:rsid w:val="25FD6F41"/>
    <w:rsid w:val="260E0DFC"/>
    <w:rsid w:val="26153106"/>
    <w:rsid w:val="263C353C"/>
    <w:rsid w:val="264F4CDC"/>
    <w:rsid w:val="26547E71"/>
    <w:rsid w:val="2657089D"/>
    <w:rsid w:val="266B0FB5"/>
    <w:rsid w:val="26AC324D"/>
    <w:rsid w:val="26B7511D"/>
    <w:rsid w:val="27004263"/>
    <w:rsid w:val="27137E46"/>
    <w:rsid w:val="271F039A"/>
    <w:rsid w:val="27293AB8"/>
    <w:rsid w:val="27360524"/>
    <w:rsid w:val="2744306A"/>
    <w:rsid w:val="274636EB"/>
    <w:rsid w:val="27564670"/>
    <w:rsid w:val="27672B4C"/>
    <w:rsid w:val="27686563"/>
    <w:rsid w:val="276A5122"/>
    <w:rsid w:val="27757300"/>
    <w:rsid w:val="277B1588"/>
    <w:rsid w:val="27A1127B"/>
    <w:rsid w:val="27B76299"/>
    <w:rsid w:val="27C7726B"/>
    <w:rsid w:val="27C85198"/>
    <w:rsid w:val="27CF67BE"/>
    <w:rsid w:val="27E51697"/>
    <w:rsid w:val="27FA79D6"/>
    <w:rsid w:val="28141ECF"/>
    <w:rsid w:val="281715BA"/>
    <w:rsid w:val="28200815"/>
    <w:rsid w:val="284036EF"/>
    <w:rsid w:val="28592F7A"/>
    <w:rsid w:val="286A3B85"/>
    <w:rsid w:val="2880643A"/>
    <w:rsid w:val="2881022C"/>
    <w:rsid w:val="28825672"/>
    <w:rsid w:val="28AD5319"/>
    <w:rsid w:val="28B8508F"/>
    <w:rsid w:val="28BF1532"/>
    <w:rsid w:val="28E951F0"/>
    <w:rsid w:val="291309D6"/>
    <w:rsid w:val="2917777C"/>
    <w:rsid w:val="293606FF"/>
    <w:rsid w:val="29382D08"/>
    <w:rsid w:val="29453FAB"/>
    <w:rsid w:val="296603D9"/>
    <w:rsid w:val="296F7CDC"/>
    <w:rsid w:val="29952828"/>
    <w:rsid w:val="299B2AD1"/>
    <w:rsid w:val="29A1458D"/>
    <w:rsid w:val="29A21953"/>
    <w:rsid w:val="29B63EE9"/>
    <w:rsid w:val="29C4429B"/>
    <w:rsid w:val="29CF1AD2"/>
    <w:rsid w:val="29D2740F"/>
    <w:rsid w:val="29EF1FA8"/>
    <w:rsid w:val="2A026C2F"/>
    <w:rsid w:val="2A3D1209"/>
    <w:rsid w:val="2A51512B"/>
    <w:rsid w:val="2A59500B"/>
    <w:rsid w:val="2A7E70B0"/>
    <w:rsid w:val="2AAF505C"/>
    <w:rsid w:val="2AB4161F"/>
    <w:rsid w:val="2AB87205"/>
    <w:rsid w:val="2ABF1E90"/>
    <w:rsid w:val="2AD60A39"/>
    <w:rsid w:val="2AED26B4"/>
    <w:rsid w:val="2AF351CC"/>
    <w:rsid w:val="2B1936F0"/>
    <w:rsid w:val="2B1E7D77"/>
    <w:rsid w:val="2B304092"/>
    <w:rsid w:val="2B452614"/>
    <w:rsid w:val="2B4E03AB"/>
    <w:rsid w:val="2B616578"/>
    <w:rsid w:val="2B7005E8"/>
    <w:rsid w:val="2B846E06"/>
    <w:rsid w:val="2B95270E"/>
    <w:rsid w:val="2B975ACD"/>
    <w:rsid w:val="2B9929E0"/>
    <w:rsid w:val="2BB12ABA"/>
    <w:rsid w:val="2BBA06A5"/>
    <w:rsid w:val="2BBA2698"/>
    <w:rsid w:val="2BBD4051"/>
    <w:rsid w:val="2BE12411"/>
    <w:rsid w:val="2C0476C7"/>
    <w:rsid w:val="2C1F4607"/>
    <w:rsid w:val="2C281387"/>
    <w:rsid w:val="2C563778"/>
    <w:rsid w:val="2C5D2F6E"/>
    <w:rsid w:val="2C6C3854"/>
    <w:rsid w:val="2C9B6EAC"/>
    <w:rsid w:val="2C9F1B0F"/>
    <w:rsid w:val="2C9F5598"/>
    <w:rsid w:val="2CA01855"/>
    <w:rsid w:val="2CA6335F"/>
    <w:rsid w:val="2CB456C6"/>
    <w:rsid w:val="2CC142F8"/>
    <w:rsid w:val="2CE4564D"/>
    <w:rsid w:val="2CE832BE"/>
    <w:rsid w:val="2CEB78F2"/>
    <w:rsid w:val="2CED1C54"/>
    <w:rsid w:val="2D275E13"/>
    <w:rsid w:val="2D293036"/>
    <w:rsid w:val="2D4B5883"/>
    <w:rsid w:val="2D5F0571"/>
    <w:rsid w:val="2D7B6430"/>
    <w:rsid w:val="2D85625F"/>
    <w:rsid w:val="2D8D790C"/>
    <w:rsid w:val="2D9122AC"/>
    <w:rsid w:val="2D9654D2"/>
    <w:rsid w:val="2D9A4D80"/>
    <w:rsid w:val="2D9D299A"/>
    <w:rsid w:val="2DAA24F8"/>
    <w:rsid w:val="2DB51554"/>
    <w:rsid w:val="2DB9290A"/>
    <w:rsid w:val="2DBD31D7"/>
    <w:rsid w:val="2DC51C30"/>
    <w:rsid w:val="2DE33727"/>
    <w:rsid w:val="2E0D59E1"/>
    <w:rsid w:val="2E137109"/>
    <w:rsid w:val="2E190295"/>
    <w:rsid w:val="2E1D35D2"/>
    <w:rsid w:val="2E266944"/>
    <w:rsid w:val="2E44640D"/>
    <w:rsid w:val="2E4D632A"/>
    <w:rsid w:val="2E527417"/>
    <w:rsid w:val="2E6147D9"/>
    <w:rsid w:val="2E8601F3"/>
    <w:rsid w:val="2EA112E9"/>
    <w:rsid w:val="2EB54122"/>
    <w:rsid w:val="2EBF3475"/>
    <w:rsid w:val="2EC8759E"/>
    <w:rsid w:val="2EF163F5"/>
    <w:rsid w:val="2EF246D1"/>
    <w:rsid w:val="2F05386E"/>
    <w:rsid w:val="2F133297"/>
    <w:rsid w:val="2F1D7563"/>
    <w:rsid w:val="2F265330"/>
    <w:rsid w:val="2F412B17"/>
    <w:rsid w:val="2F48636B"/>
    <w:rsid w:val="2F5B0F32"/>
    <w:rsid w:val="2F601181"/>
    <w:rsid w:val="2F93548A"/>
    <w:rsid w:val="2FAB73EE"/>
    <w:rsid w:val="2FB206BB"/>
    <w:rsid w:val="2FBC5A75"/>
    <w:rsid w:val="2FBE0F76"/>
    <w:rsid w:val="2FE426E9"/>
    <w:rsid w:val="2FE51E7F"/>
    <w:rsid w:val="2FEE1622"/>
    <w:rsid w:val="302C7C6C"/>
    <w:rsid w:val="30366598"/>
    <w:rsid w:val="303A4DF5"/>
    <w:rsid w:val="303E0D6D"/>
    <w:rsid w:val="3049239B"/>
    <w:rsid w:val="304B137F"/>
    <w:rsid w:val="307818D6"/>
    <w:rsid w:val="30786A25"/>
    <w:rsid w:val="30842D4A"/>
    <w:rsid w:val="309A12B0"/>
    <w:rsid w:val="30B26B41"/>
    <w:rsid w:val="30B8434A"/>
    <w:rsid w:val="30BC0700"/>
    <w:rsid w:val="30CC42D8"/>
    <w:rsid w:val="30D73B52"/>
    <w:rsid w:val="30D96FB5"/>
    <w:rsid w:val="3107414E"/>
    <w:rsid w:val="31140B20"/>
    <w:rsid w:val="31142C39"/>
    <w:rsid w:val="311D24D2"/>
    <w:rsid w:val="31311F57"/>
    <w:rsid w:val="313441E4"/>
    <w:rsid w:val="314A15AB"/>
    <w:rsid w:val="314D38BF"/>
    <w:rsid w:val="319012C3"/>
    <w:rsid w:val="319F4B54"/>
    <w:rsid w:val="31B600C4"/>
    <w:rsid w:val="31C4334F"/>
    <w:rsid w:val="31CD524D"/>
    <w:rsid w:val="31FB0586"/>
    <w:rsid w:val="320745AA"/>
    <w:rsid w:val="32085F7F"/>
    <w:rsid w:val="320F68FA"/>
    <w:rsid w:val="324F37A1"/>
    <w:rsid w:val="3273415F"/>
    <w:rsid w:val="329E7D82"/>
    <w:rsid w:val="329F02F1"/>
    <w:rsid w:val="32A1062B"/>
    <w:rsid w:val="32C24615"/>
    <w:rsid w:val="32D3617B"/>
    <w:rsid w:val="32D54F0B"/>
    <w:rsid w:val="32D907EA"/>
    <w:rsid w:val="32F07F7B"/>
    <w:rsid w:val="32F628F6"/>
    <w:rsid w:val="32FB01FE"/>
    <w:rsid w:val="33245695"/>
    <w:rsid w:val="333B1114"/>
    <w:rsid w:val="334D4036"/>
    <w:rsid w:val="335F3CBD"/>
    <w:rsid w:val="336E7DB2"/>
    <w:rsid w:val="33702D29"/>
    <w:rsid w:val="337D7FDF"/>
    <w:rsid w:val="337E029A"/>
    <w:rsid w:val="33926730"/>
    <w:rsid w:val="33AE1321"/>
    <w:rsid w:val="33B165B1"/>
    <w:rsid w:val="33B166C4"/>
    <w:rsid w:val="33B74A49"/>
    <w:rsid w:val="33BB337C"/>
    <w:rsid w:val="33C50764"/>
    <w:rsid w:val="33D37BE0"/>
    <w:rsid w:val="33F60B6A"/>
    <w:rsid w:val="341B71BE"/>
    <w:rsid w:val="342539ED"/>
    <w:rsid w:val="34296076"/>
    <w:rsid w:val="343664FC"/>
    <w:rsid w:val="343F7FE3"/>
    <w:rsid w:val="346478AF"/>
    <w:rsid w:val="346D545F"/>
    <w:rsid w:val="346E2B70"/>
    <w:rsid w:val="347772F5"/>
    <w:rsid w:val="3486179D"/>
    <w:rsid w:val="3499106F"/>
    <w:rsid w:val="34B27465"/>
    <w:rsid w:val="34C05F0A"/>
    <w:rsid w:val="34D96912"/>
    <w:rsid w:val="34EC4D19"/>
    <w:rsid w:val="350D27C0"/>
    <w:rsid w:val="35103449"/>
    <w:rsid w:val="353D33B7"/>
    <w:rsid w:val="35433BD9"/>
    <w:rsid w:val="355B7176"/>
    <w:rsid w:val="356E363E"/>
    <w:rsid w:val="35701173"/>
    <w:rsid w:val="357200F3"/>
    <w:rsid w:val="359419F2"/>
    <w:rsid w:val="35AB5E52"/>
    <w:rsid w:val="35B8258A"/>
    <w:rsid w:val="35CD0A93"/>
    <w:rsid w:val="35DE7D2E"/>
    <w:rsid w:val="35E05FBA"/>
    <w:rsid w:val="35F770B1"/>
    <w:rsid w:val="360208DF"/>
    <w:rsid w:val="362C654E"/>
    <w:rsid w:val="36363EBE"/>
    <w:rsid w:val="363C5D0D"/>
    <w:rsid w:val="365A3D7D"/>
    <w:rsid w:val="366D7CF9"/>
    <w:rsid w:val="366F2E3C"/>
    <w:rsid w:val="369561CD"/>
    <w:rsid w:val="36BE7D78"/>
    <w:rsid w:val="36C23E30"/>
    <w:rsid w:val="36C70464"/>
    <w:rsid w:val="36CB4F70"/>
    <w:rsid w:val="36D14246"/>
    <w:rsid w:val="36E4361E"/>
    <w:rsid w:val="36EA0805"/>
    <w:rsid w:val="36F47372"/>
    <w:rsid w:val="36F653C9"/>
    <w:rsid w:val="36F85E98"/>
    <w:rsid w:val="36FE17C4"/>
    <w:rsid w:val="3706456B"/>
    <w:rsid w:val="37086F73"/>
    <w:rsid w:val="3714055A"/>
    <w:rsid w:val="37601F07"/>
    <w:rsid w:val="376827A8"/>
    <w:rsid w:val="376A2ED8"/>
    <w:rsid w:val="376F7DF3"/>
    <w:rsid w:val="37772732"/>
    <w:rsid w:val="378F33F2"/>
    <w:rsid w:val="379C0092"/>
    <w:rsid w:val="379C5398"/>
    <w:rsid w:val="37BF1123"/>
    <w:rsid w:val="37C67DCF"/>
    <w:rsid w:val="37CD5028"/>
    <w:rsid w:val="37D86DB3"/>
    <w:rsid w:val="3807282B"/>
    <w:rsid w:val="38122357"/>
    <w:rsid w:val="38170FCD"/>
    <w:rsid w:val="38253DC1"/>
    <w:rsid w:val="3831298F"/>
    <w:rsid w:val="385B4DBD"/>
    <w:rsid w:val="386A0849"/>
    <w:rsid w:val="38916319"/>
    <w:rsid w:val="389936D8"/>
    <w:rsid w:val="38A82706"/>
    <w:rsid w:val="38BD6874"/>
    <w:rsid w:val="38C100E0"/>
    <w:rsid w:val="38C75339"/>
    <w:rsid w:val="38DD0639"/>
    <w:rsid w:val="38DE382B"/>
    <w:rsid w:val="38E12CFC"/>
    <w:rsid w:val="38F009E7"/>
    <w:rsid w:val="39032AFC"/>
    <w:rsid w:val="3903569C"/>
    <w:rsid w:val="39072455"/>
    <w:rsid w:val="39115169"/>
    <w:rsid w:val="391C56EA"/>
    <w:rsid w:val="39247093"/>
    <w:rsid w:val="393568B7"/>
    <w:rsid w:val="39534219"/>
    <w:rsid w:val="396468BC"/>
    <w:rsid w:val="39696C90"/>
    <w:rsid w:val="397D5BE7"/>
    <w:rsid w:val="398226B4"/>
    <w:rsid w:val="39A86044"/>
    <w:rsid w:val="39B54AD0"/>
    <w:rsid w:val="39C07402"/>
    <w:rsid w:val="39D9223A"/>
    <w:rsid w:val="39DC044C"/>
    <w:rsid w:val="39EE37CD"/>
    <w:rsid w:val="39F03093"/>
    <w:rsid w:val="39F6709C"/>
    <w:rsid w:val="3A02665E"/>
    <w:rsid w:val="3A0C7CFE"/>
    <w:rsid w:val="3A127DAE"/>
    <w:rsid w:val="3A274D88"/>
    <w:rsid w:val="3A5A444D"/>
    <w:rsid w:val="3A6547F4"/>
    <w:rsid w:val="3AB72B53"/>
    <w:rsid w:val="3AC50642"/>
    <w:rsid w:val="3AE43387"/>
    <w:rsid w:val="3B030BE9"/>
    <w:rsid w:val="3B1874C8"/>
    <w:rsid w:val="3B4C3730"/>
    <w:rsid w:val="3B5B2773"/>
    <w:rsid w:val="3B695445"/>
    <w:rsid w:val="3B75635A"/>
    <w:rsid w:val="3B760D6A"/>
    <w:rsid w:val="3B7B1F43"/>
    <w:rsid w:val="3B8A0CE3"/>
    <w:rsid w:val="3B9C001D"/>
    <w:rsid w:val="3BAA5BE0"/>
    <w:rsid w:val="3BB05406"/>
    <w:rsid w:val="3BCF4BC8"/>
    <w:rsid w:val="3BEB566F"/>
    <w:rsid w:val="3BF3005F"/>
    <w:rsid w:val="3BF34415"/>
    <w:rsid w:val="3BF4536F"/>
    <w:rsid w:val="3BF77A79"/>
    <w:rsid w:val="3C0A1EF5"/>
    <w:rsid w:val="3C0D3DDE"/>
    <w:rsid w:val="3C162964"/>
    <w:rsid w:val="3C2A3508"/>
    <w:rsid w:val="3C2A47E7"/>
    <w:rsid w:val="3C2B3430"/>
    <w:rsid w:val="3C2D01CA"/>
    <w:rsid w:val="3C41711C"/>
    <w:rsid w:val="3C511E41"/>
    <w:rsid w:val="3C6657EB"/>
    <w:rsid w:val="3C767E2E"/>
    <w:rsid w:val="3C8035CE"/>
    <w:rsid w:val="3C8C47B3"/>
    <w:rsid w:val="3C990DA3"/>
    <w:rsid w:val="3CD16F14"/>
    <w:rsid w:val="3CF11C3E"/>
    <w:rsid w:val="3D062F84"/>
    <w:rsid w:val="3D1C35BD"/>
    <w:rsid w:val="3D2F61A5"/>
    <w:rsid w:val="3D390006"/>
    <w:rsid w:val="3D3E0227"/>
    <w:rsid w:val="3D7023E8"/>
    <w:rsid w:val="3D7711D2"/>
    <w:rsid w:val="3D815556"/>
    <w:rsid w:val="3D8359E6"/>
    <w:rsid w:val="3D8E35BB"/>
    <w:rsid w:val="3D9456FB"/>
    <w:rsid w:val="3DA0581F"/>
    <w:rsid w:val="3DA46633"/>
    <w:rsid w:val="3DA77BF5"/>
    <w:rsid w:val="3DBC569E"/>
    <w:rsid w:val="3DC62545"/>
    <w:rsid w:val="3DC9753C"/>
    <w:rsid w:val="3DD863BC"/>
    <w:rsid w:val="3E160BE0"/>
    <w:rsid w:val="3E1F120C"/>
    <w:rsid w:val="3E237666"/>
    <w:rsid w:val="3E2F6FAD"/>
    <w:rsid w:val="3E421E47"/>
    <w:rsid w:val="3E44570A"/>
    <w:rsid w:val="3E551D6A"/>
    <w:rsid w:val="3E5C3F49"/>
    <w:rsid w:val="3E5E75A0"/>
    <w:rsid w:val="3E8D4D32"/>
    <w:rsid w:val="3E9A5BE2"/>
    <w:rsid w:val="3E9F02D9"/>
    <w:rsid w:val="3E9F0D99"/>
    <w:rsid w:val="3EB11051"/>
    <w:rsid w:val="3EB31536"/>
    <w:rsid w:val="3EE403AC"/>
    <w:rsid w:val="3EEC20DE"/>
    <w:rsid w:val="3F004BD8"/>
    <w:rsid w:val="3F0437BD"/>
    <w:rsid w:val="3F175563"/>
    <w:rsid w:val="3F4727D8"/>
    <w:rsid w:val="3F47659E"/>
    <w:rsid w:val="3F496B8C"/>
    <w:rsid w:val="3F682C59"/>
    <w:rsid w:val="3F6B0F21"/>
    <w:rsid w:val="3F840B53"/>
    <w:rsid w:val="3F89104A"/>
    <w:rsid w:val="3F9C3841"/>
    <w:rsid w:val="3FA13A8B"/>
    <w:rsid w:val="3FA36CF4"/>
    <w:rsid w:val="3FA7407F"/>
    <w:rsid w:val="3FE15DB7"/>
    <w:rsid w:val="3FE529E0"/>
    <w:rsid w:val="40004CB7"/>
    <w:rsid w:val="400224F1"/>
    <w:rsid w:val="40214C29"/>
    <w:rsid w:val="403F77EA"/>
    <w:rsid w:val="404B63AC"/>
    <w:rsid w:val="40520DDE"/>
    <w:rsid w:val="40555585"/>
    <w:rsid w:val="4064548E"/>
    <w:rsid w:val="40774905"/>
    <w:rsid w:val="40B13F8E"/>
    <w:rsid w:val="40C90D2C"/>
    <w:rsid w:val="40D4311B"/>
    <w:rsid w:val="40ED6DA9"/>
    <w:rsid w:val="40F07E57"/>
    <w:rsid w:val="40F46EF2"/>
    <w:rsid w:val="40F97291"/>
    <w:rsid w:val="410A1956"/>
    <w:rsid w:val="411B7CD7"/>
    <w:rsid w:val="41244EEF"/>
    <w:rsid w:val="414E4609"/>
    <w:rsid w:val="414F1CC8"/>
    <w:rsid w:val="414F4A0A"/>
    <w:rsid w:val="415A7012"/>
    <w:rsid w:val="416532D9"/>
    <w:rsid w:val="416A07C5"/>
    <w:rsid w:val="41711ABA"/>
    <w:rsid w:val="41856573"/>
    <w:rsid w:val="419D732C"/>
    <w:rsid w:val="41AA2733"/>
    <w:rsid w:val="41B738CB"/>
    <w:rsid w:val="41B91943"/>
    <w:rsid w:val="41CF7E43"/>
    <w:rsid w:val="41E345AF"/>
    <w:rsid w:val="41F700F3"/>
    <w:rsid w:val="42010CB6"/>
    <w:rsid w:val="4207079B"/>
    <w:rsid w:val="42087147"/>
    <w:rsid w:val="42122BB0"/>
    <w:rsid w:val="42143912"/>
    <w:rsid w:val="421F75AC"/>
    <w:rsid w:val="422F3D99"/>
    <w:rsid w:val="4263326E"/>
    <w:rsid w:val="426621D5"/>
    <w:rsid w:val="426F075F"/>
    <w:rsid w:val="426F7552"/>
    <w:rsid w:val="427206AA"/>
    <w:rsid w:val="42893C73"/>
    <w:rsid w:val="42BE2F0C"/>
    <w:rsid w:val="42C152A9"/>
    <w:rsid w:val="42DD0287"/>
    <w:rsid w:val="42ED5952"/>
    <w:rsid w:val="42EE036C"/>
    <w:rsid w:val="42EF3D16"/>
    <w:rsid w:val="42FC2B28"/>
    <w:rsid w:val="42FD378F"/>
    <w:rsid w:val="42FF2CF7"/>
    <w:rsid w:val="431A78C9"/>
    <w:rsid w:val="432359E8"/>
    <w:rsid w:val="43481952"/>
    <w:rsid w:val="435226F1"/>
    <w:rsid w:val="43560B8E"/>
    <w:rsid w:val="435A2C8A"/>
    <w:rsid w:val="4376075F"/>
    <w:rsid w:val="437D4CB6"/>
    <w:rsid w:val="43A51F88"/>
    <w:rsid w:val="43B03B87"/>
    <w:rsid w:val="43CD451D"/>
    <w:rsid w:val="43F37A4B"/>
    <w:rsid w:val="44206F7B"/>
    <w:rsid w:val="442139A0"/>
    <w:rsid w:val="44267712"/>
    <w:rsid w:val="442B0373"/>
    <w:rsid w:val="44463C03"/>
    <w:rsid w:val="444D4EE6"/>
    <w:rsid w:val="44671D18"/>
    <w:rsid w:val="44923F91"/>
    <w:rsid w:val="44A224AC"/>
    <w:rsid w:val="44BE5D35"/>
    <w:rsid w:val="44C27924"/>
    <w:rsid w:val="44FA7C3F"/>
    <w:rsid w:val="450D541D"/>
    <w:rsid w:val="45143F4E"/>
    <w:rsid w:val="451A0B43"/>
    <w:rsid w:val="451B328E"/>
    <w:rsid w:val="45303D1E"/>
    <w:rsid w:val="45377B61"/>
    <w:rsid w:val="45386189"/>
    <w:rsid w:val="45391AA6"/>
    <w:rsid w:val="453C739E"/>
    <w:rsid w:val="45492F1D"/>
    <w:rsid w:val="454A1DC3"/>
    <w:rsid w:val="45527C4E"/>
    <w:rsid w:val="45744663"/>
    <w:rsid w:val="4581168F"/>
    <w:rsid w:val="45A433AA"/>
    <w:rsid w:val="45B33293"/>
    <w:rsid w:val="45C85F8A"/>
    <w:rsid w:val="45DA485E"/>
    <w:rsid w:val="45EF72E2"/>
    <w:rsid w:val="45F6353E"/>
    <w:rsid w:val="4604332C"/>
    <w:rsid w:val="46136A1B"/>
    <w:rsid w:val="462C6C9E"/>
    <w:rsid w:val="46306CE3"/>
    <w:rsid w:val="463730E1"/>
    <w:rsid w:val="463F7EF7"/>
    <w:rsid w:val="46411AB7"/>
    <w:rsid w:val="464D0C75"/>
    <w:rsid w:val="465449A5"/>
    <w:rsid w:val="4665062F"/>
    <w:rsid w:val="467030E7"/>
    <w:rsid w:val="46861657"/>
    <w:rsid w:val="46986F58"/>
    <w:rsid w:val="46C12627"/>
    <w:rsid w:val="46C73A02"/>
    <w:rsid w:val="46EC678D"/>
    <w:rsid w:val="46F37B55"/>
    <w:rsid w:val="46FB0968"/>
    <w:rsid w:val="47001927"/>
    <w:rsid w:val="47172584"/>
    <w:rsid w:val="4729770A"/>
    <w:rsid w:val="476E35F6"/>
    <w:rsid w:val="47765D97"/>
    <w:rsid w:val="47782F47"/>
    <w:rsid w:val="4780210B"/>
    <w:rsid w:val="4793724B"/>
    <w:rsid w:val="479A68EF"/>
    <w:rsid w:val="47B30EE1"/>
    <w:rsid w:val="47BD3430"/>
    <w:rsid w:val="47C30A54"/>
    <w:rsid w:val="47D63889"/>
    <w:rsid w:val="47E627D6"/>
    <w:rsid w:val="47ED67F5"/>
    <w:rsid w:val="480575EF"/>
    <w:rsid w:val="480603C9"/>
    <w:rsid w:val="480871B6"/>
    <w:rsid w:val="4839041D"/>
    <w:rsid w:val="48413100"/>
    <w:rsid w:val="485465AE"/>
    <w:rsid w:val="485C2349"/>
    <w:rsid w:val="48652E2E"/>
    <w:rsid w:val="486946DA"/>
    <w:rsid w:val="48695228"/>
    <w:rsid w:val="486A105E"/>
    <w:rsid w:val="486D7A48"/>
    <w:rsid w:val="48952120"/>
    <w:rsid w:val="48BA76D6"/>
    <w:rsid w:val="48C76805"/>
    <w:rsid w:val="48D540AE"/>
    <w:rsid w:val="48DD5AAE"/>
    <w:rsid w:val="48DE2A31"/>
    <w:rsid w:val="48DF0A93"/>
    <w:rsid w:val="48EB38F5"/>
    <w:rsid w:val="491C3E71"/>
    <w:rsid w:val="494267FD"/>
    <w:rsid w:val="494908C1"/>
    <w:rsid w:val="495F5C64"/>
    <w:rsid w:val="49875C3C"/>
    <w:rsid w:val="498F1BC5"/>
    <w:rsid w:val="49A46704"/>
    <w:rsid w:val="49A954A7"/>
    <w:rsid w:val="49B14009"/>
    <w:rsid w:val="49B34738"/>
    <w:rsid w:val="49B87712"/>
    <w:rsid w:val="49E50749"/>
    <w:rsid w:val="49E527BF"/>
    <w:rsid w:val="49E55DD7"/>
    <w:rsid w:val="49E83DEF"/>
    <w:rsid w:val="49F040D8"/>
    <w:rsid w:val="49FC6503"/>
    <w:rsid w:val="4A1E33FD"/>
    <w:rsid w:val="4A28182E"/>
    <w:rsid w:val="4A2F2E4E"/>
    <w:rsid w:val="4A3E4A12"/>
    <w:rsid w:val="4A534588"/>
    <w:rsid w:val="4A566245"/>
    <w:rsid w:val="4A5C067A"/>
    <w:rsid w:val="4A936138"/>
    <w:rsid w:val="4A997040"/>
    <w:rsid w:val="4AC51355"/>
    <w:rsid w:val="4AE36B4D"/>
    <w:rsid w:val="4AE52E39"/>
    <w:rsid w:val="4B0E4BE8"/>
    <w:rsid w:val="4B13393B"/>
    <w:rsid w:val="4B243DF4"/>
    <w:rsid w:val="4B2A214B"/>
    <w:rsid w:val="4B46489C"/>
    <w:rsid w:val="4B613BD9"/>
    <w:rsid w:val="4B651A32"/>
    <w:rsid w:val="4B67658A"/>
    <w:rsid w:val="4B8D2F73"/>
    <w:rsid w:val="4BC96D07"/>
    <w:rsid w:val="4BE52824"/>
    <w:rsid w:val="4BE85EF8"/>
    <w:rsid w:val="4C0A31BB"/>
    <w:rsid w:val="4C155FE4"/>
    <w:rsid w:val="4C2E6C9B"/>
    <w:rsid w:val="4C301814"/>
    <w:rsid w:val="4C3D6D8F"/>
    <w:rsid w:val="4C532BCA"/>
    <w:rsid w:val="4C6D47D8"/>
    <w:rsid w:val="4C741325"/>
    <w:rsid w:val="4C785BEC"/>
    <w:rsid w:val="4C787C9F"/>
    <w:rsid w:val="4C8846B3"/>
    <w:rsid w:val="4C910FC2"/>
    <w:rsid w:val="4CA37CC7"/>
    <w:rsid w:val="4CAB3EEB"/>
    <w:rsid w:val="4CC07F5D"/>
    <w:rsid w:val="4CC81A37"/>
    <w:rsid w:val="4CDC7EDB"/>
    <w:rsid w:val="4CE25F3F"/>
    <w:rsid w:val="4D0746A0"/>
    <w:rsid w:val="4D1612B8"/>
    <w:rsid w:val="4D24648A"/>
    <w:rsid w:val="4D2B7A35"/>
    <w:rsid w:val="4D3C6747"/>
    <w:rsid w:val="4D4039F2"/>
    <w:rsid w:val="4D41312D"/>
    <w:rsid w:val="4D4C5299"/>
    <w:rsid w:val="4D532555"/>
    <w:rsid w:val="4D5E7ADA"/>
    <w:rsid w:val="4D6A3F52"/>
    <w:rsid w:val="4D6D2A6D"/>
    <w:rsid w:val="4D7B26E9"/>
    <w:rsid w:val="4D8B4B0F"/>
    <w:rsid w:val="4DA3726F"/>
    <w:rsid w:val="4DD15466"/>
    <w:rsid w:val="4DD312BF"/>
    <w:rsid w:val="4DD42E92"/>
    <w:rsid w:val="4DD650A4"/>
    <w:rsid w:val="4DF434F8"/>
    <w:rsid w:val="4E005F04"/>
    <w:rsid w:val="4E080410"/>
    <w:rsid w:val="4E1D1FCF"/>
    <w:rsid w:val="4E2A50F1"/>
    <w:rsid w:val="4E5524A7"/>
    <w:rsid w:val="4E6306D9"/>
    <w:rsid w:val="4E6E5E24"/>
    <w:rsid w:val="4E943C4A"/>
    <w:rsid w:val="4EA00250"/>
    <w:rsid w:val="4EAB3EDC"/>
    <w:rsid w:val="4EE86960"/>
    <w:rsid w:val="4EEB67E2"/>
    <w:rsid w:val="4EEC1AB8"/>
    <w:rsid w:val="4F162AE8"/>
    <w:rsid w:val="4F247991"/>
    <w:rsid w:val="4F4218F5"/>
    <w:rsid w:val="4F5263C3"/>
    <w:rsid w:val="4F593ABC"/>
    <w:rsid w:val="4F722A04"/>
    <w:rsid w:val="4F747D9A"/>
    <w:rsid w:val="4F754A92"/>
    <w:rsid w:val="4F7F1040"/>
    <w:rsid w:val="4F90510B"/>
    <w:rsid w:val="4FA50381"/>
    <w:rsid w:val="4FA72337"/>
    <w:rsid w:val="4FAA3E27"/>
    <w:rsid w:val="4FAC5676"/>
    <w:rsid w:val="4FB6701F"/>
    <w:rsid w:val="4FBB1E96"/>
    <w:rsid w:val="4FC36AFC"/>
    <w:rsid w:val="4FD440F1"/>
    <w:rsid w:val="4FEA4C06"/>
    <w:rsid w:val="500A402A"/>
    <w:rsid w:val="500B0576"/>
    <w:rsid w:val="500E57E3"/>
    <w:rsid w:val="506455FE"/>
    <w:rsid w:val="50690F3B"/>
    <w:rsid w:val="507E4B78"/>
    <w:rsid w:val="50C03597"/>
    <w:rsid w:val="50C04ACF"/>
    <w:rsid w:val="50D22745"/>
    <w:rsid w:val="51040F92"/>
    <w:rsid w:val="51120D44"/>
    <w:rsid w:val="51164B0E"/>
    <w:rsid w:val="51243D9F"/>
    <w:rsid w:val="51435719"/>
    <w:rsid w:val="515C4D29"/>
    <w:rsid w:val="51865EF8"/>
    <w:rsid w:val="51895ADC"/>
    <w:rsid w:val="519643DD"/>
    <w:rsid w:val="51975DC6"/>
    <w:rsid w:val="51A57E61"/>
    <w:rsid w:val="51A63042"/>
    <w:rsid w:val="51AC40B8"/>
    <w:rsid w:val="51B72242"/>
    <w:rsid w:val="51CB6913"/>
    <w:rsid w:val="51CF4220"/>
    <w:rsid w:val="51E43930"/>
    <w:rsid w:val="51EF61C8"/>
    <w:rsid w:val="5207717C"/>
    <w:rsid w:val="52091FF5"/>
    <w:rsid w:val="520C372C"/>
    <w:rsid w:val="522744E6"/>
    <w:rsid w:val="52321773"/>
    <w:rsid w:val="52325DDE"/>
    <w:rsid w:val="523A5422"/>
    <w:rsid w:val="52411021"/>
    <w:rsid w:val="52656FDF"/>
    <w:rsid w:val="526E58C7"/>
    <w:rsid w:val="5272444A"/>
    <w:rsid w:val="52A62F44"/>
    <w:rsid w:val="52B24454"/>
    <w:rsid w:val="52B2709A"/>
    <w:rsid w:val="52CE4FF7"/>
    <w:rsid w:val="52CF23DF"/>
    <w:rsid w:val="52D24502"/>
    <w:rsid w:val="52F466C5"/>
    <w:rsid w:val="5309144E"/>
    <w:rsid w:val="53146376"/>
    <w:rsid w:val="531A14A8"/>
    <w:rsid w:val="531E64D3"/>
    <w:rsid w:val="532360BE"/>
    <w:rsid w:val="53312349"/>
    <w:rsid w:val="5341581F"/>
    <w:rsid w:val="535233B4"/>
    <w:rsid w:val="535377FC"/>
    <w:rsid w:val="53713EC4"/>
    <w:rsid w:val="53877685"/>
    <w:rsid w:val="538F0E19"/>
    <w:rsid w:val="53926BB5"/>
    <w:rsid w:val="53AC016D"/>
    <w:rsid w:val="53B8402D"/>
    <w:rsid w:val="53BB05A0"/>
    <w:rsid w:val="53C07A07"/>
    <w:rsid w:val="53D922E3"/>
    <w:rsid w:val="541577B3"/>
    <w:rsid w:val="541673FA"/>
    <w:rsid w:val="54293C9D"/>
    <w:rsid w:val="54577179"/>
    <w:rsid w:val="545D76E6"/>
    <w:rsid w:val="545E2638"/>
    <w:rsid w:val="54A8026E"/>
    <w:rsid w:val="54B512ED"/>
    <w:rsid w:val="54BD0EB2"/>
    <w:rsid w:val="54D41E2D"/>
    <w:rsid w:val="54DF115B"/>
    <w:rsid w:val="54E14F54"/>
    <w:rsid w:val="54F92D33"/>
    <w:rsid w:val="55024F3D"/>
    <w:rsid w:val="550E0E57"/>
    <w:rsid w:val="550F5041"/>
    <w:rsid w:val="552346C0"/>
    <w:rsid w:val="55265E8A"/>
    <w:rsid w:val="5528381E"/>
    <w:rsid w:val="55361E0F"/>
    <w:rsid w:val="555057AE"/>
    <w:rsid w:val="556C5BFE"/>
    <w:rsid w:val="55750EB4"/>
    <w:rsid w:val="55814D6E"/>
    <w:rsid w:val="55867C7E"/>
    <w:rsid w:val="558C3EAC"/>
    <w:rsid w:val="55D03AA7"/>
    <w:rsid w:val="55DD6B9B"/>
    <w:rsid w:val="561B06FC"/>
    <w:rsid w:val="564962A0"/>
    <w:rsid w:val="564B7A44"/>
    <w:rsid w:val="568234AE"/>
    <w:rsid w:val="5683124E"/>
    <w:rsid w:val="56860B9B"/>
    <w:rsid w:val="569F4959"/>
    <w:rsid w:val="56AD0D43"/>
    <w:rsid w:val="56B35EE4"/>
    <w:rsid w:val="56DA045C"/>
    <w:rsid w:val="56DB0841"/>
    <w:rsid w:val="56DB5CB5"/>
    <w:rsid w:val="570604E2"/>
    <w:rsid w:val="57081C7A"/>
    <w:rsid w:val="57101D17"/>
    <w:rsid w:val="571701DC"/>
    <w:rsid w:val="572F4B44"/>
    <w:rsid w:val="573D4971"/>
    <w:rsid w:val="57493AB9"/>
    <w:rsid w:val="575719F3"/>
    <w:rsid w:val="57642D03"/>
    <w:rsid w:val="57675C29"/>
    <w:rsid w:val="577443E5"/>
    <w:rsid w:val="57815BE5"/>
    <w:rsid w:val="578F038E"/>
    <w:rsid w:val="57907511"/>
    <w:rsid w:val="57B3155A"/>
    <w:rsid w:val="57BA1578"/>
    <w:rsid w:val="57BD6D86"/>
    <w:rsid w:val="57C275E4"/>
    <w:rsid w:val="57F0619E"/>
    <w:rsid w:val="57FB2EBF"/>
    <w:rsid w:val="57FE6840"/>
    <w:rsid w:val="580E6B97"/>
    <w:rsid w:val="58185781"/>
    <w:rsid w:val="582151CD"/>
    <w:rsid w:val="58246D8A"/>
    <w:rsid w:val="582A17E2"/>
    <w:rsid w:val="5835565B"/>
    <w:rsid w:val="587721FB"/>
    <w:rsid w:val="587A597C"/>
    <w:rsid w:val="587F40C2"/>
    <w:rsid w:val="589001FC"/>
    <w:rsid w:val="58930466"/>
    <w:rsid w:val="589967D4"/>
    <w:rsid w:val="589A1D02"/>
    <w:rsid w:val="58DE583E"/>
    <w:rsid w:val="58E21557"/>
    <w:rsid w:val="58FA44B3"/>
    <w:rsid w:val="58FA6F1E"/>
    <w:rsid w:val="59053DCF"/>
    <w:rsid w:val="590920D4"/>
    <w:rsid w:val="592B42D2"/>
    <w:rsid w:val="59425D30"/>
    <w:rsid w:val="59541160"/>
    <w:rsid w:val="59564EC9"/>
    <w:rsid w:val="595F4C97"/>
    <w:rsid w:val="596828AE"/>
    <w:rsid w:val="596B1DB8"/>
    <w:rsid w:val="59B70235"/>
    <w:rsid w:val="59C14232"/>
    <w:rsid w:val="59E41CE1"/>
    <w:rsid w:val="59FA044E"/>
    <w:rsid w:val="5A0E0421"/>
    <w:rsid w:val="5A110504"/>
    <w:rsid w:val="5A1C1BE3"/>
    <w:rsid w:val="5A28191F"/>
    <w:rsid w:val="5A39107C"/>
    <w:rsid w:val="5A3C71B4"/>
    <w:rsid w:val="5A400D2B"/>
    <w:rsid w:val="5A417708"/>
    <w:rsid w:val="5A4A470A"/>
    <w:rsid w:val="5A592C1D"/>
    <w:rsid w:val="5A9F332F"/>
    <w:rsid w:val="5AD7379E"/>
    <w:rsid w:val="5ADE160E"/>
    <w:rsid w:val="5AED1BED"/>
    <w:rsid w:val="5AF70DD8"/>
    <w:rsid w:val="5B005EC6"/>
    <w:rsid w:val="5B0F3534"/>
    <w:rsid w:val="5B391CA6"/>
    <w:rsid w:val="5B4859C7"/>
    <w:rsid w:val="5B607D3E"/>
    <w:rsid w:val="5B6A7213"/>
    <w:rsid w:val="5B736F93"/>
    <w:rsid w:val="5B74385D"/>
    <w:rsid w:val="5B79359D"/>
    <w:rsid w:val="5B7A3719"/>
    <w:rsid w:val="5BA533EB"/>
    <w:rsid w:val="5BA95452"/>
    <w:rsid w:val="5BC206F7"/>
    <w:rsid w:val="5BC43C62"/>
    <w:rsid w:val="5C0722E4"/>
    <w:rsid w:val="5C15181C"/>
    <w:rsid w:val="5C1F11D7"/>
    <w:rsid w:val="5C2A6756"/>
    <w:rsid w:val="5C4C2760"/>
    <w:rsid w:val="5C7A1EEF"/>
    <w:rsid w:val="5C89111F"/>
    <w:rsid w:val="5C8A7C94"/>
    <w:rsid w:val="5C9A1B76"/>
    <w:rsid w:val="5CA0787F"/>
    <w:rsid w:val="5CA45F0F"/>
    <w:rsid w:val="5CC12584"/>
    <w:rsid w:val="5CC31C68"/>
    <w:rsid w:val="5CCF5D1A"/>
    <w:rsid w:val="5CEE5C05"/>
    <w:rsid w:val="5D5850AB"/>
    <w:rsid w:val="5D5E171F"/>
    <w:rsid w:val="5D5F6F3D"/>
    <w:rsid w:val="5D6916A9"/>
    <w:rsid w:val="5D844ECB"/>
    <w:rsid w:val="5DA85467"/>
    <w:rsid w:val="5DC105B0"/>
    <w:rsid w:val="5DD40B61"/>
    <w:rsid w:val="5DD61172"/>
    <w:rsid w:val="5DDC5B5E"/>
    <w:rsid w:val="5DEF2730"/>
    <w:rsid w:val="5E0751C7"/>
    <w:rsid w:val="5E132ABA"/>
    <w:rsid w:val="5E185573"/>
    <w:rsid w:val="5E3179DD"/>
    <w:rsid w:val="5E672171"/>
    <w:rsid w:val="5E6A1416"/>
    <w:rsid w:val="5E6B79A2"/>
    <w:rsid w:val="5E7842BE"/>
    <w:rsid w:val="5E802B0B"/>
    <w:rsid w:val="5E977F55"/>
    <w:rsid w:val="5E983463"/>
    <w:rsid w:val="5EAD7196"/>
    <w:rsid w:val="5EB17D9E"/>
    <w:rsid w:val="5EF756A8"/>
    <w:rsid w:val="5F0276AF"/>
    <w:rsid w:val="5F1C0933"/>
    <w:rsid w:val="5F203AC9"/>
    <w:rsid w:val="5F265EE1"/>
    <w:rsid w:val="5F2B2783"/>
    <w:rsid w:val="5F3B320C"/>
    <w:rsid w:val="5F50739B"/>
    <w:rsid w:val="5F660E37"/>
    <w:rsid w:val="5F7003AF"/>
    <w:rsid w:val="5F7C354F"/>
    <w:rsid w:val="5F8E44BB"/>
    <w:rsid w:val="5F992331"/>
    <w:rsid w:val="5F9C6AB3"/>
    <w:rsid w:val="5F9D327E"/>
    <w:rsid w:val="5FEB2F82"/>
    <w:rsid w:val="60036DA1"/>
    <w:rsid w:val="6010240E"/>
    <w:rsid w:val="601E2E82"/>
    <w:rsid w:val="602076B7"/>
    <w:rsid w:val="604B66F9"/>
    <w:rsid w:val="60500241"/>
    <w:rsid w:val="60511EE0"/>
    <w:rsid w:val="605168CD"/>
    <w:rsid w:val="607E5A13"/>
    <w:rsid w:val="608D4DD1"/>
    <w:rsid w:val="60974712"/>
    <w:rsid w:val="60C6742D"/>
    <w:rsid w:val="60CB0B54"/>
    <w:rsid w:val="60DD6597"/>
    <w:rsid w:val="60EB5230"/>
    <w:rsid w:val="60F51706"/>
    <w:rsid w:val="60F84300"/>
    <w:rsid w:val="610158EB"/>
    <w:rsid w:val="61122BB7"/>
    <w:rsid w:val="611820DD"/>
    <w:rsid w:val="611B522D"/>
    <w:rsid w:val="61233665"/>
    <w:rsid w:val="612D3029"/>
    <w:rsid w:val="614A2B7A"/>
    <w:rsid w:val="615A5F6D"/>
    <w:rsid w:val="615B183C"/>
    <w:rsid w:val="615F6917"/>
    <w:rsid w:val="61664FFF"/>
    <w:rsid w:val="616A25B8"/>
    <w:rsid w:val="616A490B"/>
    <w:rsid w:val="61752ECF"/>
    <w:rsid w:val="618A761A"/>
    <w:rsid w:val="618B4A01"/>
    <w:rsid w:val="61F3454C"/>
    <w:rsid w:val="61FC19FE"/>
    <w:rsid w:val="61FE76A1"/>
    <w:rsid w:val="62115AFD"/>
    <w:rsid w:val="62163522"/>
    <w:rsid w:val="6219055C"/>
    <w:rsid w:val="621E027C"/>
    <w:rsid w:val="621F659C"/>
    <w:rsid w:val="62377829"/>
    <w:rsid w:val="624029E8"/>
    <w:rsid w:val="627F2F0A"/>
    <w:rsid w:val="628131AC"/>
    <w:rsid w:val="628C4545"/>
    <w:rsid w:val="6297211C"/>
    <w:rsid w:val="629B5670"/>
    <w:rsid w:val="62A53F77"/>
    <w:rsid w:val="62A83527"/>
    <w:rsid w:val="62B91A2C"/>
    <w:rsid w:val="62BF5FAF"/>
    <w:rsid w:val="62C93018"/>
    <w:rsid w:val="62DF747D"/>
    <w:rsid w:val="62E265BC"/>
    <w:rsid w:val="62FA43BA"/>
    <w:rsid w:val="62FB587B"/>
    <w:rsid w:val="62FF51E6"/>
    <w:rsid w:val="63107F04"/>
    <w:rsid w:val="631540C7"/>
    <w:rsid w:val="631D00D0"/>
    <w:rsid w:val="63300CC8"/>
    <w:rsid w:val="63333EA4"/>
    <w:rsid w:val="633518C5"/>
    <w:rsid w:val="634161E3"/>
    <w:rsid w:val="634366DC"/>
    <w:rsid w:val="634A7254"/>
    <w:rsid w:val="635641FA"/>
    <w:rsid w:val="6362000E"/>
    <w:rsid w:val="63917EBC"/>
    <w:rsid w:val="6399626D"/>
    <w:rsid w:val="63A169C8"/>
    <w:rsid w:val="63AC6898"/>
    <w:rsid w:val="63AF271C"/>
    <w:rsid w:val="63BB6AAF"/>
    <w:rsid w:val="63C32B2E"/>
    <w:rsid w:val="63C700D5"/>
    <w:rsid w:val="63DA06D3"/>
    <w:rsid w:val="63E40FF8"/>
    <w:rsid w:val="63F017F5"/>
    <w:rsid w:val="63F46B69"/>
    <w:rsid w:val="640652A2"/>
    <w:rsid w:val="64073812"/>
    <w:rsid w:val="641C18AA"/>
    <w:rsid w:val="64437A08"/>
    <w:rsid w:val="645559D6"/>
    <w:rsid w:val="645C6BAC"/>
    <w:rsid w:val="647F4ABB"/>
    <w:rsid w:val="648F130F"/>
    <w:rsid w:val="649551B0"/>
    <w:rsid w:val="64AD3955"/>
    <w:rsid w:val="64B11BAB"/>
    <w:rsid w:val="64D02678"/>
    <w:rsid w:val="64E057D8"/>
    <w:rsid w:val="64E77B28"/>
    <w:rsid w:val="65115BD4"/>
    <w:rsid w:val="65154737"/>
    <w:rsid w:val="651D3295"/>
    <w:rsid w:val="653102F5"/>
    <w:rsid w:val="654A6CB1"/>
    <w:rsid w:val="6551139E"/>
    <w:rsid w:val="6556066D"/>
    <w:rsid w:val="655B3242"/>
    <w:rsid w:val="65712AAF"/>
    <w:rsid w:val="65743464"/>
    <w:rsid w:val="65A64962"/>
    <w:rsid w:val="65AD30E3"/>
    <w:rsid w:val="65D03035"/>
    <w:rsid w:val="65E2233B"/>
    <w:rsid w:val="65E80CEF"/>
    <w:rsid w:val="65F11076"/>
    <w:rsid w:val="660109A2"/>
    <w:rsid w:val="661D50F9"/>
    <w:rsid w:val="663913DE"/>
    <w:rsid w:val="667542F8"/>
    <w:rsid w:val="66A11A9E"/>
    <w:rsid w:val="66DC4038"/>
    <w:rsid w:val="66DD13C2"/>
    <w:rsid w:val="66E03F87"/>
    <w:rsid w:val="66E10C5B"/>
    <w:rsid w:val="66E979E4"/>
    <w:rsid w:val="67037161"/>
    <w:rsid w:val="67056009"/>
    <w:rsid w:val="67192516"/>
    <w:rsid w:val="67370A5B"/>
    <w:rsid w:val="67453CEE"/>
    <w:rsid w:val="67615148"/>
    <w:rsid w:val="67706EC8"/>
    <w:rsid w:val="6775693F"/>
    <w:rsid w:val="67771929"/>
    <w:rsid w:val="67773646"/>
    <w:rsid w:val="67777E41"/>
    <w:rsid w:val="67887A14"/>
    <w:rsid w:val="67A324FD"/>
    <w:rsid w:val="67A605D1"/>
    <w:rsid w:val="67AB2F35"/>
    <w:rsid w:val="67AF3866"/>
    <w:rsid w:val="67CC7648"/>
    <w:rsid w:val="67CD6A2C"/>
    <w:rsid w:val="67CF1C1A"/>
    <w:rsid w:val="67E13CA9"/>
    <w:rsid w:val="67EF5A7A"/>
    <w:rsid w:val="67F0425E"/>
    <w:rsid w:val="67F831F3"/>
    <w:rsid w:val="6816098B"/>
    <w:rsid w:val="6826527B"/>
    <w:rsid w:val="68455C4F"/>
    <w:rsid w:val="684D69D9"/>
    <w:rsid w:val="68544984"/>
    <w:rsid w:val="6866400F"/>
    <w:rsid w:val="68703205"/>
    <w:rsid w:val="68792DEC"/>
    <w:rsid w:val="689F517F"/>
    <w:rsid w:val="68B26153"/>
    <w:rsid w:val="68B44D6B"/>
    <w:rsid w:val="68BB7827"/>
    <w:rsid w:val="68F12840"/>
    <w:rsid w:val="68F9785E"/>
    <w:rsid w:val="68FB76F7"/>
    <w:rsid w:val="6908646B"/>
    <w:rsid w:val="690A6F18"/>
    <w:rsid w:val="690D358A"/>
    <w:rsid w:val="690D3C44"/>
    <w:rsid w:val="690E20F6"/>
    <w:rsid w:val="690F141C"/>
    <w:rsid w:val="691974C2"/>
    <w:rsid w:val="69353F17"/>
    <w:rsid w:val="693F06A7"/>
    <w:rsid w:val="693F1209"/>
    <w:rsid w:val="69481C28"/>
    <w:rsid w:val="694A0BB7"/>
    <w:rsid w:val="6959190E"/>
    <w:rsid w:val="69632C6B"/>
    <w:rsid w:val="6975497E"/>
    <w:rsid w:val="69821D10"/>
    <w:rsid w:val="69AF78C3"/>
    <w:rsid w:val="69CA70CE"/>
    <w:rsid w:val="69CE0D4A"/>
    <w:rsid w:val="69CF227F"/>
    <w:rsid w:val="69D12B91"/>
    <w:rsid w:val="69E63AA6"/>
    <w:rsid w:val="69F45D0F"/>
    <w:rsid w:val="69F541C1"/>
    <w:rsid w:val="6A100C12"/>
    <w:rsid w:val="6A196831"/>
    <w:rsid w:val="6A2357FC"/>
    <w:rsid w:val="6A59154F"/>
    <w:rsid w:val="6A632BD6"/>
    <w:rsid w:val="6A6D6F53"/>
    <w:rsid w:val="6A74226B"/>
    <w:rsid w:val="6A8B4B67"/>
    <w:rsid w:val="6A8F1610"/>
    <w:rsid w:val="6A9D1C7F"/>
    <w:rsid w:val="6AAD5B8B"/>
    <w:rsid w:val="6AC4762C"/>
    <w:rsid w:val="6AE8785F"/>
    <w:rsid w:val="6AEC106B"/>
    <w:rsid w:val="6AEF7B10"/>
    <w:rsid w:val="6AF73486"/>
    <w:rsid w:val="6B02413F"/>
    <w:rsid w:val="6B05525B"/>
    <w:rsid w:val="6B070879"/>
    <w:rsid w:val="6B117CAC"/>
    <w:rsid w:val="6B191ADE"/>
    <w:rsid w:val="6B3621A9"/>
    <w:rsid w:val="6B377761"/>
    <w:rsid w:val="6B3C03D8"/>
    <w:rsid w:val="6B3E367B"/>
    <w:rsid w:val="6B3E3BB6"/>
    <w:rsid w:val="6B4275FD"/>
    <w:rsid w:val="6B447B3D"/>
    <w:rsid w:val="6B551166"/>
    <w:rsid w:val="6B5E17A6"/>
    <w:rsid w:val="6B6A7A2B"/>
    <w:rsid w:val="6B6F4E8F"/>
    <w:rsid w:val="6B7B7B0D"/>
    <w:rsid w:val="6B893C24"/>
    <w:rsid w:val="6BB22149"/>
    <w:rsid w:val="6BD43154"/>
    <w:rsid w:val="6BDE6F22"/>
    <w:rsid w:val="6BF35EB6"/>
    <w:rsid w:val="6BFB2E89"/>
    <w:rsid w:val="6BFE01B0"/>
    <w:rsid w:val="6C10109A"/>
    <w:rsid w:val="6C123DCE"/>
    <w:rsid w:val="6C17437D"/>
    <w:rsid w:val="6C230745"/>
    <w:rsid w:val="6C2F2B4C"/>
    <w:rsid w:val="6C477BB8"/>
    <w:rsid w:val="6C5B4091"/>
    <w:rsid w:val="6C5E66E4"/>
    <w:rsid w:val="6C6963E5"/>
    <w:rsid w:val="6C7C186F"/>
    <w:rsid w:val="6C911E32"/>
    <w:rsid w:val="6CA266D1"/>
    <w:rsid w:val="6CB15965"/>
    <w:rsid w:val="6CC0105D"/>
    <w:rsid w:val="6CD626CD"/>
    <w:rsid w:val="6CD7218C"/>
    <w:rsid w:val="6CE66C3E"/>
    <w:rsid w:val="6CEC4B14"/>
    <w:rsid w:val="6D13749D"/>
    <w:rsid w:val="6D193702"/>
    <w:rsid w:val="6D1B410D"/>
    <w:rsid w:val="6D3E0F8F"/>
    <w:rsid w:val="6D523765"/>
    <w:rsid w:val="6D5D0B6C"/>
    <w:rsid w:val="6D777441"/>
    <w:rsid w:val="6DA65CB6"/>
    <w:rsid w:val="6DC05759"/>
    <w:rsid w:val="6DC8772D"/>
    <w:rsid w:val="6DCC070B"/>
    <w:rsid w:val="6DE05E6E"/>
    <w:rsid w:val="6DE330B6"/>
    <w:rsid w:val="6DFF3656"/>
    <w:rsid w:val="6E007902"/>
    <w:rsid w:val="6E011295"/>
    <w:rsid w:val="6E1F7C94"/>
    <w:rsid w:val="6E327B9D"/>
    <w:rsid w:val="6E463834"/>
    <w:rsid w:val="6E503D07"/>
    <w:rsid w:val="6E52128A"/>
    <w:rsid w:val="6E6214B2"/>
    <w:rsid w:val="6E7D56FD"/>
    <w:rsid w:val="6E801699"/>
    <w:rsid w:val="6EA345D5"/>
    <w:rsid w:val="6EA82540"/>
    <w:rsid w:val="6EA876DB"/>
    <w:rsid w:val="6EAC2E01"/>
    <w:rsid w:val="6EB3122F"/>
    <w:rsid w:val="6EB86DD7"/>
    <w:rsid w:val="6EE86B55"/>
    <w:rsid w:val="6F011A46"/>
    <w:rsid w:val="6F1A5B0D"/>
    <w:rsid w:val="6F5B1627"/>
    <w:rsid w:val="6F5E725D"/>
    <w:rsid w:val="6F64419E"/>
    <w:rsid w:val="6F9053E5"/>
    <w:rsid w:val="6FA65031"/>
    <w:rsid w:val="6FAA2560"/>
    <w:rsid w:val="6FB10EAC"/>
    <w:rsid w:val="6FC447A7"/>
    <w:rsid w:val="6FC6488D"/>
    <w:rsid w:val="6FD85A8B"/>
    <w:rsid w:val="6FE11480"/>
    <w:rsid w:val="6FE43411"/>
    <w:rsid w:val="6FE91CE1"/>
    <w:rsid w:val="6FF435D5"/>
    <w:rsid w:val="6FF56B6A"/>
    <w:rsid w:val="70015FEA"/>
    <w:rsid w:val="700477E5"/>
    <w:rsid w:val="70175E7B"/>
    <w:rsid w:val="701A0E1A"/>
    <w:rsid w:val="704D6E93"/>
    <w:rsid w:val="70693A89"/>
    <w:rsid w:val="706A3497"/>
    <w:rsid w:val="706C469A"/>
    <w:rsid w:val="7075576E"/>
    <w:rsid w:val="708D49A9"/>
    <w:rsid w:val="709A5C0D"/>
    <w:rsid w:val="709D6A79"/>
    <w:rsid w:val="70A6597B"/>
    <w:rsid w:val="70A909E2"/>
    <w:rsid w:val="70AB7A47"/>
    <w:rsid w:val="70BD400B"/>
    <w:rsid w:val="70BE2D30"/>
    <w:rsid w:val="70CB3C2D"/>
    <w:rsid w:val="70CE652D"/>
    <w:rsid w:val="70D8527D"/>
    <w:rsid w:val="70D91C61"/>
    <w:rsid w:val="70F26849"/>
    <w:rsid w:val="71056D11"/>
    <w:rsid w:val="71205940"/>
    <w:rsid w:val="712963E6"/>
    <w:rsid w:val="71487F4C"/>
    <w:rsid w:val="716A6D9B"/>
    <w:rsid w:val="71B11464"/>
    <w:rsid w:val="71E75D6A"/>
    <w:rsid w:val="7205738D"/>
    <w:rsid w:val="722A35E9"/>
    <w:rsid w:val="723F28C0"/>
    <w:rsid w:val="723F3DEE"/>
    <w:rsid w:val="724E63C1"/>
    <w:rsid w:val="72BA17F9"/>
    <w:rsid w:val="72C3042F"/>
    <w:rsid w:val="72CF790A"/>
    <w:rsid w:val="72E33AB4"/>
    <w:rsid w:val="72EC397B"/>
    <w:rsid w:val="72F02C9D"/>
    <w:rsid w:val="72F06514"/>
    <w:rsid w:val="72F862C7"/>
    <w:rsid w:val="72FE45F3"/>
    <w:rsid w:val="73033A8A"/>
    <w:rsid w:val="73037626"/>
    <w:rsid w:val="730C4620"/>
    <w:rsid w:val="731B1BEB"/>
    <w:rsid w:val="73290D26"/>
    <w:rsid w:val="735741B9"/>
    <w:rsid w:val="73604A6A"/>
    <w:rsid w:val="7377521B"/>
    <w:rsid w:val="73826895"/>
    <w:rsid w:val="73830E87"/>
    <w:rsid w:val="73836ECE"/>
    <w:rsid w:val="73912A47"/>
    <w:rsid w:val="73914F8E"/>
    <w:rsid w:val="73A00035"/>
    <w:rsid w:val="73BF6F86"/>
    <w:rsid w:val="73EC3F4B"/>
    <w:rsid w:val="73F44B3C"/>
    <w:rsid w:val="73FF09D5"/>
    <w:rsid w:val="74027E3B"/>
    <w:rsid w:val="740353FF"/>
    <w:rsid w:val="74085DBC"/>
    <w:rsid w:val="741661E7"/>
    <w:rsid w:val="7430105A"/>
    <w:rsid w:val="743B1971"/>
    <w:rsid w:val="74436F7B"/>
    <w:rsid w:val="744B22DC"/>
    <w:rsid w:val="74697D41"/>
    <w:rsid w:val="7470762F"/>
    <w:rsid w:val="74750FC8"/>
    <w:rsid w:val="7479008F"/>
    <w:rsid w:val="747A7307"/>
    <w:rsid w:val="74894A22"/>
    <w:rsid w:val="749525CF"/>
    <w:rsid w:val="74981EDB"/>
    <w:rsid w:val="749F0E9B"/>
    <w:rsid w:val="74C61A10"/>
    <w:rsid w:val="74C70E40"/>
    <w:rsid w:val="74D37E07"/>
    <w:rsid w:val="74D42DBE"/>
    <w:rsid w:val="74D53EB5"/>
    <w:rsid w:val="74EF62B6"/>
    <w:rsid w:val="750E309E"/>
    <w:rsid w:val="75273052"/>
    <w:rsid w:val="75413E74"/>
    <w:rsid w:val="754D3426"/>
    <w:rsid w:val="75503F7D"/>
    <w:rsid w:val="75512D4F"/>
    <w:rsid w:val="75622273"/>
    <w:rsid w:val="75641E0E"/>
    <w:rsid w:val="75686C5C"/>
    <w:rsid w:val="756A4FE7"/>
    <w:rsid w:val="75712730"/>
    <w:rsid w:val="75746C76"/>
    <w:rsid w:val="75A6710D"/>
    <w:rsid w:val="75BD5BAE"/>
    <w:rsid w:val="75C62FBB"/>
    <w:rsid w:val="761258E0"/>
    <w:rsid w:val="761E12D3"/>
    <w:rsid w:val="761E774B"/>
    <w:rsid w:val="762B680A"/>
    <w:rsid w:val="763212B3"/>
    <w:rsid w:val="76452A7A"/>
    <w:rsid w:val="764576B4"/>
    <w:rsid w:val="76480432"/>
    <w:rsid w:val="764840EC"/>
    <w:rsid w:val="76507ACD"/>
    <w:rsid w:val="765A144F"/>
    <w:rsid w:val="765C4CE7"/>
    <w:rsid w:val="7663508D"/>
    <w:rsid w:val="76635AA9"/>
    <w:rsid w:val="767A3E3F"/>
    <w:rsid w:val="76B12FAD"/>
    <w:rsid w:val="76C14630"/>
    <w:rsid w:val="76CA4988"/>
    <w:rsid w:val="76D14028"/>
    <w:rsid w:val="76DA4C31"/>
    <w:rsid w:val="77086594"/>
    <w:rsid w:val="770A0EC1"/>
    <w:rsid w:val="770E5E25"/>
    <w:rsid w:val="771536BC"/>
    <w:rsid w:val="77231A20"/>
    <w:rsid w:val="772938E8"/>
    <w:rsid w:val="77376CAF"/>
    <w:rsid w:val="773E4ECE"/>
    <w:rsid w:val="776E2354"/>
    <w:rsid w:val="778B3CB1"/>
    <w:rsid w:val="77B07853"/>
    <w:rsid w:val="77E35E54"/>
    <w:rsid w:val="77F74916"/>
    <w:rsid w:val="780353F2"/>
    <w:rsid w:val="780526A4"/>
    <w:rsid w:val="78127214"/>
    <w:rsid w:val="78157F1C"/>
    <w:rsid w:val="78242E63"/>
    <w:rsid w:val="782D07D8"/>
    <w:rsid w:val="788E7202"/>
    <w:rsid w:val="78A07E77"/>
    <w:rsid w:val="78A35BA9"/>
    <w:rsid w:val="78A5277E"/>
    <w:rsid w:val="78A74D93"/>
    <w:rsid w:val="78AC2080"/>
    <w:rsid w:val="78BF432E"/>
    <w:rsid w:val="78C3330F"/>
    <w:rsid w:val="78E60A08"/>
    <w:rsid w:val="78E77C9E"/>
    <w:rsid w:val="78FD2CF4"/>
    <w:rsid w:val="79132908"/>
    <w:rsid w:val="791F55DA"/>
    <w:rsid w:val="79213FD6"/>
    <w:rsid w:val="79286BBB"/>
    <w:rsid w:val="792D51C1"/>
    <w:rsid w:val="79391A0A"/>
    <w:rsid w:val="79394020"/>
    <w:rsid w:val="794C5900"/>
    <w:rsid w:val="794F0D68"/>
    <w:rsid w:val="7962011F"/>
    <w:rsid w:val="798E6E92"/>
    <w:rsid w:val="7993322C"/>
    <w:rsid w:val="799D7440"/>
    <w:rsid w:val="79C54357"/>
    <w:rsid w:val="79D25A47"/>
    <w:rsid w:val="79DE0E40"/>
    <w:rsid w:val="79FF5F5B"/>
    <w:rsid w:val="7A235881"/>
    <w:rsid w:val="7A28297C"/>
    <w:rsid w:val="7A527DEB"/>
    <w:rsid w:val="7A5C6423"/>
    <w:rsid w:val="7A6A6CDB"/>
    <w:rsid w:val="7A6C5676"/>
    <w:rsid w:val="7A710FF4"/>
    <w:rsid w:val="7A804C7E"/>
    <w:rsid w:val="7A8A08C5"/>
    <w:rsid w:val="7A90358D"/>
    <w:rsid w:val="7AAF1F02"/>
    <w:rsid w:val="7AB0280F"/>
    <w:rsid w:val="7ACC6844"/>
    <w:rsid w:val="7ACC7361"/>
    <w:rsid w:val="7AD07D70"/>
    <w:rsid w:val="7AD3475A"/>
    <w:rsid w:val="7ADE1F0B"/>
    <w:rsid w:val="7B004897"/>
    <w:rsid w:val="7B1C5D86"/>
    <w:rsid w:val="7B1F3358"/>
    <w:rsid w:val="7B201C8F"/>
    <w:rsid w:val="7B296F32"/>
    <w:rsid w:val="7B30615A"/>
    <w:rsid w:val="7B433675"/>
    <w:rsid w:val="7B637F2E"/>
    <w:rsid w:val="7B9574F8"/>
    <w:rsid w:val="7BB9049C"/>
    <w:rsid w:val="7BC63B1A"/>
    <w:rsid w:val="7BCD376E"/>
    <w:rsid w:val="7BF91F22"/>
    <w:rsid w:val="7C0C336D"/>
    <w:rsid w:val="7C1C102D"/>
    <w:rsid w:val="7C1E399A"/>
    <w:rsid w:val="7C1E4E05"/>
    <w:rsid w:val="7C3442C2"/>
    <w:rsid w:val="7C370A4B"/>
    <w:rsid w:val="7C3A2C11"/>
    <w:rsid w:val="7C563DC2"/>
    <w:rsid w:val="7C5E1D66"/>
    <w:rsid w:val="7C662FB4"/>
    <w:rsid w:val="7C734192"/>
    <w:rsid w:val="7C945B52"/>
    <w:rsid w:val="7C9C59DA"/>
    <w:rsid w:val="7CC72718"/>
    <w:rsid w:val="7CC83BC7"/>
    <w:rsid w:val="7D043912"/>
    <w:rsid w:val="7D286598"/>
    <w:rsid w:val="7D2B4481"/>
    <w:rsid w:val="7D4C66E6"/>
    <w:rsid w:val="7D587BE9"/>
    <w:rsid w:val="7D6807A5"/>
    <w:rsid w:val="7D6C424C"/>
    <w:rsid w:val="7D775C69"/>
    <w:rsid w:val="7D907B8E"/>
    <w:rsid w:val="7DB27F66"/>
    <w:rsid w:val="7DCC7E16"/>
    <w:rsid w:val="7DE81C46"/>
    <w:rsid w:val="7E140C3F"/>
    <w:rsid w:val="7E141AC2"/>
    <w:rsid w:val="7E27285D"/>
    <w:rsid w:val="7E6B585B"/>
    <w:rsid w:val="7E732030"/>
    <w:rsid w:val="7E891412"/>
    <w:rsid w:val="7E8B062E"/>
    <w:rsid w:val="7E965613"/>
    <w:rsid w:val="7EA42D38"/>
    <w:rsid w:val="7EA46C23"/>
    <w:rsid w:val="7EAA5F78"/>
    <w:rsid w:val="7EAC6BD1"/>
    <w:rsid w:val="7EBA69D4"/>
    <w:rsid w:val="7EC124DF"/>
    <w:rsid w:val="7ED95102"/>
    <w:rsid w:val="7EFB6F92"/>
    <w:rsid w:val="7F145955"/>
    <w:rsid w:val="7F4223AA"/>
    <w:rsid w:val="7F541E52"/>
    <w:rsid w:val="7F683427"/>
    <w:rsid w:val="7F6F62EB"/>
    <w:rsid w:val="7F834A28"/>
    <w:rsid w:val="7F8C7BBE"/>
    <w:rsid w:val="7F953F0D"/>
    <w:rsid w:val="7FCB0226"/>
    <w:rsid w:val="7FCC2989"/>
    <w:rsid w:val="7FDC0B82"/>
    <w:rsid w:val="7FDD7D0D"/>
    <w:rsid w:val="7FDE2FA3"/>
    <w:rsid w:val="7FF823CD"/>
    <w:rsid w:val="7FFF2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0" w:name="caption"/>
    <w:lsdException w:uiPriority="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0" w:name="List"/>
    <w:lsdException w:uiPriority="99" w:name="List Bullet"/>
    <w:lsdException w:qFormat="1" w:uiPriority="0" w:name="List Number"/>
    <w:lsdException w:uiPriority="99" w:name="List 2"/>
    <w:lsdException w:uiPriority="99" w:name="List 3"/>
    <w:lsdException w:uiPriority="99" w:name="List 4"/>
    <w:lsdException w:uiPriority="99" w:name="List 5"/>
    <w:lsdException w:uiPriority="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name="Body Text"/>
    <w:lsdException w:qFormat="1" w:uiPriority="0" w:name="Body Text Indent"/>
    <w:lsdException w:uiPriority="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name="Date"/>
    <w:lsdException w:qFormat="1" w:uiPriority="0" w:name="Body Text First Indent"/>
    <w:lsdException w:qFormat="1" w:unhideWhenUsed="0" w:uiPriority="0" w:semiHidden="0" w:name="Body Text First Indent 2"/>
    <w:lsdException w:qFormat="1" w:unhideWhenUsed="0" w:uiPriority="0" w:semiHidden="0" w:name="Note Heading"/>
    <w:lsdException w:qFormat="1" w:uiPriority="0" w:name="Body Text 2"/>
    <w:lsdException w:qFormat="1" w:uiPriority="0" w:name="Body Text 3"/>
    <w:lsdException w:qFormat="1" w:uiPriority="99" w:name="Body Text Indent 2"/>
    <w:lsdException w:qFormat="1" w:uiPriority="0"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0"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lang w:val="en-US" w:eastAsia="zh-CN" w:bidi="ar-SA"/>
    </w:rPr>
  </w:style>
  <w:style w:type="paragraph" w:styleId="3">
    <w:name w:val="heading 1"/>
    <w:basedOn w:val="4"/>
    <w:next w:val="4"/>
    <w:link w:val="48"/>
    <w:qFormat/>
    <w:uiPriority w:val="0"/>
    <w:pPr>
      <w:keepNext/>
      <w:keepLines/>
      <w:spacing w:beforeLines="300" w:after="100" w:afterAutospacing="1" w:line="480" w:lineRule="auto"/>
      <w:jc w:val="both"/>
      <w:outlineLvl w:val="0"/>
    </w:pPr>
    <w:rPr>
      <w:rFonts w:eastAsia="黑体"/>
      <w:bCs/>
      <w:kern w:val="44"/>
      <w:sz w:val="32"/>
      <w:szCs w:val="28"/>
    </w:rPr>
  </w:style>
  <w:style w:type="paragraph" w:styleId="5">
    <w:name w:val="heading 2"/>
    <w:basedOn w:val="1"/>
    <w:next w:val="1"/>
    <w:link w:val="49"/>
    <w:semiHidden/>
    <w:unhideWhenUsed/>
    <w:qFormat/>
    <w:uiPriority w:val="0"/>
    <w:pPr>
      <w:keepNext/>
      <w:keepLines/>
      <w:spacing w:before="260" w:after="260" w:line="415" w:lineRule="auto"/>
      <w:outlineLvl w:val="1"/>
    </w:pPr>
    <w:rPr>
      <w:rFonts w:ascii="Cambria" w:hAnsi="Cambria"/>
      <w:b/>
      <w:bCs/>
      <w:sz w:val="32"/>
      <w:szCs w:val="32"/>
    </w:rPr>
  </w:style>
  <w:style w:type="paragraph" w:styleId="6">
    <w:name w:val="heading 3"/>
    <w:basedOn w:val="1"/>
    <w:next w:val="1"/>
    <w:link w:val="50"/>
    <w:semiHidden/>
    <w:unhideWhenUsed/>
    <w:qFormat/>
    <w:uiPriority w:val="0"/>
    <w:pPr>
      <w:keepNext/>
      <w:keepLines/>
      <w:spacing w:before="260" w:after="260" w:line="415" w:lineRule="auto"/>
      <w:outlineLvl w:val="2"/>
    </w:pPr>
    <w:rPr>
      <w:b/>
      <w:bCs/>
      <w:sz w:val="32"/>
      <w:szCs w:val="32"/>
    </w:rPr>
  </w:style>
  <w:style w:type="paragraph" w:styleId="7">
    <w:name w:val="heading 4"/>
    <w:basedOn w:val="1"/>
    <w:next w:val="1"/>
    <w:link w:val="52"/>
    <w:semiHidden/>
    <w:unhideWhenUsed/>
    <w:qFormat/>
    <w:uiPriority w:val="0"/>
    <w:pPr>
      <w:keepNext/>
      <w:keepLines/>
      <w:widowControl w:val="0"/>
      <w:spacing w:before="280" w:after="290" w:line="374" w:lineRule="auto"/>
      <w:jc w:val="both"/>
      <w:outlineLvl w:val="3"/>
    </w:pPr>
    <w:rPr>
      <w:rFonts w:ascii="Arial" w:hAnsi="Arial" w:eastAsia="黑体"/>
      <w:b/>
      <w:bCs/>
      <w:kern w:val="2"/>
      <w:sz w:val="28"/>
      <w:szCs w:val="28"/>
    </w:rPr>
  </w:style>
  <w:style w:type="paragraph" w:styleId="8">
    <w:name w:val="heading 5"/>
    <w:basedOn w:val="1"/>
    <w:next w:val="9"/>
    <w:link w:val="55"/>
    <w:semiHidden/>
    <w:unhideWhenUsed/>
    <w:qFormat/>
    <w:uiPriority w:val="0"/>
    <w:pPr>
      <w:widowControl w:val="0"/>
      <w:adjustRightInd w:val="0"/>
      <w:snapToGrid w:val="0"/>
      <w:spacing w:line="312" w:lineRule="auto"/>
      <w:jc w:val="both"/>
      <w:outlineLvl w:val="4"/>
    </w:pPr>
    <w:rPr>
      <w:rFonts w:eastAsia="楷体_GB2312"/>
      <w:kern w:val="2"/>
      <w:sz w:val="28"/>
    </w:rPr>
  </w:style>
  <w:style w:type="paragraph" w:styleId="10">
    <w:name w:val="heading 6"/>
    <w:basedOn w:val="1"/>
    <w:next w:val="9"/>
    <w:link w:val="57"/>
    <w:semiHidden/>
    <w:unhideWhenUsed/>
    <w:qFormat/>
    <w:uiPriority w:val="0"/>
    <w:pPr>
      <w:widowControl w:val="0"/>
      <w:adjustRightInd w:val="0"/>
      <w:snapToGrid w:val="0"/>
      <w:spacing w:line="360" w:lineRule="auto"/>
      <w:ind w:firstLine="567"/>
      <w:jc w:val="both"/>
      <w:outlineLvl w:val="5"/>
    </w:pPr>
    <w:rPr>
      <w:kern w:val="2"/>
      <w:sz w:val="28"/>
    </w:rPr>
  </w:style>
  <w:style w:type="paragraph" w:styleId="11">
    <w:name w:val="heading 7"/>
    <w:basedOn w:val="1"/>
    <w:next w:val="1"/>
    <w:link w:val="58"/>
    <w:semiHidden/>
    <w:unhideWhenUsed/>
    <w:qFormat/>
    <w:uiPriority w:val="0"/>
    <w:pPr>
      <w:keepNext/>
      <w:keepLines/>
      <w:tabs>
        <w:tab w:val="left" w:pos="1296"/>
      </w:tabs>
      <w:adjustRightInd w:val="0"/>
      <w:snapToGrid w:val="0"/>
      <w:spacing w:before="240" w:afterLines="50" w:line="319" w:lineRule="auto"/>
      <w:ind w:left="1296" w:hanging="1296"/>
      <w:outlineLvl w:val="6"/>
    </w:pPr>
    <w:rPr>
      <w:b/>
      <w:bCs/>
      <w:sz w:val="21"/>
      <w:szCs w:val="24"/>
    </w:rPr>
  </w:style>
  <w:style w:type="paragraph" w:styleId="12">
    <w:name w:val="heading 8"/>
    <w:basedOn w:val="1"/>
    <w:next w:val="1"/>
    <w:link w:val="59"/>
    <w:semiHidden/>
    <w:unhideWhenUsed/>
    <w:qFormat/>
    <w:uiPriority w:val="0"/>
    <w:pPr>
      <w:keepNext/>
      <w:keepLines/>
      <w:tabs>
        <w:tab w:val="left" w:pos="1440"/>
      </w:tabs>
      <w:adjustRightInd w:val="0"/>
      <w:snapToGrid w:val="0"/>
      <w:spacing w:before="240" w:afterLines="50" w:line="319" w:lineRule="auto"/>
      <w:ind w:left="1440" w:hanging="1440"/>
      <w:outlineLvl w:val="7"/>
    </w:pPr>
    <w:rPr>
      <w:rFonts w:ascii="Arial" w:hAnsi="Arial" w:eastAsia="黑体"/>
      <w:sz w:val="21"/>
      <w:szCs w:val="24"/>
    </w:rPr>
  </w:style>
  <w:style w:type="paragraph" w:styleId="13">
    <w:name w:val="heading 9"/>
    <w:basedOn w:val="1"/>
    <w:next w:val="1"/>
    <w:link w:val="60"/>
    <w:semiHidden/>
    <w:unhideWhenUsed/>
    <w:qFormat/>
    <w:uiPriority w:val="0"/>
    <w:pPr>
      <w:keepNext/>
      <w:keepLines/>
      <w:tabs>
        <w:tab w:val="left" w:pos="1584"/>
      </w:tabs>
      <w:adjustRightInd w:val="0"/>
      <w:snapToGrid w:val="0"/>
      <w:spacing w:before="240" w:afterLines="50" w:line="319" w:lineRule="auto"/>
      <w:ind w:left="1584" w:hanging="1584"/>
      <w:outlineLvl w:val="8"/>
    </w:pPr>
    <w:rPr>
      <w:rFonts w:ascii="Arial" w:hAnsi="Arial" w:eastAsia="黑体"/>
      <w:sz w:val="21"/>
      <w:szCs w:val="21"/>
    </w:rPr>
  </w:style>
  <w:style w:type="character" w:default="1" w:styleId="37">
    <w:name w:val="Default Paragraph Font"/>
    <w:unhideWhenUsed/>
    <w:qFormat/>
    <w:uiPriority w:val="1"/>
  </w:style>
  <w:style w:type="table" w:default="1" w:styleId="35">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样式1-正文"/>
    <w:basedOn w:val="1"/>
    <w:link w:val="137"/>
    <w:qFormat/>
    <w:uiPriority w:val="0"/>
    <w:pPr>
      <w:widowControl w:val="0"/>
      <w:topLinePunct/>
      <w:spacing w:line="360" w:lineRule="auto"/>
      <w:ind w:firstLine="480" w:firstLineChars="200"/>
      <w:jc w:val="both"/>
    </w:pPr>
    <w:rPr>
      <w:rFonts w:ascii="宋体" w:hAnsi="宋体" w:cstheme="minorBidi"/>
      <w:kern w:val="2"/>
      <w:sz w:val="24"/>
      <w:szCs w:val="24"/>
    </w:rPr>
  </w:style>
  <w:style w:type="paragraph" w:styleId="4">
    <w:name w:val="Note Heading"/>
    <w:basedOn w:val="1"/>
    <w:next w:val="1"/>
    <w:link w:val="361"/>
    <w:qFormat/>
    <w:uiPriority w:val="0"/>
    <w:pPr>
      <w:widowControl w:val="0"/>
      <w:jc w:val="center"/>
    </w:pPr>
    <w:rPr>
      <w:kern w:val="2"/>
      <w:sz w:val="21"/>
      <w:szCs w:val="24"/>
    </w:rPr>
  </w:style>
  <w:style w:type="paragraph" w:styleId="9">
    <w:name w:val="Normal Indent"/>
    <w:basedOn w:val="1"/>
    <w:link w:val="56"/>
    <w:unhideWhenUsed/>
    <w:qFormat/>
    <w:uiPriority w:val="0"/>
    <w:pPr>
      <w:widowControl w:val="0"/>
      <w:ind w:firstLine="420" w:firstLineChars="200"/>
      <w:jc w:val="both"/>
    </w:pPr>
    <w:rPr>
      <w:kern w:val="2"/>
      <w:sz w:val="21"/>
      <w:szCs w:val="24"/>
    </w:rPr>
  </w:style>
  <w:style w:type="paragraph" w:styleId="14">
    <w:name w:val="List Number"/>
    <w:basedOn w:val="1"/>
    <w:link w:val="63"/>
    <w:semiHidden/>
    <w:unhideWhenUsed/>
    <w:qFormat/>
    <w:uiPriority w:val="0"/>
    <w:pPr>
      <w:widowControl w:val="0"/>
      <w:spacing w:beforeLines="50" w:line="360" w:lineRule="auto"/>
      <w:jc w:val="center"/>
    </w:pPr>
    <w:rPr>
      <w:rFonts w:asciiTheme="minorHAnsi" w:hAnsiTheme="minorHAnsi" w:eastAsiaTheme="minorEastAsia" w:cstheme="minorBidi"/>
      <w:b/>
      <w:kern w:val="2"/>
      <w:sz w:val="21"/>
      <w:szCs w:val="24"/>
    </w:rPr>
  </w:style>
  <w:style w:type="paragraph" w:styleId="15">
    <w:name w:val="caption"/>
    <w:basedOn w:val="1"/>
    <w:next w:val="1"/>
    <w:link w:val="62"/>
    <w:semiHidden/>
    <w:unhideWhenUsed/>
    <w:qFormat/>
    <w:uiPriority w:val="0"/>
    <w:pPr>
      <w:widowControl w:val="0"/>
      <w:jc w:val="both"/>
    </w:pPr>
    <w:rPr>
      <w:rFonts w:ascii="Arial" w:hAnsi="Arial" w:eastAsia="黑体" w:cs="Arial"/>
      <w:kern w:val="2"/>
      <w:sz w:val="21"/>
      <w:szCs w:val="22"/>
    </w:rPr>
  </w:style>
  <w:style w:type="paragraph" w:styleId="16">
    <w:name w:val="Document Map"/>
    <w:basedOn w:val="1"/>
    <w:link w:val="72"/>
    <w:semiHidden/>
    <w:unhideWhenUsed/>
    <w:qFormat/>
    <w:uiPriority w:val="99"/>
    <w:rPr>
      <w:rFonts w:ascii="宋体"/>
      <w:sz w:val="18"/>
      <w:szCs w:val="18"/>
    </w:rPr>
  </w:style>
  <w:style w:type="paragraph" w:styleId="17">
    <w:name w:val="annotation text"/>
    <w:basedOn w:val="1"/>
    <w:link w:val="61"/>
    <w:semiHidden/>
    <w:unhideWhenUsed/>
    <w:qFormat/>
    <w:uiPriority w:val="0"/>
    <w:pPr>
      <w:widowControl w:val="0"/>
    </w:pPr>
    <w:rPr>
      <w:kern w:val="2"/>
      <w:sz w:val="21"/>
      <w:szCs w:val="21"/>
    </w:rPr>
  </w:style>
  <w:style w:type="paragraph" w:styleId="18">
    <w:name w:val="Body Text 3"/>
    <w:basedOn w:val="1"/>
    <w:link w:val="69"/>
    <w:semiHidden/>
    <w:unhideWhenUsed/>
    <w:qFormat/>
    <w:uiPriority w:val="0"/>
    <w:pPr>
      <w:widowControl w:val="0"/>
      <w:spacing w:after="120" w:line="360" w:lineRule="auto"/>
      <w:ind w:firstLine="200" w:firstLineChars="200"/>
      <w:jc w:val="both"/>
    </w:pPr>
    <w:rPr>
      <w:kern w:val="2"/>
      <w:sz w:val="16"/>
      <w:szCs w:val="16"/>
    </w:rPr>
  </w:style>
  <w:style w:type="paragraph" w:styleId="19">
    <w:name w:val="Body Text"/>
    <w:basedOn w:val="1"/>
    <w:link w:val="65"/>
    <w:semiHidden/>
    <w:unhideWhenUsed/>
    <w:qFormat/>
    <w:uiPriority w:val="0"/>
    <w:pPr>
      <w:widowControl w:val="0"/>
      <w:spacing w:after="120" w:line="360" w:lineRule="auto"/>
      <w:ind w:firstLine="200" w:firstLineChars="200"/>
      <w:jc w:val="both"/>
    </w:pPr>
    <w:rPr>
      <w:kern w:val="2"/>
      <w:sz w:val="24"/>
      <w:szCs w:val="24"/>
    </w:rPr>
  </w:style>
  <w:style w:type="paragraph" w:styleId="20">
    <w:name w:val="Body Text Indent"/>
    <w:basedOn w:val="1"/>
    <w:link w:val="66"/>
    <w:semiHidden/>
    <w:unhideWhenUsed/>
    <w:qFormat/>
    <w:uiPriority w:val="0"/>
    <w:pPr>
      <w:widowControl w:val="0"/>
      <w:spacing w:after="120" w:line="360" w:lineRule="auto"/>
      <w:ind w:left="420" w:leftChars="200" w:firstLine="200" w:firstLineChars="200"/>
      <w:jc w:val="both"/>
    </w:pPr>
    <w:rPr>
      <w:kern w:val="2"/>
      <w:sz w:val="24"/>
      <w:szCs w:val="24"/>
    </w:rPr>
  </w:style>
  <w:style w:type="paragraph" w:styleId="21">
    <w:name w:val="Plain Text"/>
    <w:basedOn w:val="1"/>
    <w:next w:val="22"/>
    <w:link w:val="73"/>
    <w:unhideWhenUsed/>
    <w:qFormat/>
    <w:uiPriority w:val="0"/>
    <w:pPr>
      <w:widowControl w:val="0"/>
      <w:spacing w:line="412" w:lineRule="auto"/>
      <w:ind w:left="900"/>
      <w:jc w:val="both"/>
    </w:pPr>
    <w:rPr>
      <w:rFonts w:ascii="宋体" w:hAnsi="Courier New" w:cs="Courier New"/>
      <w:kern w:val="2"/>
      <w:sz w:val="28"/>
      <w:szCs w:val="21"/>
    </w:rPr>
  </w:style>
  <w:style w:type="paragraph" w:styleId="22">
    <w:name w:val="List Number 5"/>
    <w:basedOn w:val="1"/>
    <w:semiHidden/>
    <w:unhideWhenUsed/>
    <w:qFormat/>
    <w:uiPriority w:val="99"/>
    <w:pPr>
      <w:numPr>
        <w:ilvl w:val="0"/>
        <w:numId w:val="1"/>
      </w:numPr>
    </w:pPr>
  </w:style>
  <w:style w:type="paragraph" w:styleId="23">
    <w:name w:val="Date"/>
    <w:basedOn w:val="1"/>
    <w:next w:val="1"/>
    <w:link w:val="67"/>
    <w:semiHidden/>
    <w:unhideWhenUsed/>
    <w:qFormat/>
    <w:uiPriority w:val="0"/>
    <w:pPr>
      <w:widowControl w:val="0"/>
      <w:ind w:left="100" w:leftChars="2500"/>
      <w:jc w:val="both"/>
    </w:pPr>
    <w:rPr>
      <w:kern w:val="2"/>
      <w:sz w:val="21"/>
      <w:szCs w:val="24"/>
    </w:rPr>
  </w:style>
  <w:style w:type="paragraph" w:styleId="24">
    <w:name w:val="Body Text Indent 2"/>
    <w:basedOn w:val="1"/>
    <w:link w:val="70"/>
    <w:semiHidden/>
    <w:unhideWhenUsed/>
    <w:qFormat/>
    <w:uiPriority w:val="99"/>
    <w:pPr>
      <w:spacing w:after="120" w:line="480" w:lineRule="auto"/>
      <w:ind w:left="420" w:leftChars="200"/>
    </w:pPr>
  </w:style>
  <w:style w:type="paragraph" w:styleId="25">
    <w:name w:val="Balloon Text"/>
    <w:basedOn w:val="1"/>
    <w:link w:val="75"/>
    <w:semiHidden/>
    <w:unhideWhenUsed/>
    <w:qFormat/>
    <w:uiPriority w:val="0"/>
    <w:pPr>
      <w:widowControl w:val="0"/>
      <w:jc w:val="both"/>
    </w:pPr>
    <w:rPr>
      <w:kern w:val="2"/>
      <w:sz w:val="18"/>
      <w:szCs w:val="18"/>
    </w:rPr>
  </w:style>
  <w:style w:type="paragraph" w:styleId="26">
    <w:name w:val="footer"/>
    <w:basedOn w:val="1"/>
    <w:link w:val="54"/>
    <w:unhideWhenUsed/>
    <w:qFormat/>
    <w:uiPriority w:val="99"/>
    <w:pPr>
      <w:tabs>
        <w:tab w:val="center" w:pos="4153"/>
        <w:tab w:val="right" w:pos="8306"/>
      </w:tabs>
      <w:snapToGrid w:val="0"/>
    </w:pPr>
    <w:rPr>
      <w:sz w:val="18"/>
      <w:szCs w:val="18"/>
    </w:rPr>
  </w:style>
  <w:style w:type="paragraph" w:styleId="27">
    <w:name w:val="header"/>
    <w:basedOn w:val="1"/>
    <w:link w:val="53"/>
    <w:unhideWhenUsed/>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unhideWhenUsed/>
    <w:qFormat/>
    <w:uiPriority w:val="39"/>
    <w:pPr>
      <w:spacing w:before="120" w:after="120"/>
    </w:pPr>
    <w:rPr>
      <w:rFonts w:ascii="Calibri" w:hAnsi="Calibri" w:cs="Calibri"/>
      <w:b/>
      <w:bCs/>
      <w:caps/>
    </w:rPr>
  </w:style>
  <w:style w:type="paragraph" w:styleId="29">
    <w:name w:val="Body Text Indent 3"/>
    <w:basedOn w:val="1"/>
    <w:link w:val="71"/>
    <w:semiHidden/>
    <w:unhideWhenUsed/>
    <w:qFormat/>
    <w:uiPriority w:val="0"/>
    <w:pPr>
      <w:widowControl w:val="0"/>
      <w:autoSpaceDE w:val="0"/>
      <w:autoSpaceDN w:val="0"/>
      <w:adjustRightInd w:val="0"/>
      <w:spacing w:line="500" w:lineRule="exact"/>
      <w:ind w:right="6" w:firstLine="480" w:firstLineChars="200"/>
      <w:jc w:val="both"/>
    </w:pPr>
    <w:rPr>
      <w:sz w:val="24"/>
      <w:szCs w:val="18"/>
    </w:rPr>
  </w:style>
  <w:style w:type="paragraph" w:styleId="30">
    <w:name w:val="toc 2"/>
    <w:basedOn w:val="1"/>
    <w:next w:val="1"/>
    <w:unhideWhenUsed/>
    <w:qFormat/>
    <w:uiPriority w:val="39"/>
    <w:pPr>
      <w:ind w:left="200"/>
    </w:pPr>
    <w:rPr>
      <w:rFonts w:ascii="Calibri" w:hAnsi="Calibri" w:cs="Calibri"/>
      <w:smallCaps/>
    </w:rPr>
  </w:style>
  <w:style w:type="paragraph" w:styleId="31">
    <w:name w:val="Body Text 2"/>
    <w:basedOn w:val="1"/>
    <w:link w:val="51"/>
    <w:semiHidden/>
    <w:unhideWhenUsed/>
    <w:qFormat/>
    <w:uiPriority w:val="0"/>
    <w:pPr>
      <w:widowControl w:val="0"/>
      <w:spacing w:after="120" w:line="480" w:lineRule="auto"/>
      <w:jc w:val="both"/>
    </w:pPr>
    <w:rPr>
      <w:kern w:val="2"/>
      <w:sz w:val="21"/>
      <w:szCs w:val="24"/>
    </w:rPr>
  </w:style>
  <w:style w:type="paragraph" w:styleId="32">
    <w:name w:val="Title"/>
    <w:basedOn w:val="3"/>
    <w:link w:val="64"/>
    <w:qFormat/>
    <w:uiPriority w:val="0"/>
    <w:pPr>
      <w:spacing w:line="540" w:lineRule="auto"/>
      <w:jc w:val="left"/>
    </w:pPr>
    <w:rPr>
      <w:rFonts w:ascii="Arial" w:hAnsi="Arial"/>
      <w:b/>
      <w:bCs w:val="0"/>
      <w:szCs w:val="32"/>
    </w:rPr>
  </w:style>
  <w:style w:type="paragraph" w:styleId="33">
    <w:name w:val="Body Text First Indent"/>
    <w:basedOn w:val="19"/>
    <w:link w:val="68"/>
    <w:semiHidden/>
    <w:unhideWhenUsed/>
    <w:qFormat/>
    <w:uiPriority w:val="0"/>
    <w:pPr>
      <w:spacing w:line="240" w:lineRule="auto"/>
      <w:ind w:firstLine="420" w:firstLineChars="100"/>
    </w:pPr>
    <w:rPr>
      <w:sz w:val="21"/>
    </w:rPr>
  </w:style>
  <w:style w:type="paragraph" w:styleId="34">
    <w:name w:val="Body Text First Indent 2"/>
    <w:basedOn w:val="20"/>
    <w:next w:val="21"/>
    <w:qFormat/>
    <w:uiPriority w:val="0"/>
    <w:pPr>
      <w:ind w:firstLine="420" w:firstLineChars="200"/>
    </w:p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8">
    <w:name w:val="FollowedHyperlink"/>
    <w:basedOn w:val="37"/>
    <w:qFormat/>
    <w:uiPriority w:val="0"/>
    <w:rPr>
      <w:color w:val="800080"/>
      <w:u w:val="single"/>
    </w:rPr>
  </w:style>
  <w:style w:type="character" w:styleId="39">
    <w:name w:val="Emphasis"/>
    <w:basedOn w:val="37"/>
    <w:qFormat/>
    <w:uiPriority w:val="20"/>
    <w:rPr>
      <w:i/>
    </w:rPr>
  </w:style>
  <w:style w:type="character" w:styleId="40">
    <w:name w:val="Hyperlink"/>
    <w:semiHidden/>
    <w:unhideWhenUsed/>
    <w:qFormat/>
    <w:uiPriority w:val="99"/>
    <w:rPr>
      <w:rFonts w:hint="eastAsia" w:ascii="宋体" w:hAnsi="宋体" w:eastAsia="黑体" w:cs="宋体"/>
      <w:bCs/>
      <w:color w:val="0000FF"/>
      <w:kern w:val="44"/>
      <w:sz w:val="32"/>
      <w:szCs w:val="26"/>
      <w:u w:val="single"/>
      <w:lang w:val="en-US" w:eastAsia="zh-CN" w:bidi="ar-SA"/>
    </w:rPr>
  </w:style>
  <w:style w:type="paragraph" w:customStyle="1" w:styleId="41">
    <w:name w:val="样式3"/>
    <w:basedOn w:val="42"/>
    <w:qFormat/>
    <w:uiPriority w:val="0"/>
    <w:rPr>
      <w:b/>
    </w:rPr>
  </w:style>
  <w:style w:type="paragraph" w:customStyle="1" w:styleId="42">
    <w:name w:val="样式 标题 3 + 非加粗"/>
    <w:basedOn w:val="6"/>
    <w:qFormat/>
    <w:uiPriority w:val="0"/>
    <w:pPr>
      <w:keepNext w:val="0"/>
      <w:keepLines w:val="0"/>
      <w:widowControl w:val="0"/>
      <w:spacing w:before="0" w:after="0" w:line="360" w:lineRule="auto"/>
    </w:pPr>
    <w:rPr>
      <w:rFonts w:hAnsi="黑体" w:eastAsia="黑体"/>
      <w:b w:val="0"/>
      <w:color w:val="000000"/>
      <w:kern w:val="2"/>
      <w:sz w:val="28"/>
      <w:szCs w:val="28"/>
    </w:rPr>
  </w:style>
  <w:style w:type="paragraph" w:customStyle="1" w:styleId="43">
    <w:name w:val="样式4"/>
    <w:basedOn w:val="3"/>
    <w:next w:val="1"/>
    <w:qFormat/>
    <w:uiPriority w:val="0"/>
    <w:rPr>
      <w:rFonts w:ascii="黑体" w:hAnsi="宋体"/>
      <w:szCs w:val="32"/>
    </w:rPr>
  </w:style>
  <w:style w:type="paragraph" w:customStyle="1" w:styleId="44">
    <w:name w:val="样式5"/>
    <w:basedOn w:val="3"/>
    <w:next w:val="45"/>
    <w:qFormat/>
    <w:uiPriority w:val="0"/>
    <w:rPr>
      <w:rFonts w:ascii="黑体" w:hAnsi="宋体"/>
      <w:szCs w:val="32"/>
    </w:rPr>
  </w:style>
  <w:style w:type="paragraph" w:customStyle="1" w:styleId="45">
    <w:name w:val="样式 标题 1 + 黑体 加粗"/>
    <w:basedOn w:val="3"/>
    <w:link w:val="123"/>
    <w:qFormat/>
    <w:uiPriority w:val="0"/>
    <w:pPr>
      <w:jc w:val="left"/>
    </w:pPr>
    <w:rPr>
      <w:rFonts w:ascii="黑体" w:hAnsi="黑体" w:cstheme="minorBidi"/>
      <w:szCs w:val="32"/>
    </w:rPr>
  </w:style>
  <w:style w:type="paragraph" w:customStyle="1" w:styleId="46">
    <w:name w:val="样式6"/>
    <w:basedOn w:val="6"/>
    <w:next w:val="1"/>
    <w:qFormat/>
    <w:uiPriority w:val="0"/>
    <w:pPr>
      <w:widowControl w:val="0"/>
    </w:pPr>
    <w:rPr>
      <w:rFonts w:eastAsia="黑体"/>
      <w:b w:val="0"/>
      <w:color w:val="000000"/>
      <w:kern w:val="2"/>
      <w:sz w:val="28"/>
      <w:szCs w:val="28"/>
    </w:rPr>
  </w:style>
  <w:style w:type="paragraph" w:customStyle="1" w:styleId="47">
    <w:name w:val="样式7"/>
    <w:next w:val="1"/>
    <w:qFormat/>
    <w:uiPriority w:val="0"/>
    <w:pPr>
      <w:ind w:firstLine="360"/>
    </w:pPr>
    <w:rPr>
      <w:rFonts w:ascii="Times New Roman" w:hAnsi="Times New Roman" w:eastAsia="宋体" w:cs="Times New Roman"/>
      <w:kern w:val="2"/>
      <w:sz w:val="18"/>
      <w:szCs w:val="18"/>
      <w:lang w:val="en-US" w:eastAsia="zh-CN" w:bidi="ar-SA"/>
    </w:rPr>
  </w:style>
  <w:style w:type="character" w:customStyle="1" w:styleId="48">
    <w:name w:val="标题 1 Char"/>
    <w:basedOn w:val="37"/>
    <w:link w:val="3"/>
    <w:qFormat/>
    <w:uiPriority w:val="0"/>
    <w:rPr>
      <w:rFonts w:ascii="Times New Roman" w:hAnsi="Times New Roman" w:eastAsia="黑体" w:cs="Times New Roman"/>
      <w:bCs/>
      <w:kern w:val="44"/>
      <w:sz w:val="32"/>
      <w:szCs w:val="28"/>
    </w:rPr>
  </w:style>
  <w:style w:type="character" w:customStyle="1" w:styleId="49">
    <w:name w:val="标题 2 Char"/>
    <w:basedOn w:val="37"/>
    <w:link w:val="5"/>
    <w:semiHidden/>
    <w:qFormat/>
    <w:uiPriority w:val="0"/>
    <w:rPr>
      <w:rFonts w:ascii="Cambria" w:hAnsi="Cambria" w:eastAsia="宋体" w:cs="Times New Roman"/>
      <w:b/>
      <w:bCs/>
      <w:kern w:val="0"/>
      <w:sz w:val="32"/>
      <w:szCs w:val="32"/>
    </w:rPr>
  </w:style>
  <w:style w:type="character" w:customStyle="1" w:styleId="50">
    <w:name w:val="标题 3 Char"/>
    <w:basedOn w:val="37"/>
    <w:link w:val="6"/>
    <w:semiHidden/>
    <w:qFormat/>
    <w:uiPriority w:val="0"/>
    <w:rPr>
      <w:rFonts w:ascii="Times New Roman" w:hAnsi="Times New Roman" w:eastAsia="宋体" w:cs="Times New Roman"/>
      <w:b/>
      <w:bCs/>
      <w:kern w:val="0"/>
      <w:sz w:val="32"/>
      <w:szCs w:val="32"/>
    </w:rPr>
  </w:style>
  <w:style w:type="character" w:customStyle="1" w:styleId="51">
    <w:name w:val="正文文本 2 Char"/>
    <w:basedOn w:val="37"/>
    <w:link w:val="31"/>
    <w:semiHidden/>
    <w:qFormat/>
    <w:uiPriority w:val="0"/>
    <w:rPr>
      <w:rFonts w:ascii="Times New Roman" w:hAnsi="Times New Roman" w:eastAsia="宋体" w:cs="Times New Roman"/>
      <w:szCs w:val="24"/>
    </w:rPr>
  </w:style>
  <w:style w:type="character" w:customStyle="1" w:styleId="52">
    <w:name w:val="标题 4 Char"/>
    <w:basedOn w:val="37"/>
    <w:link w:val="7"/>
    <w:semiHidden/>
    <w:qFormat/>
    <w:uiPriority w:val="0"/>
    <w:rPr>
      <w:rFonts w:ascii="Arial" w:hAnsi="Arial" w:eastAsia="黑体" w:cs="Times New Roman"/>
      <w:b/>
      <w:bCs/>
      <w:sz w:val="28"/>
      <w:szCs w:val="28"/>
    </w:rPr>
  </w:style>
  <w:style w:type="character" w:customStyle="1" w:styleId="53">
    <w:name w:val="页眉 Char"/>
    <w:basedOn w:val="37"/>
    <w:link w:val="27"/>
    <w:qFormat/>
    <w:uiPriority w:val="0"/>
    <w:rPr>
      <w:sz w:val="18"/>
      <w:szCs w:val="18"/>
    </w:rPr>
  </w:style>
  <w:style w:type="character" w:customStyle="1" w:styleId="54">
    <w:name w:val="页脚 Char"/>
    <w:basedOn w:val="37"/>
    <w:link w:val="26"/>
    <w:qFormat/>
    <w:uiPriority w:val="99"/>
    <w:rPr>
      <w:sz w:val="18"/>
      <w:szCs w:val="18"/>
    </w:rPr>
  </w:style>
  <w:style w:type="character" w:customStyle="1" w:styleId="55">
    <w:name w:val="标题 5 Char"/>
    <w:basedOn w:val="37"/>
    <w:link w:val="8"/>
    <w:semiHidden/>
    <w:qFormat/>
    <w:uiPriority w:val="0"/>
    <w:rPr>
      <w:rFonts w:ascii="Times New Roman" w:hAnsi="Times New Roman" w:eastAsia="楷体_GB2312" w:cs="Times New Roman"/>
      <w:sz w:val="28"/>
      <w:szCs w:val="20"/>
    </w:rPr>
  </w:style>
  <w:style w:type="character" w:customStyle="1" w:styleId="56">
    <w:name w:val="正文缩进 Char1"/>
    <w:link w:val="9"/>
    <w:semiHidden/>
    <w:qFormat/>
    <w:locked/>
    <w:uiPriority w:val="0"/>
    <w:rPr>
      <w:rFonts w:ascii="Times New Roman" w:hAnsi="Times New Roman" w:eastAsia="宋体" w:cs="Times New Roman"/>
      <w:szCs w:val="24"/>
    </w:rPr>
  </w:style>
  <w:style w:type="character" w:customStyle="1" w:styleId="57">
    <w:name w:val="标题 6 Char"/>
    <w:basedOn w:val="37"/>
    <w:link w:val="10"/>
    <w:semiHidden/>
    <w:qFormat/>
    <w:uiPriority w:val="0"/>
    <w:rPr>
      <w:rFonts w:ascii="Times New Roman" w:hAnsi="Times New Roman" w:eastAsia="宋体" w:cs="Times New Roman"/>
      <w:sz w:val="28"/>
      <w:szCs w:val="20"/>
    </w:rPr>
  </w:style>
  <w:style w:type="character" w:customStyle="1" w:styleId="58">
    <w:name w:val="标题 7 Char"/>
    <w:basedOn w:val="37"/>
    <w:link w:val="11"/>
    <w:semiHidden/>
    <w:qFormat/>
    <w:uiPriority w:val="0"/>
    <w:rPr>
      <w:rFonts w:ascii="Times New Roman" w:hAnsi="Times New Roman" w:eastAsia="宋体" w:cs="Times New Roman"/>
      <w:b/>
      <w:bCs/>
      <w:kern w:val="0"/>
      <w:szCs w:val="24"/>
    </w:rPr>
  </w:style>
  <w:style w:type="character" w:customStyle="1" w:styleId="59">
    <w:name w:val="标题 8 Char"/>
    <w:basedOn w:val="37"/>
    <w:link w:val="12"/>
    <w:semiHidden/>
    <w:qFormat/>
    <w:uiPriority w:val="0"/>
    <w:rPr>
      <w:rFonts w:ascii="Arial" w:hAnsi="Arial" w:eastAsia="黑体" w:cs="Times New Roman"/>
      <w:kern w:val="0"/>
      <w:szCs w:val="24"/>
    </w:rPr>
  </w:style>
  <w:style w:type="character" w:customStyle="1" w:styleId="60">
    <w:name w:val="标题 9 Char"/>
    <w:basedOn w:val="37"/>
    <w:link w:val="13"/>
    <w:semiHidden/>
    <w:qFormat/>
    <w:uiPriority w:val="0"/>
    <w:rPr>
      <w:rFonts w:ascii="Arial" w:hAnsi="Arial" w:eastAsia="黑体" w:cs="Times New Roman"/>
      <w:kern w:val="0"/>
      <w:szCs w:val="21"/>
    </w:rPr>
  </w:style>
  <w:style w:type="character" w:customStyle="1" w:styleId="61">
    <w:name w:val="批注文字 Char"/>
    <w:basedOn w:val="37"/>
    <w:link w:val="17"/>
    <w:semiHidden/>
    <w:qFormat/>
    <w:uiPriority w:val="0"/>
    <w:rPr>
      <w:rFonts w:ascii="Times New Roman" w:hAnsi="Times New Roman" w:eastAsia="宋体" w:cs="Times New Roman"/>
      <w:szCs w:val="21"/>
    </w:rPr>
  </w:style>
  <w:style w:type="character" w:customStyle="1" w:styleId="62">
    <w:name w:val="题注 Char1"/>
    <w:link w:val="15"/>
    <w:semiHidden/>
    <w:qFormat/>
    <w:locked/>
    <w:uiPriority w:val="0"/>
    <w:rPr>
      <w:rFonts w:ascii="Arial" w:hAnsi="Arial" w:eastAsia="黑体" w:cs="Arial"/>
    </w:rPr>
  </w:style>
  <w:style w:type="character" w:customStyle="1" w:styleId="63">
    <w:name w:val="列表编号 Char"/>
    <w:link w:val="14"/>
    <w:semiHidden/>
    <w:qFormat/>
    <w:locked/>
    <w:uiPriority w:val="0"/>
    <w:rPr>
      <w:b/>
      <w:szCs w:val="24"/>
    </w:rPr>
  </w:style>
  <w:style w:type="character" w:customStyle="1" w:styleId="64">
    <w:name w:val="标题 Char"/>
    <w:basedOn w:val="37"/>
    <w:link w:val="32"/>
    <w:qFormat/>
    <w:uiPriority w:val="0"/>
    <w:rPr>
      <w:rFonts w:ascii="Arial" w:hAnsi="Arial" w:eastAsia="黑体" w:cs="Times New Roman"/>
      <w:b/>
      <w:kern w:val="44"/>
      <w:sz w:val="32"/>
      <w:szCs w:val="32"/>
    </w:rPr>
  </w:style>
  <w:style w:type="character" w:customStyle="1" w:styleId="65">
    <w:name w:val="正文文本 Char"/>
    <w:basedOn w:val="37"/>
    <w:link w:val="19"/>
    <w:semiHidden/>
    <w:qFormat/>
    <w:uiPriority w:val="0"/>
    <w:rPr>
      <w:rFonts w:ascii="Times New Roman" w:hAnsi="Times New Roman" w:eastAsia="宋体" w:cs="Times New Roman"/>
      <w:sz w:val="24"/>
      <w:szCs w:val="24"/>
    </w:rPr>
  </w:style>
  <w:style w:type="character" w:customStyle="1" w:styleId="66">
    <w:name w:val="正文文本缩进 Char"/>
    <w:basedOn w:val="37"/>
    <w:link w:val="20"/>
    <w:semiHidden/>
    <w:qFormat/>
    <w:uiPriority w:val="0"/>
    <w:rPr>
      <w:rFonts w:ascii="Times New Roman" w:hAnsi="Times New Roman" w:eastAsia="宋体" w:cs="Times New Roman"/>
      <w:sz w:val="24"/>
      <w:szCs w:val="24"/>
    </w:rPr>
  </w:style>
  <w:style w:type="character" w:customStyle="1" w:styleId="67">
    <w:name w:val="日期 Char"/>
    <w:basedOn w:val="37"/>
    <w:link w:val="23"/>
    <w:semiHidden/>
    <w:qFormat/>
    <w:uiPriority w:val="0"/>
    <w:rPr>
      <w:rFonts w:ascii="Times New Roman" w:hAnsi="Times New Roman" w:eastAsia="宋体" w:cs="Times New Roman"/>
      <w:szCs w:val="24"/>
    </w:rPr>
  </w:style>
  <w:style w:type="character" w:customStyle="1" w:styleId="68">
    <w:name w:val="正文首行缩进 Char"/>
    <w:basedOn w:val="65"/>
    <w:link w:val="33"/>
    <w:semiHidden/>
    <w:qFormat/>
    <w:uiPriority w:val="0"/>
    <w:rPr>
      <w:rFonts w:ascii="Times New Roman" w:hAnsi="Times New Roman" w:eastAsia="宋体" w:cs="Times New Roman"/>
      <w:sz w:val="24"/>
      <w:szCs w:val="24"/>
    </w:rPr>
  </w:style>
  <w:style w:type="character" w:customStyle="1" w:styleId="69">
    <w:name w:val="正文文本 3 Char"/>
    <w:basedOn w:val="37"/>
    <w:link w:val="18"/>
    <w:semiHidden/>
    <w:qFormat/>
    <w:uiPriority w:val="0"/>
    <w:rPr>
      <w:rFonts w:ascii="Times New Roman" w:hAnsi="Times New Roman" w:eastAsia="宋体" w:cs="Times New Roman"/>
      <w:sz w:val="16"/>
      <w:szCs w:val="16"/>
    </w:rPr>
  </w:style>
  <w:style w:type="character" w:customStyle="1" w:styleId="70">
    <w:name w:val="正文文本缩进 2 Char"/>
    <w:basedOn w:val="37"/>
    <w:link w:val="24"/>
    <w:semiHidden/>
    <w:qFormat/>
    <w:uiPriority w:val="99"/>
    <w:rPr>
      <w:rFonts w:ascii="Times New Roman" w:hAnsi="Times New Roman" w:eastAsia="宋体" w:cs="Times New Roman"/>
      <w:kern w:val="0"/>
      <w:sz w:val="20"/>
      <w:szCs w:val="20"/>
    </w:rPr>
  </w:style>
  <w:style w:type="character" w:customStyle="1" w:styleId="71">
    <w:name w:val="正文文本缩进 3 Char"/>
    <w:basedOn w:val="37"/>
    <w:link w:val="29"/>
    <w:semiHidden/>
    <w:qFormat/>
    <w:uiPriority w:val="0"/>
    <w:rPr>
      <w:rFonts w:ascii="Times New Roman" w:hAnsi="Times New Roman" w:eastAsia="宋体" w:cs="Times New Roman"/>
      <w:kern w:val="0"/>
      <w:sz w:val="24"/>
      <w:szCs w:val="18"/>
    </w:rPr>
  </w:style>
  <w:style w:type="character" w:customStyle="1" w:styleId="72">
    <w:name w:val="文档结构图 Char"/>
    <w:basedOn w:val="37"/>
    <w:link w:val="16"/>
    <w:semiHidden/>
    <w:qFormat/>
    <w:uiPriority w:val="99"/>
    <w:rPr>
      <w:rFonts w:ascii="宋体" w:hAnsi="Times New Roman" w:eastAsia="宋体" w:cs="Times New Roman"/>
      <w:kern w:val="0"/>
      <w:sz w:val="18"/>
      <w:szCs w:val="18"/>
    </w:rPr>
  </w:style>
  <w:style w:type="character" w:customStyle="1" w:styleId="73">
    <w:name w:val="纯文本 Char1"/>
    <w:link w:val="21"/>
    <w:semiHidden/>
    <w:qFormat/>
    <w:locked/>
    <w:uiPriority w:val="0"/>
    <w:rPr>
      <w:rFonts w:ascii="宋体" w:hAnsi="Courier New" w:eastAsia="宋体" w:cs="Courier New"/>
      <w:sz w:val="28"/>
      <w:szCs w:val="21"/>
    </w:rPr>
  </w:style>
  <w:style w:type="character" w:customStyle="1" w:styleId="74">
    <w:name w:val="纯文本 Char"/>
    <w:basedOn w:val="37"/>
    <w:semiHidden/>
    <w:qFormat/>
    <w:uiPriority w:val="0"/>
    <w:rPr>
      <w:rFonts w:ascii="宋体" w:hAnsi="Courier New" w:eastAsia="宋体" w:cs="Courier New"/>
      <w:kern w:val="0"/>
      <w:szCs w:val="21"/>
    </w:rPr>
  </w:style>
  <w:style w:type="character" w:customStyle="1" w:styleId="75">
    <w:name w:val="批注框文本 Char"/>
    <w:basedOn w:val="37"/>
    <w:link w:val="25"/>
    <w:semiHidden/>
    <w:qFormat/>
    <w:uiPriority w:val="0"/>
    <w:rPr>
      <w:rFonts w:ascii="Times New Roman" w:hAnsi="Times New Roman" w:eastAsia="宋体" w:cs="Times New Roman"/>
      <w:sz w:val="18"/>
      <w:szCs w:val="18"/>
    </w:rPr>
  </w:style>
  <w:style w:type="paragraph" w:styleId="76">
    <w:name w:val="List Paragraph"/>
    <w:basedOn w:val="1"/>
    <w:qFormat/>
    <w:uiPriority w:val="0"/>
    <w:pPr>
      <w:widowControl w:val="0"/>
      <w:ind w:firstLine="420" w:firstLineChars="200"/>
      <w:jc w:val="both"/>
    </w:pPr>
    <w:rPr>
      <w:kern w:val="2"/>
      <w:sz w:val="21"/>
      <w:szCs w:val="24"/>
    </w:rPr>
  </w:style>
  <w:style w:type="character" w:customStyle="1" w:styleId="77">
    <w:name w:val="表 头 Char"/>
    <w:basedOn w:val="37"/>
    <w:link w:val="78"/>
    <w:qFormat/>
    <w:locked/>
    <w:uiPriority w:val="0"/>
    <w:rPr>
      <w:rFonts w:ascii="黑体" w:hAnsi="黑体" w:eastAsia="黑体"/>
      <w:spacing w:val="10"/>
      <w:sz w:val="24"/>
    </w:rPr>
  </w:style>
  <w:style w:type="paragraph" w:customStyle="1" w:styleId="78">
    <w:name w:val="表 头"/>
    <w:basedOn w:val="1"/>
    <w:link w:val="77"/>
    <w:qFormat/>
    <w:uiPriority w:val="0"/>
    <w:pPr>
      <w:widowControl w:val="0"/>
      <w:adjustRightInd w:val="0"/>
      <w:spacing w:before="120" w:after="120" w:line="360" w:lineRule="atLeast"/>
      <w:jc w:val="center"/>
    </w:pPr>
    <w:rPr>
      <w:rFonts w:ascii="黑体" w:hAnsi="黑体" w:eastAsia="黑体" w:cstheme="minorBidi"/>
      <w:spacing w:val="10"/>
      <w:kern w:val="2"/>
      <w:sz w:val="24"/>
      <w:szCs w:val="22"/>
    </w:rPr>
  </w:style>
  <w:style w:type="character" w:customStyle="1" w:styleId="79">
    <w:name w:val="样式 段 + 首行缩进:  2 字符 Char"/>
    <w:link w:val="80"/>
    <w:qFormat/>
    <w:locked/>
    <w:uiPriority w:val="0"/>
    <w:rPr>
      <w:rFonts w:ascii="宋体" w:hAnsi="宋体" w:eastAsia="宋体" w:cs="宋体"/>
      <w:szCs w:val="21"/>
    </w:rPr>
  </w:style>
  <w:style w:type="paragraph" w:customStyle="1" w:styleId="80">
    <w:name w:val="样式 段 + 首行缩进:  2 字符"/>
    <w:basedOn w:val="1"/>
    <w:link w:val="79"/>
    <w:qFormat/>
    <w:uiPriority w:val="0"/>
    <w:pPr>
      <w:autoSpaceDE w:val="0"/>
      <w:autoSpaceDN w:val="0"/>
      <w:ind w:firstLine="420" w:firstLineChars="200"/>
      <w:jc w:val="both"/>
    </w:pPr>
    <w:rPr>
      <w:rFonts w:ascii="宋体" w:hAnsi="宋体" w:cs="宋体"/>
      <w:kern w:val="2"/>
      <w:sz w:val="21"/>
      <w:szCs w:val="21"/>
    </w:rPr>
  </w:style>
  <w:style w:type="paragraph" w:customStyle="1" w:styleId="81">
    <w:name w:val="样式 标题 3 + 黑体 加粗5"/>
    <w:basedOn w:val="6"/>
    <w:qFormat/>
    <w:uiPriority w:val="0"/>
    <w:pPr>
      <w:widowControl w:val="0"/>
      <w:spacing w:line="360" w:lineRule="auto"/>
    </w:pPr>
    <w:rPr>
      <w:rFonts w:hAnsi="黑体" w:eastAsia="黑体"/>
      <w:b w:val="0"/>
      <w:color w:val="000000"/>
      <w:kern w:val="2"/>
      <w:sz w:val="28"/>
      <w:szCs w:val="28"/>
    </w:rPr>
  </w:style>
  <w:style w:type="paragraph" w:customStyle="1" w:styleId="82">
    <w:name w:val="content1"/>
    <w:basedOn w:val="1"/>
    <w:qFormat/>
    <w:uiPriority w:val="0"/>
    <w:pPr>
      <w:shd w:val="clear" w:color="auto" w:fill="FFFFFF"/>
      <w:wordWrap w:val="0"/>
      <w:spacing w:before="100" w:beforeAutospacing="1" w:after="100" w:afterAutospacing="1" w:line="272" w:lineRule="atLeast"/>
    </w:pPr>
    <w:rPr>
      <w:rFonts w:ascii="宋体" w:hAnsi="宋体" w:cs="宋体"/>
      <w:sz w:val="19"/>
      <w:szCs w:val="19"/>
    </w:rPr>
  </w:style>
  <w:style w:type="paragraph" w:customStyle="1" w:styleId="83">
    <w:name w:val="Char1 Char Char Char"/>
    <w:basedOn w:val="1"/>
    <w:qFormat/>
    <w:uiPriority w:val="0"/>
    <w:pPr>
      <w:widowControl w:val="0"/>
      <w:spacing w:line="360" w:lineRule="auto"/>
      <w:ind w:firstLine="200" w:firstLineChars="200"/>
      <w:jc w:val="both"/>
    </w:pPr>
    <w:rPr>
      <w:rFonts w:ascii="仿宋_GB2312" w:eastAsia="仿宋_GB2312"/>
      <w:b/>
      <w:kern w:val="2"/>
      <w:sz w:val="32"/>
      <w:szCs w:val="32"/>
    </w:rPr>
  </w:style>
  <w:style w:type="character" w:customStyle="1" w:styleId="84">
    <w:name w:val="图标标题 Char"/>
    <w:link w:val="85"/>
    <w:qFormat/>
    <w:locked/>
    <w:uiPriority w:val="0"/>
    <w:rPr>
      <w:rFonts w:ascii="黑体" w:hAnsi="黑体" w:eastAsia="黑体" w:cs="宋体"/>
      <w:sz w:val="24"/>
    </w:rPr>
  </w:style>
  <w:style w:type="paragraph" w:customStyle="1" w:styleId="85">
    <w:name w:val="图标标题"/>
    <w:basedOn w:val="1"/>
    <w:link w:val="84"/>
    <w:qFormat/>
    <w:uiPriority w:val="0"/>
    <w:pPr>
      <w:widowControl w:val="0"/>
      <w:spacing w:line="360" w:lineRule="auto"/>
      <w:jc w:val="center"/>
    </w:pPr>
    <w:rPr>
      <w:rFonts w:ascii="黑体" w:hAnsi="黑体" w:eastAsia="黑体" w:cs="宋体"/>
      <w:kern w:val="2"/>
      <w:sz w:val="24"/>
      <w:szCs w:val="22"/>
    </w:rPr>
  </w:style>
  <w:style w:type="paragraph" w:customStyle="1" w:styleId="86">
    <w:name w:val="表格文字1"/>
    <w:basedOn w:val="1"/>
    <w:next w:val="1"/>
    <w:qFormat/>
    <w:uiPriority w:val="0"/>
    <w:pPr>
      <w:widowControl w:val="0"/>
      <w:tabs>
        <w:tab w:val="left" w:pos="0"/>
        <w:tab w:val="left" w:pos="510"/>
        <w:tab w:val="center" w:pos="612"/>
        <w:tab w:val="left" w:pos="7380"/>
      </w:tabs>
      <w:wordWrap w:val="0"/>
      <w:overflowPunct w:val="0"/>
      <w:autoSpaceDE w:val="0"/>
      <w:autoSpaceDN w:val="0"/>
      <w:adjustRightInd w:val="0"/>
      <w:snapToGrid w:val="0"/>
      <w:jc w:val="center"/>
    </w:pPr>
    <w:rPr>
      <w:rFonts w:ascii="宋体" w:hAnsi="宋体" w:cs="宋体"/>
      <w:bCs/>
      <w:color w:val="000000"/>
      <w:sz w:val="21"/>
      <w:szCs w:val="21"/>
    </w:rPr>
  </w:style>
  <w:style w:type="paragraph" w:customStyle="1" w:styleId="87">
    <w:name w:val="样式 样式 宋体 小四 + 首行缩进:  2 字符"/>
    <w:basedOn w:val="1"/>
    <w:qFormat/>
    <w:uiPriority w:val="0"/>
    <w:pPr>
      <w:widowControl w:val="0"/>
      <w:spacing w:line="500" w:lineRule="exact"/>
      <w:jc w:val="both"/>
    </w:pPr>
    <w:rPr>
      <w:rFonts w:ascii="宋体" w:hAnsi="宋体" w:eastAsia="仿宋_GB2312"/>
      <w:bCs/>
      <w:color w:val="000000"/>
      <w:kern w:val="2"/>
      <w:sz w:val="32"/>
      <w:szCs w:val="32"/>
    </w:rPr>
  </w:style>
  <w:style w:type="paragraph" w:customStyle="1" w:styleId="88">
    <w:name w:val="reader-word-layer reader-word-s1-11"/>
    <w:basedOn w:val="1"/>
    <w:qFormat/>
    <w:uiPriority w:val="0"/>
    <w:pPr>
      <w:spacing w:before="100" w:beforeAutospacing="1" w:after="100" w:afterAutospacing="1"/>
    </w:pPr>
    <w:rPr>
      <w:rFonts w:ascii="宋体" w:hAnsi="宋体" w:cs="宋体"/>
      <w:sz w:val="24"/>
      <w:szCs w:val="24"/>
    </w:rPr>
  </w:style>
  <w:style w:type="character" w:customStyle="1" w:styleId="89">
    <w:name w:val="正文 Char"/>
    <w:basedOn w:val="37"/>
    <w:link w:val="90"/>
    <w:qFormat/>
    <w:locked/>
    <w:uiPriority w:val="0"/>
    <w:rPr>
      <w:rFonts w:ascii="仿宋_GB2312" w:eastAsia="仿宋_GB2312" w:cs="宋体"/>
      <w:sz w:val="28"/>
    </w:rPr>
  </w:style>
  <w:style w:type="paragraph" w:customStyle="1" w:styleId="90">
    <w:name w:val="正文2"/>
    <w:basedOn w:val="1"/>
    <w:link w:val="89"/>
    <w:qFormat/>
    <w:uiPriority w:val="0"/>
    <w:pPr>
      <w:widowControl w:val="0"/>
      <w:ind w:firstLine="200" w:firstLineChars="200"/>
      <w:jc w:val="both"/>
    </w:pPr>
    <w:rPr>
      <w:rFonts w:ascii="仿宋_GB2312" w:eastAsia="仿宋_GB2312" w:cs="宋体" w:hAnsiTheme="minorHAnsi"/>
      <w:kern w:val="2"/>
      <w:sz w:val="28"/>
      <w:szCs w:val="22"/>
    </w:rPr>
  </w:style>
  <w:style w:type="paragraph" w:customStyle="1" w:styleId="91">
    <w:name w:val="图表脚注"/>
    <w:next w:val="1"/>
    <w:qFormat/>
    <w:uiPriority w:val="0"/>
    <w:pPr>
      <w:ind w:left="200" w:leftChars="200" w:hanging="100" w:hangingChars="100"/>
      <w:jc w:val="both"/>
    </w:pPr>
    <w:rPr>
      <w:rFonts w:ascii="宋体" w:hAnsi="Times New Roman" w:eastAsia="宋体" w:cs="Times New Roman"/>
      <w:sz w:val="18"/>
      <w:lang w:val="en-US" w:eastAsia="zh-CN" w:bidi="ar-SA"/>
    </w:rPr>
  </w:style>
  <w:style w:type="paragraph" w:customStyle="1" w:styleId="92">
    <w:name w:val="题注1"/>
    <w:basedOn w:val="15"/>
    <w:qFormat/>
    <w:uiPriority w:val="0"/>
    <w:pPr>
      <w:jc w:val="center"/>
    </w:pPr>
    <w:rPr>
      <w:rFonts w:ascii="Times New Roman" w:hAnsi="Times New Roman" w:cs="宋体"/>
    </w:rPr>
  </w:style>
  <w:style w:type="paragraph" w:customStyle="1" w:styleId="93">
    <w:name w:val="正文文字"/>
    <w:basedOn w:val="1"/>
    <w:qFormat/>
    <w:uiPriority w:val="0"/>
    <w:pPr>
      <w:spacing w:line="419" w:lineRule="atLeast"/>
      <w:ind w:firstLine="419"/>
      <w:jc w:val="center"/>
    </w:pPr>
    <w:rPr>
      <w:color w:val="000000"/>
      <w:sz w:val="18"/>
      <w:u w:color="000000"/>
    </w:rPr>
  </w:style>
  <w:style w:type="paragraph" w:customStyle="1" w:styleId="94">
    <w:name w:val="标题4"/>
    <w:qFormat/>
    <w:uiPriority w:val="0"/>
    <w:pPr>
      <w:spacing w:beforeLines="50" w:afterLines="50" w:line="360" w:lineRule="auto"/>
      <w:outlineLvl w:val="3"/>
    </w:pPr>
    <w:rPr>
      <w:rFonts w:ascii="Times New Roman" w:hAnsi="Times New Roman" w:eastAsia="宋体" w:cs="Times New Roman"/>
      <w:kern w:val="2"/>
      <w:sz w:val="24"/>
      <w:szCs w:val="24"/>
      <w:lang w:val="en-US" w:eastAsia="zh-CN" w:bidi="ar-SA"/>
    </w:rPr>
  </w:style>
  <w:style w:type="character" w:customStyle="1" w:styleId="95">
    <w:name w:val="曹家山-正文 Char"/>
    <w:link w:val="96"/>
    <w:qFormat/>
    <w:locked/>
    <w:uiPriority w:val="0"/>
    <w:rPr>
      <w:rFonts w:ascii="仿宋_GB2312" w:eastAsia="仿宋_GB2312"/>
      <w:sz w:val="24"/>
      <w:szCs w:val="24"/>
      <w:lang w:val="de-DE"/>
    </w:rPr>
  </w:style>
  <w:style w:type="paragraph" w:customStyle="1" w:styleId="96">
    <w:name w:val="曹家山-正文"/>
    <w:basedOn w:val="1"/>
    <w:link w:val="95"/>
    <w:qFormat/>
    <w:uiPriority w:val="0"/>
    <w:pPr>
      <w:widowControl w:val="0"/>
      <w:spacing w:line="360" w:lineRule="auto"/>
      <w:ind w:firstLine="200" w:firstLineChars="200"/>
    </w:pPr>
    <w:rPr>
      <w:rFonts w:ascii="仿宋_GB2312" w:eastAsia="仿宋_GB2312" w:hAnsiTheme="minorHAnsi" w:cstheme="minorBidi"/>
      <w:kern w:val="2"/>
      <w:sz w:val="24"/>
      <w:szCs w:val="24"/>
      <w:lang w:val="de-DE"/>
    </w:rPr>
  </w:style>
  <w:style w:type="paragraph" w:customStyle="1" w:styleId="97">
    <w:name w:val="图表题主"/>
    <w:basedOn w:val="15"/>
    <w:qFormat/>
    <w:uiPriority w:val="0"/>
    <w:pPr>
      <w:spacing w:beforeLines="50" w:line="360" w:lineRule="auto"/>
      <w:ind w:right="420"/>
      <w:jc w:val="center"/>
    </w:pPr>
    <w:rPr>
      <w:rFonts w:ascii="Times New Roman" w:hAnsi="Times New Roman"/>
      <w:szCs w:val="21"/>
    </w:rPr>
  </w:style>
  <w:style w:type="paragraph" w:customStyle="1" w:styleId="98">
    <w:name w:val="样式 标题 2 + 加粗"/>
    <w:basedOn w:val="5"/>
    <w:qFormat/>
    <w:uiPriority w:val="0"/>
    <w:pPr>
      <w:keepNext w:val="0"/>
      <w:widowControl w:val="0"/>
      <w:spacing w:before="100" w:beforeAutospacing="1" w:after="100" w:afterAutospacing="1" w:line="412" w:lineRule="auto"/>
    </w:pPr>
    <w:rPr>
      <w:rFonts w:ascii="Times New Roman" w:hAnsi="Times New Roman" w:eastAsia="黑体"/>
      <w:b w:val="0"/>
      <w:bCs w:val="0"/>
      <w:kern w:val="44"/>
      <w:sz w:val="30"/>
      <w:szCs w:val="30"/>
    </w:rPr>
  </w:style>
  <w:style w:type="paragraph" w:customStyle="1" w:styleId="99">
    <w:name w:val="Char Char Char Char Char Char Char Char Char Char Char Char Char Char Char Char Char Char Char Char Char Char Char Char"/>
    <w:basedOn w:val="1"/>
    <w:qFormat/>
    <w:uiPriority w:val="0"/>
    <w:pPr>
      <w:widowControl w:val="0"/>
      <w:jc w:val="both"/>
    </w:pPr>
    <w:rPr>
      <w:rFonts w:ascii="Tahoma" w:hAnsi="Tahoma"/>
      <w:kern w:val="2"/>
      <w:sz w:val="24"/>
    </w:rPr>
  </w:style>
  <w:style w:type="paragraph" w:customStyle="1" w:styleId="100">
    <w:name w:val="默认段落字体 Para Char Char Char Char"/>
    <w:basedOn w:val="1"/>
    <w:qFormat/>
    <w:uiPriority w:val="0"/>
    <w:pPr>
      <w:widowControl w:val="0"/>
      <w:jc w:val="both"/>
    </w:pPr>
    <w:rPr>
      <w:kern w:val="2"/>
      <w:sz w:val="24"/>
    </w:rPr>
  </w:style>
  <w:style w:type="paragraph" w:customStyle="1" w:styleId="101">
    <w:name w:val="Table Paragraph"/>
    <w:basedOn w:val="1"/>
    <w:qFormat/>
    <w:uiPriority w:val="1"/>
    <w:pPr>
      <w:jc w:val="center"/>
    </w:pPr>
    <w:rPr>
      <w:rFonts w:ascii="宋体" w:hAnsi="宋体" w:cs="宋体"/>
    </w:rPr>
  </w:style>
  <w:style w:type="paragraph" w:customStyle="1" w:styleId="102">
    <w:name w:val="样式 标题 3 + 黑体 加粗6"/>
    <w:basedOn w:val="6"/>
    <w:qFormat/>
    <w:uiPriority w:val="0"/>
    <w:pPr>
      <w:widowControl w:val="0"/>
    </w:pPr>
    <w:rPr>
      <w:rFonts w:ascii="黑体" w:hAnsi="黑体" w:eastAsia="黑体"/>
      <w:b w:val="0"/>
      <w:color w:val="000000"/>
      <w:kern w:val="2"/>
      <w:sz w:val="28"/>
      <w:szCs w:val="28"/>
    </w:rPr>
  </w:style>
  <w:style w:type="paragraph" w:customStyle="1" w:styleId="103">
    <w:name w:val="xl49"/>
    <w:basedOn w:val="1"/>
    <w:qFormat/>
    <w:uiPriority w:val="0"/>
    <w:pPr>
      <w:pBdr>
        <w:top w:val="single" w:color="auto" w:sz="8" w:space="0"/>
        <w:left w:val="single" w:color="auto" w:sz="4" w:space="0"/>
        <w:bottom w:val="single" w:color="auto" w:sz="4" w:space="0"/>
        <w:right w:val="single" w:color="auto" w:sz="4" w:space="0"/>
      </w:pBdr>
      <w:spacing w:before="100" w:after="100"/>
      <w:jc w:val="center"/>
    </w:pPr>
    <w:rPr>
      <w:rFonts w:ascii="宋体" w:hAnsi="宋体"/>
      <w:sz w:val="18"/>
      <w:szCs w:val="18"/>
    </w:rPr>
  </w:style>
  <w:style w:type="character" w:customStyle="1" w:styleId="104">
    <w:name w:val="正文段落-环保篇 Char"/>
    <w:basedOn w:val="37"/>
    <w:link w:val="105"/>
    <w:qFormat/>
    <w:locked/>
    <w:uiPriority w:val="0"/>
    <w:rPr>
      <w:rFonts w:ascii="Arial Narrow" w:hAnsi="Arial Narrow" w:eastAsia="汉鼎简书宋"/>
      <w:sz w:val="24"/>
      <w:szCs w:val="24"/>
    </w:rPr>
  </w:style>
  <w:style w:type="paragraph" w:customStyle="1" w:styleId="105">
    <w:name w:val="正文段落-环保篇"/>
    <w:basedOn w:val="1"/>
    <w:link w:val="104"/>
    <w:qFormat/>
    <w:uiPriority w:val="0"/>
    <w:pPr>
      <w:widowControl w:val="0"/>
      <w:snapToGrid w:val="0"/>
      <w:spacing w:line="500" w:lineRule="exact"/>
      <w:ind w:firstLine="200" w:firstLineChars="200"/>
      <w:jc w:val="both"/>
    </w:pPr>
    <w:rPr>
      <w:rFonts w:ascii="Arial Narrow" w:hAnsi="Arial Narrow" w:eastAsia="汉鼎简书宋" w:cstheme="minorBidi"/>
      <w:kern w:val="2"/>
      <w:sz w:val="24"/>
      <w:szCs w:val="24"/>
    </w:rPr>
  </w:style>
  <w:style w:type="character" w:customStyle="1" w:styleId="106">
    <w:name w:val="正文样式 Char Char"/>
    <w:link w:val="107"/>
    <w:qFormat/>
    <w:locked/>
    <w:uiPriority w:val="0"/>
    <w:rPr>
      <w:rFonts w:ascii="宋体" w:hAnsi="宋体" w:eastAsia="宋体"/>
      <w:sz w:val="24"/>
      <w:szCs w:val="24"/>
    </w:rPr>
  </w:style>
  <w:style w:type="paragraph" w:customStyle="1" w:styleId="107">
    <w:name w:val="正文样式"/>
    <w:basedOn w:val="1"/>
    <w:link w:val="106"/>
    <w:qFormat/>
    <w:uiPriority w:val="0"/>
    <w:pPr>
      <w:widowControl w:val="0"/>
      <w:spacing w:line="360" w:lineRule="auto"/>
      <w:ind w:firstLine="480" w:firstLineChars="200"/>
      <w:jc w:val="both"/>
    </w:pPr>
    <w:rPr>
      <w:rFonts w:ascii="宋体" w:hAnsi="宋体" w:cstheme="minorBidi"/>
      <w:kern w:val="2"/>
      <w:sz w:val="24"/>
      <w:szCs w:val="24"/>
    </w:rPr>
  </w:style>
  <w:style w:type="paragraph" w:customStyle="1" w:styleId="108">
    <w:name w:val="*正文"/>
    <w:qFormat/>
    <w:uiPriority w:val="0"/>
    <w:pPr>
      <w:spacing w:line="360" w:lineRule="auto"/>
      <w:ind w:firstLine="200" w:firstLineChars="200"/>
      <w:jc w:val="both"/>
    </w:pPr>
    <w:rPr>
      <w:rFonts w:ascii="仿宋_GB2312" w:hAnsi="仿宋_GB2312" w:eastAsia="宋体" w:cs="仿宋_GB2312"/>
      <w:color w:val="000000"/>
      <w:kern w:val="2"/>
      <w:sz w:val="24"/>
      <w:szCs w:val="24"/>
      <w:lang w:val="en-US" w:eastAsia="zh-CN" w:bidi="ar-SA"/>
    </w:rPr>
  </w:style>
  <w:style w:type="paragraph" w:customStyle="1" w:styleId="109">
    <w:name w:val="样式 标题 2 + 加粗1"/>
    <w:basedOn w:val="5"/>
    <w:qFormat/>
    <w:uiPriority w:val="0"/>
    <w:pPr>
      <w:keepNext w:val="0"/>
      <w:widowControl w:val="0"/>
      <w:spacing w:before="100" w:beforeAutospacing="1" w:after="100" w:afterAutospacing="1" w:line="412" w:lineRule="auto"/>
    </w:pPr>
    <w:rPr>
      <w:rFonts w:ascii="Times New Roman" w:hAnsi="Times New Roman" w:eastAsia="黑体"/>
      <w:b w:val="0"/>
      <w:bCs w:val="0"/>
      <w:kern w:val="44"/>
      <w:sz w:val="30"/>
      <w:szCs w:val="30"/>
    </w:rPr>
  </w:style>
  <w:style w:type="paragraph" w:customStyle="1" w:styleId="110">
    <w:name w:val="前言、引言标题"/>
    <w:next w:val="1"/>
    <w:qFormat/>
    <w:uiPriority w:val="0"/>
    <w:pPr>
      <w:shd w:val="clear" w:color="auto" w:fill="FFFFFF"/>
      <w:spacing w:before="640" w:after="560"/>
      <w:jc w:val="center"/>
      <w:outlineLvl w:val="0"/>
    </w:pPr>
    <w:rPr>
      <w:rFonts w:ascii="黑体" w:hAnsi="Times New Roman" w:eastAsia="黑体" w:cs="Times New Roman"/>
      <w:sz w:val="32"/>
      <w:lang w:val="en-US" w:eastAsia="zh-CN" w:bidi="ar-SA"/>
    </w:rPr>
  </w:style>
  <w:style w:type="paragraph" w:customStyle="1" w:styleId="111">
    <w:name w:val="xl47"/>
    <w:basedOn w:val="1"/>
    <w:qFormat/>
    <w:uiPriority w:val="0"/>
    <w:pPr>
      <w:pBdr>
        <w:left w:val="single" w:color="auto" w:sz="4" w:space="0"/>
        <w:bottom w:val="single" w:color="auto" w:sz="4" w:space="0"/>
        <w:right w:val="single" w:color="auto" w:sz="4" w:space="0"/>
      </w:pBdr>
      <w:spacing w:before="100" w:after="100"/>
      <w:jc w:val="center"/>
    </w:pPr>
    <w:rPr>
      <w:sz w:val="18"/>
      <w:szCs w:val="18"/>
    </w:rPr>
  </w:style>
  <w:style w:type="paragraph" w:customStyle="1" w:styleId="112">
    <w:name w:val="标正文1"/>
    <w:basedOn w:val="1"/>
    <w:qFormat/>
    <w:uiPriority w:val="0"/>
    <w:pPr>
      <w:widowControl w:val="0"/>
      <w:tabs>
        <w:tab w:val="left" w:pos="3060"/>
      </w:tabs>
      <w:spacing w:line="360" w:lineRule="auto"/>
      <w:ind w:firstLine="520" w:firstLineChars="200"/>
      <w:jc w:val="both"/>
    </w:pPr>
    <w:rPr>
      <w:rFonts w:ascii="宋体" w:hAnsi="宋体"/>
      <w:color w:val="000000"/>
      <w:kern w:val="2"/>
      <w:sz w:val="26"/>
      <w:szCs w:val="24"/>
    </w:rPr>
  </w:style>
  <w:style w:type="paragraph" w:customStyle="1" w:styleId="113">
    <w:name w:val="reader-word-layer reader-word-s1-12"/>
    <w:basedOn w:val="1"/>
    <w:qFormat/>
    <w:uiPriority w:val="0"/>
    <w:pPr>
      <w:spacing w:before="100" w:beforeAutospacing="1" w:after="100" w:afterAutospacing="1"/>
    </w:pPr>
    <w:rPr>
      <w:rFonts w:ascii="宋体" w:hAnsi="宋体" w:cs="宋体"/>
      <w:sz w:val="24"/>
      <w:szCs w:val="24"/>
    </w:rPr>
  </w:style>
  <w:style w:type="character" w:customStyle="1" w:styleId="114">
    <w:name w:val="表内－中 Char"/>
    <w:link w:val="115"/>
    <w:qFormat/>
    <w:locked/>
    <w:uiPriority w:val="0"/>
    <w:rPr>
      <w:rFonts w:ascii="宋体" w:hAnsi="宋体" w:eastAsia="Times New Roman" w:cs="宋体"/>
      <w:bCs/>
      <w:kern w:val="28"/>
      <w:szCs w:val="26"/>
    </w:rPr>
  </w:style>
  <w:style w:type="paragraph" w:customStyle="1" w:styleId="115">
    <w:name w:val="表内－中"/>
    <w:link w:val="114"/>
    <w:qFormat/>
    <w:uiPriority w:val="0"/>
    <w:pPr>
      <w:widowControl w:val="0"/>
      <w:adjustRightInd w:val="0"/>
      <w:snapToGrid w:val="0"/>
      <w:spacing w:line="360" w:lineRule="exact"/>
      <w:jc w:val="center"/>
    </w:pPr>
    <w:rPr>
      <w:rFonts w:ascii="宋体" w:hAnsi="宋体" w:eastAsia="Times New Roman" w:cs="宋体"/>
      <w:bCs/>
      <w:kern w:val="28"/>
      <w:sz w:val="21"/>
      <w:szCs w:val="26"/>
      <w:lang w:val="en-US" w:eastAsia="zh-CN" w:bidi="ar-SA"/>
    </w:rPr>
  </w:style>
  <w:style w:type="paragraph" w:customStyle="1" w:styleId="116">
    <w:name w:val="Char Char Char Char1"/>
    <w:basedOn w:val="1"/>
    <w:qFormat/>
    <w:uiPriority w:val="0"/>
    <w:pPr>
      <w:widowControl w:val="0"/>
      <w:snapToGrid w:val="0"/>
      <w:spacing w:line="360" w:lineRule="auto"/>
      <w:ind w:firstLine="529" w:firstLineChars="200"/>
      <w:jc w:val="both"/>
    </w:pPr>
    <w:rPr>
      <w:rFonts w:ascii="宋体" w:hAnsi="宋体"/>
      <w:b/>
      <w:kern w:val="2"/>
      <w:sz w:val="21"/>
      <w:szCs w:val="24"/>
    </w:rPr>
  </w:style>
  <w:style w:type="character" w:customStyle="1" w:styleId="117">
    <w:name w:val="样式 标题 3 + Char"/>
    <w:link w:val="118"/>
    <w:qFormat/>
    <w:locked/>
    <w:uiPriority w:val="0"/>
    <w:rPr>
      <w:rFonts w:ascii="黑体" w:hAnsi="黑体" w:eastAsia="黑体"/>
      <w:b/>
      <w:bCs/>
      <w:color w:val="000000"/>
      <w:sz w:val="28"/>
      <w:szCs w:val="28"/>
    </w:rPr>
  </w:style>
  <w:style w:type="paragraph" w:customStyle="1" w:styleId="118">
    <w:name w:val="样式 标题 3 +"/>
    <w:basedOn w:val="6"/>
    <w:link w:val="117"/>
    <w:qFormat/>
    <w:uiPriority w:val="0"/>
    <w:pPr>
      <w:keepNext w:val="0"/>
      <w:keepLines w:val="0"/>
      <w:widowControl w:val="0"/>
      <w:spacing w:before="0" w:after="0" w:line="360" w:lineRule="auto"/>
    </w:pPr>
    <w:rPr>
      <w:rFonts w:ascii="黑体" w:hAnsi="黑体" w:eastAsia="黑体" w:cstheme="minorBidi"/>
      <w:color w:val="000000"/>
      <w:kern w:val="2"/>
      <w:sz w:val="28"/>
      <w:szCs w:val="28"/>
    </w:rPr>
  </w:style>
  <w:style w:type="character" w:customStyle="1" w:styleId="119">
    <w:name w:val="正文+ Char"/>
    <w:link w:val="120"/>
    <w:qFormat/>
    <w:locked/>
    <w:uiPriority w:val="0"/>
    <w:rPr>
      <w:rFonts w:ascii="宋体" w:hAnsi="宋体" w:eastAsia="宋体" w:cs="宋体"/>
      <w:sz w:val="24"/>
    </w:rPr>
  </w:style>
  <w:style w:type="paragraph" w:customStyle="1" w:styleId="120">
    <w:name w:val="正文+"/>
    <w:basedOn w:val="1"/>
    <w:link w:val="119"/>
    <w:qFormat/>
    <w:uiPriority w:val="0"/>
    <w:pPr>
      <w:widowControl w:val="0"/>
      <w:spacing w:line="360" w:lineRule="auto"/>
      <w:ind w:firstLine="480" w:firstLineChars="200"/>
      <w:jc w:val="both"/>
    </w:pPr>
    <w:rPr>
      <w:rFonts w:ascii="宋体" w:hAnsi="宋体" w:cs="宋体"/>
      <w:kern w:val="2"/>
      <w:sz w:val="24"/>
      <w:szCs w:val="22"/>
    </w:rPr>
  </w:style>
  <w:style w:type="paragraph" w:customStyle="1" w:styleId="121">
    <w:name w:val="Char1"/>
    <w:basedOn w:val="1"/>
    <w:qFormat/>
    <w:uiPriority w:val="0"/>
    <w:pPr>
      <w:widowControl w:val="0"/>
      <w:jc w:val="both"/>
    </w:pPr>
    <w:rPr>
      <w:sz w:val="21"/>
      <w:u w:color="000000"/>
    </w:rPr>
  </w:style>
  <w:style w:type="paragraph" w:customStyle="1" w:styleId="122">
    <w:name w:val="样式8"/>
    <w:qFormat/>
    <w:uiPriority w:val="0"/>
    <w:pPr>
      <w:ind w:firstLine="360"/>
    </w:pPr>
    <w:rPr>
      <w:rFonts w:ascii="Times New Roman" w:hAnsi="Times New Roman" w:eastAsia="宋体" w:cs="Times New Roman"/>
      <w:kern w:val="2"/>
      <w:sz w:val="18"/>
      <w:szCs w:val="18"/>
      <w:lang w:val="en-US" w:eastAsia="zh-CN" w:bidi="ar-SA"/>
    </w:rPr>
  </w:style>
  <w:style w:type="character" w:customStyle="1" w:styleId="123">
    <w:name w:val="样式 标题 1 + 黑体 加粗 Char"/>
    <w:link w:val="45"/>
    <w:qFormat/>
    <w:locked/>
    <w:uiPriority w:val="0"/>
    <w:rPr>
      <w:rFonts w:ascii="黑体" w:hAnsi="黑体" w:eastAsia="黑体"/>
      <w:bCs/>
      <w:kern w:val="44"/>
      <w:sz w:val="32"/>
      <w:szCs w:val="32"/>
    </w:rPr>
  </w:style>
  <w:style w:type="character" w:customStyle="1" w:styleId="124">
    <w:name w:val="正文28磅 Char"/>
    <w:link w:val="125"/>
    <w:qFormat/>
    <w:locked/>
    <w:uiPriority w:val="0"/>
    <w:rPr>
      <w:color w:val="000000"/>
      <w:kern w:val="28"/>
      <w:sz w:val="28"/>
      <w:u w:color="000000"/>
      <w:lang w:val="en-GB"/>
    </w:rPr>
  </w:style>
  <w:style w:type="paragraph" w:customStyle="1" w:styleId="125">
    <w:name w:val="正文28磅"/>
    <w:basedOn w:val="1"/>
    <w:link w:val="124"/>
    <w:qFormat/>
    <w:uiPriority w:val="0"/>
    <w:pPr>
      <w:widowControl w:val="0"/>
      <w:spacing w:line="560" w:lineRule="exact"/>
      <w:ind w:firstLine="560" w:firstLineChars="200"/>
    </w:pPr>
    <w:rPr>
      <w:rFonts w:asciiTheme="minorHAnsi" w:hAnsiTheme="minorHAnsi" w:eastAsiaTheme="minorEastAsia" w:cstheme="minorBidi"/>
      <w:color w:val="000000"/>
      <w:kern w:val="28"/>
      <w:sz w:val="28"/>
      <w:szCs w:val="22"/>
      <w:u w:color="000000"/>
      <w:lang w:val="en-GB"/>
    </w:rPr>
  </w:style>
  <w:style w:type="paragraph" w:customStyle="1" w:styleId="126">
    <w:name w:val="正文A"/>
    <w:qFormat/>
    <w:uiPriority w:val="0"/>
    <w:pPr>
      <w:widowControl w:val="0"/>
      <w:tabs>
        <w:tab w:val="left" w:pos="0"/>
      </w:tabs>
      <w:snapToGrid w:val="0"/>
      <w:spacing w:line="360" w:lineRule="auto"/>
      <w:ind w:firstLine="520" w:firstLineChars="200"/>
      <w:jc w:val="both"/>
    </w:pPr>
    <w:rPr>
      <w:rFonts w:ascii="宋体" w:hAnsi="宋体" w:eastAsia="宋体" w:cs="Plotter"/>
      <w:sz w:val="26"/>
      <w:szCs w:val="26"/>
      <w:lang w:val="en-US" w:eastAsia="zh-CN" w:bidi="ar-SA"/>
    </w:rPr>
  </w:style>
  <w:style w:type="paragraph" w:customStyle="1" w:styleId="127">
    <w:name w:val="xl44"/>
    <w:basedOn w:val="1"/>
    <w:qFormat/>
    <w:uiPriority w:val="0"/>
    <w:pPr>
      <w:pBdr>
        <w:top w:val="single" w:color="auto" w:sz="4" w:space="0"/>
        <w:left w:val="single" w:color="auto" w:sz="4" w:space="0"/>
        <w:right w:val="single" w:color="auto" w:sz="4" w:space="0"/>
      </w:pBdr>
      <w:spacing w:before="100" w:beforeAutospacing="1" w:after="100" w:afterAutospacing="1"/>
    </w:pPr>
    <w:rPr>
      <w:rFonts w:ascii="Arial Unicode MS" w:hAnsi="Arial Unicode MS" w:eastAsia="Arial Unicode MS" w:cs="Arial Unicode MS"/>
    </w:rPr>
  </w:style>
  <w:style w:type="paragraph" w:customStyle="1" w:styleId="128">
    <w:name w:val="Char Char Char1 Char Char Char Char Char Char Char Char Char Char Char Char Char Char Char Char Char Char Char Char Char Char Char Char Char"/>
    <w:basedOn w:val="1"/>
    <w:qFormat/>
    <w:uiPriority w:val="0"/>
    <w:pPr>
      <w:widowControl w:val="0"/>
      <w:spacing w:line="360" w:lineRule="auto"/>
      <w:ind w:firstLine="200" w:firstLineChars="200"/>
      <w:jc w:val="both"/>
    </w:pPr>
    <w:rPr>
      <w:rFonts w:ascii="宋体" w:hAnsi="宋体" w:cs="宋体"/>
      <w:kern w:val="2"/>
      <w:sz w:val="24"/>
      <w:szCs w:val="24"/>
    </w:rPr>
  </w:style>
  <w:style w:type="character" w:customStyle="1" w:styleId="129">
    <w:name w:val="xzd Char"/>
    <w:link w:val="130"/>
    <w:qFormat/>
    <w:locked/>
    <w:uiPriority w:val="0"/>
    <w:rPr>
      <w:rFonts w:ascii="宋体" w:hAnsi="宋体" w:eastAsia="宋体" w:cs="宋体"/>
      <w:sz w:val="24"/>
    </w:rPr>
  </w:style>
  <w:style w:type="paragraph" w:customStyle="1" w:styleId="130">
    <w:name w:val="xzd"/>
    <w:basedOn w:val="1"/>
    <w:link w:val="129"/>
    <w:qFormat/>
    <w:uiPriority w:val="0"/>
    <w:pPr>
      <w:widowControl w:val="0"/>
      <w:spacing w:line="360" w:lineRule="auto"/>
      <w:ind w:firstLine="480" w:firstLineChars="200"/>
    </w:pPr>
    <w:rPr>
      <w:rFonts w:ascii="宋体" w:hAnsi="宋体" w:cs="宋体"/>
      <w:kern w:val="2"/>
      <w:sz w:val="24"/>
      <w:szCs w:val="22"/>
    </w:rPr>
  </w:style>
  <w:style w:type="character" w:customStyle="1" w:styleId="131">
    <w:name w:val="一级条标题 Char"/>
    <w:link w:val="132"/>
    <w:qFormat/>
    <w:locked/>
    <w:uiPriority w:val="0"/>
    <w:rPr>
      <w:rFonts w:ascii="黑体" w:hAnsi="黑体" w:eastAsia="黑体"/>
    </w:rPr>
  </w:style>
  <w:style w:type="paragraph" w:customStyle="1" w:styleId="132">
    <w:name w:val="一级条标题"/>
    <w:next w:val="1"/>
    <w:link w:val="131"/>
    <w:qFormat/>
    <w:uiPriority w:val="0"/>
    <w:pPr>
      <w:outlineLvl w:val="2"/>
    </w:pPr>
    <w:rPr>
      <w:rFonts w:ascii="黑体" w:hAnsi="黑体" w:eastAsia="黑体" w:cstheme="minorBidi"/>
      <w:kern w:val="2"/>
      <w:sz w:val="21"/>
      <w:szCs w:val="22"/>
      <w:lang w:val="en-US" w:eastAsia="zh-CN" w:bidi="ar-SA"/>
    </w:rPr>
  </w:style>
  <w:style w:type="paragraph" w:customStyle="1" w:styleId="133">
    <w:name w:val="图表题主111"/>
    <w:basedOn w:val="1"/>
    <w:qFormat/>
    <w:uiPriority w:val="0"/>
    <w:pPr>
      <w:widowControl w:val="0"/>
      <w:tabs>
        <w:tab w:val="left" w:pos="4320"/>
      </w:tabs>
      <w:spacing w:line="360" w:lineRule="auto"/>
      <w:ind w:firstLine="480" w:firstLineChars="200"/>
      <w:jc w:val="both"/>
    </w:pPr>
    <w:rPr>
      <w:rFonts w:eastAsia="黑体"/>
      <w:kern w:val="2"/>
      <w:sz w:val="21"/>
      <w:szCs w:val="24"/>
    </w:rPr>
  </w:style>
  <w:style w:type="paragraph" w:customStyle="1" w:styleId="134">
    <w:name w:val="Char Char Char1 Char"/>
    <w:basedOn w:val="1"/>
    <w:qFormat/>
    <w:uiPriority w:val="0"/>
    <w:pPr>
      <w:widowControl w:val="0"/>
      <w:spacing w:line="360" w:lineRule="auto"/>
      <w:ind w:firstLine="200" w:firstLineChars="200"/>
      <w:jc w:val="both"/>
    </w:pPr>
    <w:rPr>
      <w:kern w:val="2"/>
      <w:sz w:val="21"/>
    </w:rPr>
  </w:style>
  <w:style w:type="character" w:customStyle="1" w:styleId="135">
    <w:name w:val="表头 Char"/>
    <w:link w:val="136"/>
    <w:qFormat/>
    <w:locked/>
    <w:uiPriority w:val="0"/>
    <w:rPr>
      <w:rFonts w:ascii="黑体" w:hAnsi="黑体" w:eastAsia="黑体"/>
      <w:bCs/>
      <w:szCs w:val="21"/>
    </w:rPr>
  </w:style>
  <w:style w:type="paragraph" w:customStyle="1" w:styleId="136">
    <w:name w:val="表头"/>
    <w:basedOn w:val="1"/>
    <w:next w:val="1"/>
    <w:link w:val="135"/>
    <w:qFormat/>
    <w:uiPriority w:val="0"/>
    <w:pPr>
      <w:widowControl w:val="0"/>
      <w:tabs>
        <w:tab w:val="left" w:pos="540"/>
        <w:tab w:val="left" w:pos="1080"/>
        <w:tab w:val="left" w:pos="1260"/>
        <w:tab w:val="left" w:pos="1440"/>
      </w:tabs>
      <w:snapToGrid w:val="0"/>
      <w:spacing w:line="360" w:lineRule="auto"/>
      <w:jc w:val="center"/>
    </w:pPr>
    <w:rPr>
      <w:rFonts w:ascii="黑体" w:hAnsi="黑体" w:eastAsia="黑体" w:cstheme="minorBidi"/>
      <w:bCs/>
      <w:kern w:val="2"/>
      <w:sz w:val="21"/>
      <w:szCs w:val="21"/>
    </w:rPr>
  </w:style>
  <w:style w:type="character" w:customStyle="1" w:styleId="137">
    <w:name w:val="样式1-正文 Char"/>
    <w:link w:val="2"/>
    <w:qFormat/>
    <w:locked/>
    <w:uiPriority w:val="0"/>
    <w:rPr>
      <w:rFonts w:ascii="宋体" w:hAnsi="宋体" w:eastAsia="宋体"/>
      <w:sz w:val="24"/>
      <w:szCs w:val="24"/>
    </w:rPr>
  </w:style>
  <w:style w:type="paragraph" w:customStyle="1" w:styleId="138">
    <w:name w:val="表题头"/>
    <w:basedOn w:val="1"/>
    <w:qFormat/>
    <w:uiPriority w:val="0"/>
    <w:pPr>
      <w:widowControl w:val="0"/>
      <w:spacing w:beforeLines="50" w:line="360" w:lineRule="auto"/>
      <w:ind w:firstLine="600" w:firstLineChars="200"/>
      <w:jc w:val="center"/>
    </w:pPr>
    <w:rPr>
      <w:b/>
      <w:color w:val="000000"/>
      <w:kern w:val="2"/>
      <w:sz w:val="24"/>
      <w:szCs w:val="28"/>
    </w:rPr>
  </w:style>
  <w:style w:type="paragraph" w:customStyle="1" w:styleId="139">
    <w:name w:val="样式 宋体 四号 行距: 固定值 25 磅"/>
    <w:basedOn w:val="1"/>
    <w:qFormat/>
    <w:uiPriority w:val="0"/>
    <w:pPr>
      <w:widowControl w:val="0"/>
      <w:spacing w:line="500" w:lineRule="exact"/>
      <w:ind w:firstLine="560" w:firstLineChars="200"/>
      <w:jc w:val="both"/>
    </w:pPr>
    <w:rPr>
      <w:rFonts w:ascii="宋体" w:hAnsi="宋体" w:cs="宋体"/>
      <w:kern w:val="2"/>
      <w:sz w:val="24"/>
      <w:szCs w:val="24"/>
    </w:rPr>
  </w:style>
  <w:style w:type="paragraph" w:customStyle="1" w:styleId="140">
    <w:name w:val="A正文"/>
    <w:basedOn w:val="1"/>
    <w:qFormat/>
    <w:uiPriority w:val="0"/>
    <w:pPr>
      <w:widowControl w:val="0"/>
      <w:topLinePunct/>
      <w:spacing w:line="480" w:lineRule="auto"/>
      <w:ind w:firstLine="560" w:firstLineChars="200"/>
      <w:jc w:val="center"/>
    </w:pPr>
    <w:rPr>
      <w:rFonts w:ascii="宋体" w:hAnsi="宋体"/>
      <w:bCs/>
      <w:kern w:val="2"/>
      <w:sz w:val="28"/>
      <w:szCs w:val="21"/>
    </w:rPr>
  </w:style>
  <w:style w:type="paragraph" w:customStyle="1" w:styleId="141">
    <w:name w:val="样式 标题 4 + 宋体 小四 非加粗"/>
    <w:basedOn w:val="7"/>
    <w:qFormat/>
    <w:uiPriority w:val="0"/>
    <w:rPr>
      <w:rFonts w:ascii="宋体" w:hAnsi="宋体" w:eastAsia="宋体"/>
      <w:b w:val="0"/>
      <w:bCs w:val="0"/>
      <w:sz w:val="24"/>
    </w:rPr>
  </w:style>
  <w:style w:type="paragraph" w:customStyle="1" w:styleId="142">
    <w:name w:val="节（修改）"/>
    <w:basedOn w:val="1"/>
    <w:qFormat/>
    <w:uiPriority w:val="0"/>
    <w:pPr>
      <w:widowControl w:val="0"/>
      <w:spacing w:before="240" w:after="240" w:line="360" w:lineRule="auto"/>
      <w:outlineLvl w:val="3"/>
    </w:pPr>
    <w:rPr>
      <w:rFonts w:ascii="Tahoma" w:hAnsi="Tahoma" w:eastAsia="黑体"/>
      <w:b/>
      <w:kern w:val="2"/>
      <w:sz w:val="32"/>
    </w:rPr>
  </w:style>
  <w:style w:type="paragraph" w:customStyle="1" w:styleId="143">
    <w:name w:val="123"/>
    <w:basedOn w:val="1"/>
    <w:qFormat/>
    <w:uiPriority w:val="0"/>
    <w:pPr>
      <w:keepNext/>
      <w:keepLines/>
      <w:widowControl w:val="0"/>
      <w:spacing w:before="340" w:after="330" w:line="576" w:lineRule="auto"/>
      <w:outlineLvl w:val="0"/>
    </w:pPr>
    <w:rPr>
      <w:rFonts w:ascii="黑体" w:hAnsi="宋体" w:eastAsia="黑体"/>
      <w:bCs/>
      <w:kern w:val="44"/>
      <w:sz w:val="32"/>
      <w:szCs w:val="32"/>
    </w:rPr>
  </w:style>
  <w:style w:type="paragraph" w:customStyle="1" w:styleId="144">
    <w:name w:val="标题22222"/>
    <w:basedOn w:val="1"/>
    <w:qFormat/>
    <w:uiPriority w:val="0"/>
    <w:pPr>
      <w:widowControl w:val="0"/>
      <w:spacing w:line="500" w:lineRule="exact"/>
      <w:jc w:val="both"/>
    </w:pPr>
    <w:rPr>
      <w:rFonts w:eastAsia="仿宋_GB2312"/>
      <w:kern w:val="2"/>
      <w:sz w:val="24"/>
      <w:szCs w:val="24"/>
    </w:rPr>
  </w:style>
  <w:style w:type="paragraph" w:customStyle="1" w:styleId="145">
    <w:name w:val="Char Char Char1 Char Char Char Char Char Char Char Char Char Char"/>
    <w:basedOn w:val="1"/>
    <w:next w:val="1"/>
    <w:qFormat/>
    <w:uiPriority w:val="0"/>
    <w:pPr>
      <w:widowControl w:val="0"/>
      <w:spacing w:line="360" w:lineRule="auto"/>
      <w:ind w:firstLine="200" w:firstLineChars="200"/>
      <w:jc w:val="both"/>
    </w:pPr>
    <w:rPr>
      <w:rFonts w:ascii="宋体" w:hAnsi="宋体" w:cs="宋体"/>
      <w:kern w:val="2"/>
      <w:sz w:val="24"/>
      <w:szCs w:val="24"/>
    </w:rPr>
  </w:style>
  <w:style w:type="paragraph" w:customStyle="1" w:styleId="146">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47">
    <w:name w:val="样式 标题 3 + 黑体 加粗3"/>
    <w:basedOn w:val="6"/>
    <w:qFormat/>
    <w:uiPriority w:val="0"/>
    <w:pPr>
      <w:widowControl w:val="0"/>
      <w:spacing w:line="360" w:lineRule="auto"/>
    </w:pPr>
    <w:rPr>
      <w:rFonts w:hAnsi="黑体" w:eastAsia="黑体"/>
      <w:b w:val="0"/>
      <w:color w:val="000000"/>
      <w:kern w:val="2"/>
      <w:sz w:val="28"/>
      <w:szCs w:val="28"/>
    </w:rPr>
  </w:style>
  <w:style w:type="character" w:customStyle="1" w:styleId="148">
    <w:name w:val="_表内容_土地复垦 Char"/>
    <w:link w:val="149"/>
    <w:qFormat/>
    <w:locked/>
    <w:uiPriority w:val="0"/>
    <w:rPr>
      <w:rFonts w:ascii="仿宋_GB2312" w:eastAsia="仿宋_GB2312"/>
      <w:szCs w:val="24"/>
    </w:rPr>
  </w:style>
  <w:style w:type="paragraph" w:customStyle="1" w:styleId="149">
    <w:name w:val="_表内容_土地复垦"/>
    <w:link w:val="148"/>
    <w:qFormat/>
    <w:uiPriority w:val="0"/>
    <w:pPr>
      <w:jc w:val="center"/>
    </w:pPr>
    <w:rPr>
      <w:rFonts w:ascii="仿宋_GB2312" w:eastAsia="仿宋_GB2312" w:hAnsiTheme="minorHAnsi" w:cstheme="minorBidi"/>
      <w:kern w:val="2"/>
      <w:sz w:val="21"/>
      <w:szCs w:val="24"/>
      <w:lang w:val="en-US" w:eastAsia="zh-CN" w:bidi="ar-SA"/>
    </w:rPr>
  </w:style>
  <w:style w:type="paragraph" w:customStyle="1" w:styleId="150">
    <w:name w:val="正文一"/>
    <w:basedOn w:val="20"/>
    <w:qFormat/>
    <w:uiPriority w:val="0"/>
    <w:pPr>
      <w:ind w:firstLine="560"/>
    </w:pPr>
    <w:rPr>
      <w:rFonts w:ascii="宋体" w:hAnsi="宋体"/>
      <w:sz w:val="28"/>
      <w:szCs w:val="20"/>
    </w:rPr>
  </w:style>
  <w:style w:type="paragraph" w:customStyle="1" w:styleId="151">
    <w:name w:val="Char Char Char1 Char Char Char Char"/>
    <w:basedOn w:val="1"/>
    <w:qFormat/>
    <w:uiPriority w:val="0"/>
    <w:pPr>
      <w:widowControl w:val="0"/>
      <w:spacing w:line="360" w:lineRule="auto"/>
      <w:ind w:firstLine="200" w:firstLineChars="200"/>
      <w:jc w:val="both"/>
    </w:pPr>
    <w:rPr>
      <w:rFonts w:ascii="宋体" w:hAnsi="宋体" w:cs="宋体"/>
      <w:kern w:val="2"/>
      <w:sz w:val="24"/>
      <w:szCs w:val="24"/>
    </w:rPr>
  </w:style>
  <w:style w:type="paragraph" w:customStyle="1" w:styleId="152">
    <w:name w:val="默认段落字体 Para Char Char Char Char Char Char Char Char Char3 Char Char Char Char"/>
    <w:basedOn w:val="16"/>
    <w:qFormat/>
    <w:uiPriority w:val="0"/>
    <w:pPr>
      <w:widowControl w:val="0"/>
      <w:shd w:val="clear" w:color="auto" w:fill="000080"/>
      <w:adjustRightInd w:val="0"/>
      <w:spacing w:line="240" w:lineRule="exact"/>
      <w:ind w:left="357"/>
      <w:outlineLvl w:val="3"/>
    </w:pPr>
    <w:rPr>
      <w:rFonts w:ascii="Tahoma" w:hAnsi="Tahoma"/>
      <w:kern w:val="2"/>
      <w:sz w:val="21"/>
      <w:szCs w:val="21"/>
    </w:rPr>
  </w:style>
  <w:style w:type="paragraph" w:customStyle="1" w:styleId="153">
    <w:name w:val="标题B"/>
    <w:qFormat/>
    <w:uiPriority w:val="0"/>
    <w:pPr>
      <w:adjustRightInd w:val="0"/>
      <w:spacing w:beforeLines="50" w:line="720" w:lineRule="auto"/>
      <w:ind w:firstLine="200" w:firstLineChars="200"/>
      <w:outlineLvl w:val="1"/>
    </w:pPr>
    <w:rPr>
      <w:rFonts w:ascii="Times New Roman" w:hAnsi="Times New Roman" w:eastAsia="宋体" w:cs="Plotter"/>
      <w:b/>
      <w:sz w:val="30"/>
      <w:lang w:val="en-US" w:eastAsia="zh-CN" w:bidi="ar-SA"/>
    </w:rPr>
  </w:style>
  <w:style w:type="paragraph" w:customStyle="1" w:styleId="154">
    <w:name w:val="表头++"/>
    <w:basedOn w:val="1"/>
    <w:qFormat/>
    <w:uiPriority w:val="0"/>
    <w:pPr>
      <w:widowControl w:val="0"/>
      <w:spacing w:before="120"/>
    </w:pPr>
    <w:rPr>
      <w:rFonts w:hAnsi="宋体"/>
      <w:b/>
      <w:sz w:val="24"/>
      <w:szCs w:val="24"/>
    </w:rPr>
  </w:style>
  <w:style w:type="character" w:customStyle="1" w:styleId="155">
    <w:name w:val="说明书正文 Char"/>
    <w:link w:val="156"/>
    <w:qFormat/>
    <w:locked/>
    <w:uiPriority w:val="0"/>
    <w:rPr>
      <w:rFonts w:ascii="仿宋_GB2312" w:eastAsia="仿宋_GB2312"/>
      <w:color w:val="000000"/>
      <w:sz w:val="30"/>
      <w:szCs w:val="24"/>
    </w:rPr>
  </w:style>
  <w:style w:type="paragraph" w:customStyle="1" w:styleId="156">
    <w:name w:val="说明书正文"/>
    <w:basedOn w:val="1"/>
    <w:link w:val="155"/>
    <w:qFormat/>
    <w:uiPriority w:val="0"/>
    <w:pPr>
      <w:widowControl w:val="0"/>
      <w:spacing w:line="480" w:lineRule="exact"/>
      <w:ind w:firstLine="600" w:firstLineChars="200"/>
      <w:jc w:val="both"/>
    </w:pPr>
    <w:rPr>
      <w:rFonts w:ascii="仿宋_GB2312" w:eastAsia="仿宋_GB2312" w:hAnsiTheme="minorHAnsi" w:cstheme="minorBidi"/>
      <w:color w:val="000000"/>
      <w:kern w:val="2"/>
      <w:sz w:val="30"/>
      <w:szCs w:val="24"/>
    </w:rPr>
  </w:style>
  <w:style w:type="character" w:customStyle="1" w:styleId="157">
    <w:name w:val="样式 样式 标题 1 + 黑体 加粗 + Times New Roman 非加粗 Char"/>
    <w:link w:val="158"/>
    <w:qFormat/>
    <w:locked/>
    <w:uiPriority w:val="0"/>
    <w:rPr>
      <w:rFonts w:ascii="黑体" w:hAnsi="黑体" w:eastAsia="黑体"/>
      <w:kern w:val="44"/>
      <w:sz w:val="32"/>
      <w:szCs w:val="32"/>
    </w:rPr>
  </w:style>
  <w:style w:type="paragraph" w:customStyle="1" w:styleId="158">
    <w:name w:val="样式 样式 标题 1 + 黑体 加粗 + Times New Roman 非加粗"/>
    <w:basedOn w:val="1"/>
    <w:link w:val="157"/>
    <w:qFormat/>
    <w:uiPriority w:val="0"/>
    <w:pPr>
      <w:keepNext/>
      <w:keepLines/>
      <w:widowControl w:val="0"/>
      <w:spacing w:before="340" w:after="330" w:line="576" w:lineRule="auto"/>
      <w:outlineLvl w:val="0"/>
    </w:pPr>
    <w:rPr>
      <w:rFonts w:ascii="黑体" w:hAnsi="黑体" w:eastAsia="黑体" w:cstheme="minorBidi"/>
      <w:kern w:val="44"/>
      <w:sz w:val="32"/>
      <w:szCs w:val="32"/>
    </w:rPr>
  </w:style>
  <w:style w:type="character" w:customStyle="1" w:styleId="159">
    <w:name w:val="样式 图标标题 + 黑体 Char"/>
    <w:link w:val="160"/>
    <w:qFormat/>
    <w:locked/>
    <w:uiPriority w:val="0"/>
    <w:rPr>
      <w:rFonts w:ascii="黑体" w:hAnsi="黑体" w:eastAsia="黑体" w:cs="宋体"/>
      <w:sz w:val="24"/>
    </w:rPr>
  </w:style>
  <w:style w:type="paragraph" w:customStyle="1" w:styleId="160">
    <w:name w:val="样式 图标标题 + 黑体"/>
    <w:basedOn w:val="85"/>
    <w:link w:val="159"/>
    <w:qFormat/>
    <w:uiPriority w:val="0"/>
  </w:style>
  <w:style w:type="paragraph" w:customStyle="1" w:styleId="161">
    <w:name w:val="节标题"/>
    <w:basedOn w:val="1"/>
    <w:next w:val="1"/>
    <w:qFormat/>
    <w:uiPriority w:val="0"/>
    <w:pPr>
      <w:widowControl w:val="0"/>
      <w:autoSpaceDE w:val="0"/>
      <w:autoSpaceDN w:val="0"/>
      <w:adjustRightInd w:val="0"/>
      <w:spacing w:line="289" w:lineRule="atLeast"/>
      <w:jc w:val="center"/>
    </w:pPr>
    <w:rPr>
      <w:color w:val="000000"/>
      <w:sz w:val="28"/>
      <w:szCs w:val="21"/>
    </w:rPr>
  </w:style>
  <w:style w:type="paragraph" w:customStyle="1" w:styleId="162">
    <w:name w:val="表格2"/>
    <w:basedOn w:val="1"/>
    <w:qFormat/>
    <w:uiPriority w:val="0"/>
    <w:pPr>
      <w:widowControl w:val="0"/>
      <w:autoSpaceDE w:val="0"/>
      <w:autoSpaceDN w:val="0"/>
      <w:adjustRightInd w:val="0"/>
      <w:spacing w:line="360" w:lineRule="exact"/>
      <w:ind w:firstLine="1470" w:firstLineChars="525"/>
      <w:jc w:val="both"/>
    </w:pPr>
    <w:rPr>
      <w:rFonts w:ascii="宋体" w:hAnsi="宋体"/>
      <w:sz w:val="28"/>
    </w:rPr>
  </w:style>
  <w:style w:type="character" w:customStyle="1" w:styleId="163">
    <w:name w:val="表标题 Char"/>
    <w:link w:val="164"/>
    <w:qFormat/>
    <w:locked/>
    <w:uiPriority w:val="0"/>
    <w:rPr>
      <w:b/>
      <w:sz w:val="24"/>
      <w:szCs w:val="24"/>
    </w:rPr>
  </w:style>
  <w:style w:type="paragraph" w:customStyle="1" w:styleId="164">
    <w:name w:val="表标题"/>
    <w:basedOn w:val="1"/>
    <w:link w:val="163"/>
    <w:qFormat/>
    <w:uiPriority w:val="0"/>
    <w:pPr>
      <w:widowControl w:val="0"/>
      <w:jc w:val="center"/>
    </w:pPr>
    <w:rPr>
      <w:rFonts w:asciiTheme="minorHAnsi" w:hAnsiTheme="minorHAnsi" w:eastAsiaTheme="minorEastAsia" w:cstheme="minorBidi"/>
      <w:b/>
      <w:kern w:val="2"/>
      <w:sz w:val="24"/>
      <w:szCs w:val="24"/>
    </w:rPr>
  </w:style>
  <w:style w:type="paragraph" w:customStyle="1" w:styleId="165">
    <w:name w:val="Char Char2"/>
    <w:basedOn w:val="1"/>
    <w:qFormat/>
    <w:uiPriority w:val="0"/>
    <w:pPr>
      <w:widowControl w:val="0"/>
      <w:jc w:val="both"/>
    </w:pPr>
    <w:rPr>
      <w:kern w:val="2"/>
      <w:sz w:val="21"/>
      <w:szCs w:val="24"/>
    </w:rPr>
  </w:style>
  <w:style w:type="character" w:customStyle="1" w:styleId="166">
    <w:name w:val="070707正文样式 Char"/>
    <w:link w:val="167"/>
    <w:qFormat/>
    <w:locked/>
    <w:uiPriority w:val="0"/>
    <w:rPr>
      <w:rFonts w:ascii="宋体" w:hAnsi="宋体" w:eastAsia="宋体"/>
      <w:sz w:val="28"/>
      <w:szCs w:val="28"/>
    </w:rPr>
  </w:style>
  <w:style w:type="paragraph" w:customStyle="1" w:styleId="167">
    <w:name w:val="070707正文样式"/>
    <w:basedOn w:val="29"/>
    <w:link w:val="166"/>
    <w:qFormat/>
    <w:uiPriority w:val="0"/>
    <w:pPr>
      <w:autoSpaceDE/>
      <w:autoSpaceDN/>
      <w:snapToGrid w:val="0"/>
      <w:spacing w:line="360" w:lineRule="auto"/>
      <w:ind w:right="0" w:firstLine="560"/>
    </w:pPr>
    <w:rPr>
      <w:rFonts w:ascii="宋体" w:hAnsi="宋体" w:cstheme="minorBidi"/>
      <w:kern w:val="2"/>
      <w:sz w:val="28"/>
      <w:szCs w:val="28"/>
    </w:rPr>
  </w:style>
  <w:style w:type="paragraph" w:customStyle="1" w:styleId="168">
    <w:name w:val="列出段落1"/>
    <w:basedOn w:val="1"/>
    <w:qFormat/>
    <w:uiPriority w:val="0"/>
    <w:pPr>
      <w:widowControl w:val="0"/>
      <w:ind w:firstLine="420" w:firstLineChars="200"/>
      <w:jc w:val="both"/>
    </w:pPr>
    <w:rPr>
      <w:kern w:val="2"/>
      <w:sz w:val="21"/>
      <w:szCs w:val="21"/>
    </w:rPr>
  </w:style>
  <w:style w:type="paragraph" w:customStyle="1" w:styleId="169">
    <w:name w:val="正文28磅 Char Char1"/>
    <w:qFormat/>
    <w:uiPriority w:val="0"/>
    <w:pPr>
      <w:spacing w:line="560" w:lineRule="exact"/>
      <w:ind w:firstLine="538" w:firstLineChars="192"/>
    </w:pPr>
    <w:rPr>
      <w:rFonts w:ascii="Times New Roman" w:hAnsi="Times New Roman" w:eastAsia="宋体" w:cs="宋体"/>
      <w:kern w:val="28"/>
      <w:sz w:val="28"/>
      <w:szCs w:val="28"/>
      <w:lang w:val="en-GB" w:eastAsia="zh-CN" w:bidi="ar-SA"/>
    </w:rPr>
  </w:style>
  <w:style w:type="character" w:customStyle="1" w:styleId="170">
    <w:name w:val="表头样式 Char"/>
    <w:link w:val="171"/>
    <w:qFormat/>
    <w:locked/>
    <w:uiPriority w:val="0"/>
    <w:rPr>
      <w:rFonts w:ascii="宋体" w:hAnsi="宋体" w:eastAsia="宋体"/>
      <w:sz w:val="28"/>
      <w:szCs w:val="28"/>
    </w:rPr>
  </w:style>
  <w:style w:type="paragraph" w:customStyle="1" w:styleId="171">
    <w:name w:val="表头样式"/>
    <w:basedOn w:val="1"/>
    <w:link w:val="170"/>
    <w:qFormat/>
    <w:uiPriority w:val="0"/>
    <w:pPr>
      <w:widowControl w:val="0"/>
      <w:wordWrap w:val="0"/>
      <w:adjustRightInd w:val="0"/>
      <w:snapToGrid w:val="0"/>
      <w:spacing w:line="360" w:lineRule="auto"/>
      <w:ind w:firstLine="599" w:firstLineChars="214"/>
      <w:jc w:val="both"/>
    </w:pPr>
    <w:rPr>
      <w:rFonts w:ascii="宋体" w:hAnsi="宋体" w:cstheme="minorBidi"/>
      <w:kern w:val="2"/>
      <w:sz w:val="28"/>
      <w:szCs w:val="28"/>
    </w:rPr>
  </w:style>
  <w:style w:type="paragraph" w:customStyle="1" w:styleId="172">
    <w:name w:val="WPSOffice手动目录 1"/>
    <w:qFormat/>
    <w:uiPriority w:val="0"/>
    <w:rPr>
      <w:rFonts w:ascii="Times New Roman" w:hAnsi="Times New Roman" w:eastAsia="宋体" w:cs="Times New Roman"/>
      <w:lang w:val="en-US" w:eastAsia="zh-CN" w:bidi="ar-SA"/>
    </w:rPr>
  </w:style>
  <w:style w:type="paragraph" w:customStyle="1" w:styleId="173">
    <w:name w:val="1"/>
    <w:basedOn w:val="1"/>
    <w:next w:val="1"/>
    <w:qFormat/>
    <w:uiPriority w:val="0"/>
    <w:pPr>
      <w:widowControl w:val="0"/>
      <w:spacing w:after="120"/>
      <w:ind w:left="420" w:leftChars="200"/>
      <w:jc w:val="both"/>
    </w:pPr>
    <w:rPr>
      <w:kern w:val="2"/>
      <w:sz w:val="21"/>
      <w:szCs w:val="24"/>
    </w:rPr>
  </w:style>
  <w:style w:type="character" w:customStyle="1" w:styleId="174">
    <w:name w:val="表头1 Char"/>
    <w:link w:val="175"/>
    <w:qFormat/>
    <w:locked/>
    <w:uiPriority w:val="0"/>
    <w:rPr>
      <w:rFonts w:ascii="宋体" w:hAnsi="宋体" w:eastAsia="黑体" w:cs="宋体"/>
      <w:bCs/>
      <w:color w:val="000000"/>
      <w:sz w:val="24"/>
      <w:szCs w:val="26"/>
    </w:rPr>
  </w:style>
  <w:style w:type="paragraph" w:customStyle="1" w:styleId="175">
    <w:name w:val="表头1"/>
    <w:link w:val="174"/>
    <w:qFormat/>
    <w:uiPriority w:val="0"/>
    <w:pPr>
      <w:spacing w:before="10"/>
    </w:pPr>
    <w:rPr>
      <w:rFonts w:ascii="宋体" w:hAnsi="宋体" w:eastAsia="黑体" w:cs="宋体"/>
      <w:bCs/>
      <w:color w:val="000000"/>
      <w:kern w:val="2"/>
      <w:sz w:val="24"/>
      <w:szCs w:val="26"/>
      <w:lang w:val="en-US" w:eastAsia="zh-CN" w:bidi="ar-SA"/>
    </w:rPr>
  </w:style>
  <w:style w:type="paragraph" w:customStyle="1" w:styleId="176">
    <w:name w:val="样式 表头1 + 自动设置"/>
    <w:basedOn w:val="1"/>
    <w:qFormat/>
    <w:uiPriority w:val="0"/>
    <w:pPr>
      <w:spacing w:before="10"/>
    </w:pPr>
    <w:rPr>
      <w:rFonts w:eastAsia="黑体"/>
      <w:kern w:val="2"/>
      <w:sz w:val="28"/>
    </w:rPr>
  </w:style>
  <w:style w:type="paragraph" w:customStyle="1" w:styleId="177">
    <w:name w:val="Char"/>
    <w:basedOn w:val="1"/>
    <w:link w:val="178"/>
    <w:qFormat/>
    <w:uiPriority w:val="0"/>
    <w:pPr>
      <w:widowControl w:val="0"/>
      <w:snapToGrid w:val="0"/>
      <w:spacing w:line="360" w:lineRule="auto"/>
      <w:ind w:firstLine="200" w:firstLineChars="200"/>
      <w:jc w:val="both"/>
    </w:pPr>
    <w:rPr>
      <w:rFonts w:eastAsia="仿宋_GB2312"/>
      <w:sz w:val="24"/>
      <w:szCs w:val="28"/>
    </w:rPr>
  </w:style>
  <w:style w:type="character" w:customStyle="1" w:styleId="178">
    <w:name w:val="Char Char22"/>
    <w:link w:val="177"/>
    <w:qFormat/>
    <w:locked/>
    <w:uiPriority w:val="0"/>
    <w:rPr>
      <w:rFonts w:ascii="Times New Roman" w:hAnsi="Times New Roman" w:eastAsia="仿宋_GB2312" w:cs="Times New Roman"/>
      <w:kern w:val="0"/>
      <w:sz w:val="24"/>
      <w:szCs w:val="28"/>
    </w:rPr>
  </w:style>
  <w:style w:type="paragraph" w:customStyle="1" w:styleId="179">
    <w:name w:val="样式 标题 2 + 加粗2"/>
    <w:basedOn w:val="5"/>
    <w:qFormat/>
    <w:uiPriority w:val="0"/>
    <w:pPr>
      <w:keepNext w:val="0"/>
      <w:widowControl w:val="0"/>
      <w:spacing w:before="100" w:beforeAutospacing="1" w:after="100" w:afterAutospacing="1" w:line="412" w:lineRule="auto"/>
    </w:pPr>
    <w:rPr>
      <w:rFonts w:ascii="Times New Roman" w:hAnsi="Times New Roman" w:eastAsia="黑体"/>
      <w:b w:val="0"/>
      <w:bCs w:val="0"/>
      <w:kern w:val="44"/>
      <w:sz w:val="30"/>
      <w:szCs w:val="30"/>
    </w:rPr>
  </w:style>
  <w:style w:type="paragraph" w:customStyle="1" w:styleId="180">
    <w:name w:val="表内－中5"/>
    <w:qFormat/>
    <w:uiPriority w:val="0"/>
    <w:pPr>
      <w:spacing w:line="360" w:lineRule="exact"/>
      <w:jc w:val="center"/>
    </w:pPr>
    <w:rPr>
      <w:rFonts w:ascii="Times New Roman" w:hAnsi="Times New Roman" w:eastAsia="宋体" w:cs="Times New Roman"/>
      <w:kern w:val="2"/>
      <w:sz w:val="21"/>
      <w:szCs w:val="21"/>
      <w:lang w:val="en-GB" w:eastAsia="zh-CN" w:bidi="ar-SA"/>
    </w:rPr>
  </w:style>
  <w:style w:type="character" w:customStyle="1" w:styleId="181">
    <w:name w:val="样式 标题 4 + 宋体 小四 非加粗1 Char"/>
    <w:link w:val="182"/>
    <w:qFormat/>
    <w:locked/>
    <w:uiPriority w:val="0"/>
    <w:rPr>
      <w:rFonts w:ascii="宋体" w:hAnsi="宋体" w:eastAsia="宋体"/>
      <w:bCs/>
      <w:sz w:val="24"/>
      <w:szCs w:val="28"/>
    </w:rPr>
  </w:style>
  <w:style w:type="paragraph" w:customStyle="1" w:styleId="182">
    <w:name w:val="样式 标题 4 + 宋体 小四 非加粗1"/>
    <w:basedOn w:val="7"/>
    <w:link w:val="181"/>
    <w:qFormat/>
    <w:uiPriority w:val="0"/>
    <w:pPr>
      <w:spacing w:before="120" w:after="120" w:line="240" w:lineRule="auto"/>
    </w:pPr>
    <w:rPr>
      <w:rFonts w:ascii="宋体" w:hAnsi="宋体" w:eastAsia="宋体" w:cstheme="minorBidi"/>
      <w:b w:val="0"/>
      <w:sz w:val="24"/>
    </w:rPr>
  </w:style>
  <w:style w:type="paragraph" w:customStyle="1" w:styleId="183">
    <w:name w:val="Char2"/>
    <w:basedOn w:val="1"/>
    <w:qFormat/>
    <w:uiPriority w:val="0"/>
    <w:pPr>
      <w:widowControl w:val="0"/>
      <w:tabs>
        <w:tab w:val="left" w:pos="4665"/>
        <w:tab w:val="left" w:pos="8970"/>
      </w:tabs>
      <w:spacing w:line="480" w:lineRule="exact"/>
      <w:ind w:firstLine="400" w:firstLineChars="200"/>
      <w:jc w:val="both"/>
    </w:pPr>
    <w:rPr>
      <w:rFonts w:ascii="Tahoma" w:hAnsi="Tahoma"/>
      <w:kern w:val="2"/>
      <w:sz w:val="24"/>
    </w:rPr>
  </w:style>
  <w:style w:type="character" w:customStyle="1" w:styleId="184">
    <w:name w:val="标题3 Char"/>
    <w:link w:val="185"/>
    <w:qFormat/>
    <w:locked/>
    <w:uiPriority w:val="0"/>
    <w:rPr>
      <w:rFonts w:ascii="宋体" w:hAnsi="宋体" w:eastAsia="宋体" w:cs="宋体"/>
      <w:b/>
      <w:bCs/>
      <w:color w:val="000000"/>
      <w:kern w:val="28"/>
      <w:sz w:val="28"/>
      <w:szCs w:val="26"/>
      <w:u w:color="000000"/>
      <w:lang w:val="en-GB"/>
    </w:rPr>
  </w:style>
  <w:style w:type="paragraph" w:customStyle="1" w:styleId="185">
    <w:name w:val="标题3"/>
    <w:basedOn w:val="125"/>
    <w:link w:val="184"/>
    <w:qFormat/>
    <w:uiPriority w:val="0"/>
    <w:pPr>
      <w:spacing w:before="120" w:after="120"/>
      <w:ind w:firstLine="562"/>
    </w:pPr>
    <w:rPr>
      <w:rFonts w:ascii="宋体" w:hAnsi="宋体" w:eastAsia="宋体" w:cs="宋体"/>
      <w:b/>
      <w:bCs/>
      <w:szCs w:val="26"/>
    </w:rPr>
  </w:style>
  <w:style w:type="paragraph" w:customStyle="1" w:styleId="186">
    <w:name w:val="附录章标题"/>
    <w:next w:val="1"/>
    <w:qFormat/>
    <w:uiPriority w:val="0"/>
    <w:pPr>
      <w:wordWrap w:val="0"/>
      <w:overflowPunct w:val="0"/>
      <w:autoSpaceDE w:val="0"/>
      <w:spacing w:beforeLines="50"/>
      <w:jc w:val="both"/>
      <w:outlineLvl w:val="1"/>
    </w:pPr>
    <w:rPr>
      <w:rFonts w:ascii="黑体" w:hAnsi="Times New Roman" w:eastAsia="黑体" w:cs="Times New Roman"/>
      <w:kern w:val="21"/>
      <w:sz w:val="21"/>
      <w:lang w:val="en-US" w:eastAsia="zh-CN" w:bidi="ar-SA"/>
    </w:rPr>
  </w:style>
  <w:style w:type="paragraph" w:customStyle="1" w:styleId="187">
    <w:name w:val="样式 小四 首行缩进:  0.85 厘米 行距: 1.5 倍行距"/>
    <w:basedOn w:val="1"/>
    <w:next w:val="1"/>
    <w:qFormat/>
    <w:uiPriority w:val="0"/>
    <w:pPr>
      <w:widowControl w:val="0"/>
      <w:adjustRightInd w:val="0"/>
      <w:spacing w:line="360" w:lineRule="auto"/>
      <w:ind w:firstLine="480"/>
      <w:jc w:val="both"/>
    </w:pPr>
    <w:rPr>
      <w:kern w:val="2"/>
      <w:sz w:val="24"/>
    </w:rPr>
  </w:style>
  <w:style w:type="paragraph" w:customStyle="1" w:styleId="188">
    <w:name w:val="070706正文样式"/>
    <w:basedOn w:val="20"/>
    <w:qFormat/>
    <w:uiPriority w:val="0"/>
    <w:pPr>
      <w:adjustRightInd w:val="0"/>
      <w:snapToGrid w:val="0"/>
      <w:spacing w:after="0" w:line="336" w:lineRule="auto"/>
      <w:ind w:left="0" w:leftChars="0" w:firstLine="480"/>
    </w:pPr>
    <w:rPr>
      <w:rFonts w:ascii="宋体" w:hAnsi="宋体"/>
      <w:sz w:val="28"/>
      <w:szCs w:val="18"/>
    </w:rPr>
  </w:style>
  <w:style w:type="character" w:customStyle="1" w:styleId="189">
    <w:name w:val="_正文格式 Char1"/>
    <w:link w:val="190"/>
    <w:qFormat/>
    <w:locked/>
    <w:uiPriority w:val="0"/>
    <w:rPr>
      <w:rFonts w:ascii="仿宋_GB2312" w:eastAsia="仿宋_GB2312"/>
      <w:sz w:val="28"/>
      <w:szCs w:val="24"/>
    </w:rPr>
  </w:style>
  <w:style w:type="paragraph" w:customStyle="1" w:styleId="190">
    <w:name w:val="_正文格式"/>
    <w:basedOn w:val="1"/>
    <w:link w:val="189"/>
    <w:qFormat/>
    <w:uiPriority w:val="0"/>
    <w:pPr>
      <w:widowControl w:val="0"/>
      <w:spacing w:line="560" w:lineRule="exact"/>
      <w:ind w:firstLine="200" w:firstLineChars="200"/>
      <w:jc w:val="both"/>
    </w:pPr>
    <w:rPr>
      <w:rFonts w:ascii="仿宋_GB2312" w:eastAsia="仿宋_GB2312" w:hAnsiTheme="minorHAnsi" w:cstheme="minorBidi"/>
      <w:kern w:val="2"/>
      <w:sz w:val="28"/>
      <w:szCs w:val="24"/>
    </w:rPr>
  </w:style>
  <w:style w:type="paragraph" w:customStyle="1" w:styleId="191">
    <w:name w:val="p0"/>
    <w:basedOn w:val="1"/>
    <w:qFormat/>
    <w:uiPriority w:val="0"/>
    <w:pPr>
      <w:spacing w:line="365" w:lineRule="atLeast"/>
      <w:ind w:left="1"/>
      <w:jc w:val="both"/>
    </w:pPr>
    <w:rPr>
      <w:szCs w:val="21"/>
    </w:rPr>
  </w:style>
  <w:style w:type="character" w:customStyle="1" w:styleId="192">
    <w:name w:val="表文字 Char1"/>
    <w:link w:val="193"/>
    <w:qFormat/>
    <w:locked/>
    <w:uiPriority w:val="0"/>
    <w:rPr>
      <w:sz w:val="24"/>
      <w:szCs w:val="24"/>
    </w:rPr>
  </w:style>
  <w:style w:type="paragraph" w:customStyle="1" w:styleId="193">
    <w:name w:val="表文字"/>
    <w:basedOn w:val="1"/>
    <w:link w:val="192"/>
    <w:qFormat/>
    <w:uiPriority w:val="0"/>
    <w:pPr>
      <w:widowControl w:val="0"/>
      <w:spacing w:line="240" w:lineRule="exact"/>
      <w:jc w:val="center"/>
    </w:pPr>
    <w:rPr>
      <w:rFonts w:asciiTheme="minorHAnsi" w:hAnsiTheme="minorHAnsi" w:eastAsiaTheme="minorEastAsia" w:cstheme="minorBidi"/>
      <w:kern w:val="2"/>
      <w:sz w:val="24"/>
      <w:szCs w:val="24"/>
    </w:rPr>
  </w:style>
  <w:style w:type="paragraph" w:customStyle="1" w:styleId="194">
    <w:name w:val="样式 标题 2 + 加粗4"/>
    <w:basedOn w:val="5"/>
    <w:qFormat/>
    <w:uiPriority w:val="0"/>
    <w:pPr>
      <w:keepNext w:val="0"/>
      <w:widowControl w:val="0"/>
      <w:spacing w:before="100" w:beforeAutospacing="1" w:after="100" w:afterAutospacing="1" w:line="360" w:lineRule="auto"/>
    </w:pPr>
    <w:rPr>
      <w:rFonts w:ascii="Times New Roman" w:hAnsi="Times New Roman" w:eastAsia="黑体"/>
      <w:b w:val="0"/>
      <w:bCs w:val="0"/>
      <w:kern w:val="44"/>
      <w:sz w:val="30"/>
      <w:szCs w:val="30"/>
    </w:rPr>
  </w:style>
  <w:style w:type="character" w:customStyle="1" w:styleId="195">
    <w:name w:val="正文格式 Char"/>
    <w:link w:val="196"/>
    <w:qFormat/>
    <w:locked/>
    <w:uiPriority w:val="0"/>
    <w:rPr>
      <w:rFonts w:ascii="仿宋_GB2312" w:eastAsia="仿宋_GB2312"/>
      <w:sz w:val="28"/>
      <w:szCs w:val="24"/>
    </w:rPr>
  </w:style>
  <w:style w:type="paragraph" w:customStyle="1" w:styleId="196">
    <w:name w:val="正文格式"/>
    <w:basedOn w:val="1"/>
    <w:link w:val="195"/>
    <w:qFormat/>
    <w:uiPriority w:val="0"/>
    <w:pPr>
      <w:widowControl w:val="0"/>
      <w:spacing w:line="480" w:lineRule="exact"/>
      <w:ind w:firstLine="560" w:firstLineChars="200"/>
      <w:jc w:val="both"/>
    </w:pPr>
    <w:rPr>
      <w:rFonts w:ascii="仿宋_GB2312" w:eastAsia="仿宋_GB2312" w:hAnsiTheme="minorHAnsi" w:cstheme="minorBidi"/>
      <w:kern w:val="2"/>
      <w:sz w:val="28"/>
      <w:szCs w:val="24"/>
    </w:rPr>
  </w:style>
  <w:style w:type="paragraph" w:customStyle="1" w:styleId="197">
    <w:name w:val="06正文_土地复垦"/>
    <w:qFormat/>
    <w:uiPriority w:val="0"/>
    <w:pPr>
      <w:spacing w:line="360" w:lineRule="auto"/>
      <w:ind w:firstLine="200" w:firstLineChars="200"/>
    </w:pPr>
    <w:rPr>
      <w:rFonts w:ascii="Times New Roman" w:hAnsi="Times New Roman" w:eastAsia="仿宋_GB2312" w:cs="宋体"/>
      <w:kern w:val="2"/>
      <w:sz w:val="24"/>
      <w:lang w:val="en-US" w:eastAsia="zh-CN" w:bidi="ar-SA"/>
    </w:rPr>
  </w:style>
  <w:style w:type="paragraph" w:customStyle="1" w:styleId="198">
    <w:name w:val="珠水正文"/>
    <w:basedOn w:val="1"/>
    <w:qFormat/>
    <w:uiPriority w:val="0"/>
    <w:pPr>
      <w:widowControl w:val="0"/>
      <w:spacing w:line="500" w:lineRule="exact"/>
      <w:ind w:firstLine="560" w:firstLineChars="200"/>
      <w:jc w:val="both"/>
    </w:pPr>
    <w:rPr>
      <w:kern w:val="28"/>
      <w:sz w:val="28"/>
      <w:szCs w:val="28"/>
    </w:rPr>
  </w:style>
  <w:style w:type="paragraph" w:customStyle="1" w:styleId="199">
    <w:name w:val="字紧0.4"/>
    <w:basedOn w:val="188"/>
    <w:qFormat/>
    <w:uiPriority w:val="0"/>
    <w:pPr>
      <w:adjustRightInd/>
      <w:snapToGrid/>
      <w:spacing w:line="360" w:lineRule="auto"/>
      <w:ind w:firstLine="528"/>
    </w:pPr>
    <w:rPr>
      <w:b/>
      <w:spacing w:val="-8"/>
      <w:sz w:val="24"/>
      <w:szCs w:val="24"/>
    </w:rPr>
  </w:style>
  <w:style w:type="character" w:customStyle="1" w:styleId="200">
    <w:name w:val="my正文 Char"/>
    <w:link w:val="201"/>
    <w:qFormat/>
    <w:locked/>
    <w:uiPriority w:val="0"/>
    <w:rPr>
      <w:sz w:val="24"/>
      <w:szCs w:val="24"/>
    </w:rPr>
  </w:style>
  <w:style w:type="paragraph" w:customStyle="1" w:styleId="201">
    <w:name w:val="my正文"/>
    <w:basedOn w:val="1"/>
    <w:link w:val="200"/>
    <w:qFormat/>
    <w:uiPriority w:val="0"/>
    <w:pPr>
      <w:widowControl w:val="0"/>
      <w:spacing w:line="500" w:lineRule="exact"/>
      <w:ind w:firstLine="200" w:firstLineChars="200"/>
      <w:jc w:val="both"/>
    </w:pPr>
    <w:rPr>
      <w:rFonts w:asciiTheme="minorHAnsi" w:hAnsiTheme="minorHAnsi" w:eastAsiaTheme="minorEastAsia" w:cstheme="minorBidi"/>
      <w:kern w:val="2"/>
      <w:sz w:val="24"/>
      <w:szCs w:val="24"/>
    </w:rPr>
  </w:style>
  <w:style w:type="paragraph" w:customStyle="1" w:styleId="202">
    <w:name w:val="2"/>
    <w:basedOn w:val="1"/>
    <w:next w:val="1"/>
    <w:qFormat/>
    <w:uiPriority w:val="0"/>
    <w:pPr>
      <w:widowControl w:val="0"/>
      <w:spacing w:line="360" w:lineRule="auto"/>
      <w:ind w:firstLine="200" w:firstLineChars="200"/>
      <w:jc w:val="both"/>
    </w:pPr>
    <w:rPr>
      <w:kern w:val="2"/>
      <w:sz w:val="24"/>
      <w:szCs w:val="24"/>
    </w:rPr>
  </w:style>
  <w:style w:type="paragraph" w:customStyle="1" w:styleId="203">
    <w:name w:val="样式 标题 2 + 首行缩进:  0 字符"/>
    <w:basedOn w:val="5"/>
    <w:qFormat/>
    <w:uiPriority w:val="0"/>
    <w:pPr>
      <w:spacing w:before="120" w:after="120" w:line="360" w:lineRule="auto"/>
      <w:jc w:val="both"/>
    </w:pPr>
    <w:rPr>
      <w:rFonts w:ascii="Times New Roman" w:hAnsi="Times New Roman"/>
      <w:bCs w:val="0"/>
      <w:color w:val="000000"/>
      <w:kern w:val="2"/>
      <w:sz w:val="30"/>
      <w:szCs w:val="30"/>
    </w:rPr>
  </w:style>
  <w:style w:type="character" w:customStyle="1" w:styleId="204">
    <w:name w:val="正文3 Char"/>
    <w:link w:val="205"/>
    <w:qFormat/>
    <w:locked/>
    <w:uiPriority w:val="0"/>
    <w:rPr>
      <w:rFonts w:ascii="宋体" w:hAnsi="宋体" w:eastAsia="宋体" w:cs="宋体"/>
      <w:sz w:val="24"/>
      <w:szCs w:val="24"/>
    </w:rPr>
  </w:style>
  <w:style w:type="paragraph" w:customStyle="1" w:styleId="205">
    <w:name w:val="正文3"/>
    <w:basedOn w:val="1"/>
    <w:next w:val="1"/>
    <w:link w:val="204"/>
    <w:qFormat/>
    <w:uiPriority w:val="0"/>
    <w:pPr>
      <w:widowControl w:val="0"/>
      <w:spacing w:line="500" w:lineRule="exact"/>
      <w:ind w:firstLine="200" w:firstLineChars="200"/>
      <w:jc w:val="both"/>
    </w:pPr>
    <w:rPr>
      <w:rFonts w:ascii="宋体" w:hAnsi="宋体" w:cs="宋体"/>
      <w:kern w:val="2"/>
      <w:sz w:val="24"/>
      <w:szCs w:val="24"/>
    </w:rPr>
  </w:style>
  <w:style w:type="paragraph" w:customStyle="1" w:styleId="206">
    <w:name w:val="纯文本1"/>
    <w:basedOn w:val="1"/>
    <w:qFormat/>
    <w:uiPriority w:val="0"/>
    <w:pPr>
      <w:widowControl w:val="0"/>
      <w:adjustRightInd w:val="0"/>
      <w:jc w:val="both"/>
    </w:pPr>
    <w:rPr>
      <w:rFonts w:ascii="宋体" w:hAnsi="Courier New"/>
      <w:kern w:val="2"/>
      <w:sz w:val="21"/>
    </w:rPr>
  </w:style>
  <w:style w:type="paragraph" w:customStyle="1" w:styleId="207">
    <w:name w:val="封面首行"/>
    <w:basedOn w:val="1"/>
    <w:qFormat/>
    <w:uiPriority w:val="0"/>
    <w:pPr>
      <w:widowControl w:val="0"/>
      <w:spacing w:beforeLines="700" w:line="700" w:lineRule="exact"/>
      <w:jc w:val="center"/>
    </w:pPr>
    <w:rPr>
      <w:b/>
      <w:spacing w:val="20"/>
      <w:kern w:val="2"/>
      <w:sz w:val="52"/>
      <w:szCs w:val="21"/>
    </w:rPr>
  </w:style>
  <w:style w:type="character" w:customStyle="1" w:styleId="208">
    <w:name w:val="字紧0.3 Char"/>
    <w:link w:val="209"/>
    <w:qFormat/>
    <w:locked/>
    <w:uiPriority w:val="0"/>
    <w:rPr>
      <w:rFonts w:ascii="宋体" w:hAnsi="宋体" w:eastAsia="宋体"/>
      <w:spacing w:val="-6"/>
      <w:sz w:val="28"/>
      <w:lang w:val="zh-CN"/>
    </w:rPr>
  </w:style>
  <w:style w:type="paragraph" w:customStyle="1" w:styleId="209">
    <w:name w:val="字紧0.3"/>
    <w:basedOn w:val="1"/>
    <w:link w:val="208"/>
    <w:qFormat/>
    <w:uiPriority w:val="0"/>
    <w:pPr>
      <w:widowControl w:val="0"/>
      <w:adjustRightInd w:val="0"/>
      <w:snapToGrid w:val="0"/>
      <w:spacing w:line="540" w:lineRule="exact"/>
      <w:ind w:firstLine="536" w:firstLineChars="200"/>
      <w:jc w:val="both"/>
    </w:pPr>
    <w:rPr>
      <w:rFonts w:ascii="宋体" w:hAnsi="宋体" w:cstheme="minorBidi"/>
      <w:spacing w:val="-6"/>
      <w:kern w:val="2"/>
      <w:sz w:val="28"/>
      <w:szCs w:val="22"/>
      <w:lang w:val="zh-CN"/>
    </w:rPr>
  </w:style>
  <w:style w:type="paragraph" w:customStyle="1" w:styleId="210">
    <w:name w:val="234"/>
    <w:basedOn w:val="1"/>
    <w:qFormat/>
    <w:uiPriority w:val="0"/>
    <w:pPr>
      <w:widowControl w:val="0"/>
      <w:spacing w:beforeLines="100" w:afterLines="50" w:line="480" w:lineRule="auto"/>
      <w:outlineLvl w:val="1"/>
    </w:pPr>
    <w:rPr>
      <w:rFonts w:eastAsia="黑体"/>
      <w:kern w:val="2"/>
      <w:sz w:val="30"/>
      <w:szCs w:val="28"/>
    </w:rPr>
  </w:style>
  <w:style w:type="paragraph" w:customStyle="1" w:styleId="211">
    <w:name w:val="表名"/>
    <w:basedOn w:val="1"/>
    <w:qFormat/>
    <w:uiPriority w:val="0"/>
    <w:pPr>
      <w:widowControl w:val="0"/>
      <w:ind w:firstLine="200" w:firstLineChars="200"/>
      <w:jc w:val="both"/>
    </w:pPr>
    <w:rPr>
      <w:color w:val="000000"/>
      <w:kern w:val="2"/>
      <w:sz w:val="21"/>
      <w:szCs w:val="28"/>
    </w:rPr>
  </w:style>
  <w:style w:type="paragraph" w:customStyle="1" w:styleId="212">
    <w:name w:val="080714正文样式"/>
    <w:basedOn w:val="1"/>
    <w:qFormat/>
    <w:uiPriority w:val="0"/>
    <w:pPr>
      <w:adjustRightInd w:val="0"/>
      <w:snapToGrid w:val="0"/>
      <w:spacing w:line="336" w:lineRule="auto"/>
      <w:ind w:firstLine="225" w:firstLineChars="225"/>
      <w:jc w:val="both"/>
    </w:pPr>
    <w:rPr>
      <w:rFonts w:ascii="宋体" w:eastAsia="仿宋_GB2312"/>
      <w:color w:val="000000"/>
      <w:sz w:val="28"/>
      <w:szCs w:val="28"/>
      <w:u w:color="000000"/>
    </w:rPr>
  </w:style>
  <w:style w:type="character" w:customStyle="1" w:styleId="213">
    <w:name w:val="表首行 Char Char Char"/>
    <w:link w:val="214"/>
    <w:qFormat/>
    <w:locked/>
    <w:uiPriority w:val="0"/>
    <w:rPr>
      <w:rFonts w:ascii="宋体" w:hAnsi="宋体" w:eastAsia="宋体"/>
      <w:szCs w:val="21"/>
      <w:lang w:val="en-GB"/>
    </w:rPr>
  </w:style>
  <w:style w:type="paragraph" w:customStyle="1" w:styleId="214">
    <w:name w:val="表首行 Char Char"/>
    <w:link w:val="213"/>
    <w:qFormat/>
    <w:uiPriority w:val="0"/>
    <w:pPr>
      <w:spacing w:line="260" w:lineRule="exact"/>
      <w:ind w:firstLine="200"/>
      <w:jc w:val="both"/>
    </w:pPr>
    <w:rPr>
      <w:rFonts w:ascii="宋体" w:hAnsi="宋体" w:eastAsia="宋体" w:cstheme="minorBidi"/>
      <w:kern w:val="2"/>
      <w:sz w:val="21"/>
      <w:szCs w:val="21"/>
      <w:lang w:val="en-GB" w:eastAsia="zh-CN" w:bidi="ar-SA"/>
    </w:rPr>
  </w:style>
  <w:style w:type="paragraph" w:customStyle="1" w:styleId="215">
    <w:name w:val="标题5"/>
    <w:basedOn w:val="190"/>
    <w:qFormat/>
    <w:uiPriority w:val="0"/>
    <w:pPr>
      <w:spacing w:line="360" w:lineRule="auto"/>
      <w:ind w:firstLine="0" w:firstLineChars="0"/>
      <w:jc w:val="left"/>
    </w:pPr>
    <w:rPr>
      <w:rFonts w:ascii="宋体" w:hAnsi="宋体" w:eastAsia="宋体"/>
      <w:bCs/>
      <w:sz w:val="24"/>
    </w:rPr>
  </w:style>
  <w:style w:type="paragraph" w:customStyle="1" w:styleId="216">
    <w:name w:val="Char Char Char Char Char Char Char"/>
    <w:basedOn w:val="1"/>
    <w:qFormat/>
    <w:uiPriority w:val="0"/>
    <w:pPr>
      <w:widowControl w:val="0"/>
      <w:jc w:val="both"/>
    </w:pPr>
    <w:rPr>
      <w:kern w:val="2"/>
      <w:sz w:val="21"/>
      <w:szCs w:val="24"/>
    </w:rPr>
  </w:style>
  <w:style w:type="character" w:customStyle="1" w:styleId="217">
    <w:name w:val="文本正文 Char Char"/>
    <w:link w:val="218"/>
    <w:qFormat/>
    <w:locked/>
    <w:uiPriority w:val="0"/>
    <w:rPr>
      <w:sz w:val="28"/>
      <w:szCs w:val="28"/>
      <w:lang w:val="zh-CN"/>
    </w:rPr>
  </w:style>
  <w:style w:type="paragraph" w:customStyle="1" w:styleId="218">
    <w:name w:val="文本正文"/>
    <w:basedOn w:val="1"/>
    <w:link w:val="217"/>
    <w:qFormat/>
    <w:uiPriority w:val="0"/>
    <w:pPr>
      <w:widowControl w:val="0"/>
      <w:autoSpaceDE w:val="0"/>
      <w:autoSpaceDN w:val="0"/>
      <w:spacing w:line="560" w:lineRule="exact"/>
      <w:ind w:firstLine="560" w:firstLineChars="200"/>
      <w:jc w:val="both"/>
    </w:pPr>
    <w:rPr>
      <w:rFonts w:asciiTheme="minorHAnsi" w:hAnsiTheme="minorHAnsi" w:eastAsiaTheme="minorEastAsia" w:cstheme="minorBidi"/>
      <w:kern w:val="2"/>
      <w:sz w:val="28"/>
      <w:szCs w:val="28"/>
      <w:lang w:val="zh-CN"/>
    </w:rPr>
  </w:style>
  <w:style w:type="paragraph" w:customStyle="1" w:styleId="219">
    <w:name w:val="列出段落2"/>
    <w:basedOn w:val="1"/>
    <w:qFormat/>
    <w:uiPriority w:val="0"/>
    <w:pPr>
      <w:widowControl w:val="0"/>
      <w:ind w:firstLine="420" w:firstLineChars="200"/>
      <w:jc w:val="both"/>
    </w:pPr>
    <w:rPr>
      <w:kern w:val="2"/>
      <w:sz w:val="21"/>
      <w:szCs w:val="21"/>
    </w:rPr>
  </w:style>
  <w:style w:type="character" w:customStyle="1" w:styleId="220">
    <w:name w:val="061209正文样式 Char Char"/>
    <w:link w:val="221"/>
    <w:qFormat/>
    <w:locked/>
    <w:uiPriority w:val="0"/>
    <w:rPr>
      <w:rFonts w:ascii="宋体" w:hAnsi="宋体" w:eastAsia="宋体"/>
      <w:sz w:val="28"/>
      <w:szCs w:val="28"/>
    </w:rPr>
  </w:style>
  <w:style w:type="paragraph" w:customStyle="1" w:styleId="221">
    <w:name w:val="061209正文样式"/>
    <w:basedOn w:val="9"/>
    <w:link w:val="220"/>
    <w:qFormat/>
    <w:uiPriority w:val="0"/>
    <w:pPr>
      <w:adjustRightInd w:val="0"/>
      <w:snapToGrid w:val="0"/>
      <w:spacing w:line="360" w:lineRule="auto"/>
      <w:ind w:firstLine="600" w:firstLineChars="204"/>
    </w:pPr>
    <w:rPr>
      <w:rFonts w:ascii="宋体" w:hAnsi="宋体" w:cstheme="minorBidi"/>
      <w:sz w:val="28"/>
      <w:szCs w:val="28"/>
    </w:rPr>
  </w:style>
  <w:style w:type="character" w:customStyle="1" w:styleId="222">
    <w:name w:val="报告——正文 Char"/>
    <w:link w:val="223"/>
    <w:qFormat/>
    <w:locked/>
    <w:uiPriority w:val="0"/>
    <w:rPr>
      <w:rFonts w:ascii="仿宋_GB2312" w:eastAsia="仿宋_GB2312"/>
      <w:bCs/>
      <w:sz w:val="24"/>
      <w:szCs w:val="24"/>
    </w:rPr>
  </w:style>
  <w:style w:type="paragraph" w:customStyle="1" w:styleId="223">
    <w:name w:val="报告——正文"/>
    <w:basedOn w:val="1"/>
    <w:link w:val="222"/>
    <w:qFormat/>
    <w:uiPriority w:val="0"/>
    <w:pPr>
      <w:widowControl w:val="0"/>
      <w:spacing w:line="360" w:lineRule="auto"/>
      <w:ind w:firstLine="200" w:firstLineChars="200"/>
      <w:jc w:val="both"/>
    </w:pPr>
    <w:rPr>
      <w:rFonts w:ascii="仿宋_GB2312" w:eastAsia="仿宋_GB2312" w:hAnsiTheme="minorHAnsi" w:cstheme="minorBidi"/>
      <w:bCs/>
      <w:kern w:val="2"/>
      <w:sz w:val="24"/>
      <w:szCs w:val="24"/>
    </w:rPr>
  </w:style>
  <w:style w:type="character" w:customStyle="1" w:styleId="224">
    <w:name w:val="表格文字 Char"/>
    <w:link w:val="225"/>
    <w:qFormat/>
    <w:locked/>
    <w:uiPriority w:val="0"/>
    <w:rPr>
      <w:bCs/>
      <w:color w:val="000000"/>
      <w:kern w:val="32"/>
      <w:szCs w:val="21"/>
      <w:lang w:val="de-DE"/>
    </w:rPr>
  </w:style>
  <w:style w:type="paragraph" w:customStyle="1" w:styleId="225">
    <w:name w:val="表格文字"/>
    <w:basedOn w:val="1"/>
    <w:next w:val="1"/>
    <w:link w:val="224"/>
    <w:qFormat/>
    <w:uiPriority w:val="0"/>
    <w:pPr>
      <w:widowControl w:val="0"/>
      <w:snapToGrid w:val="0"/>
      <w:spacing w:line="300" w:lineRule="exact"/>
      <w:jc w:val="center"/>
    </w:pPr>
    <w:rPr>
      <w:rFonts w:asciiTheme="minorHAnsi" w:hAnsiTheme="minorHAnsi" w:eastAsiaTheme="minorEastAsia" w:cstheme="minorBidi"/>
      <w:bCs/>
      <w:color w:val="000000"/>
      <w:kern w:val="32"/>
      <w:sz w:val="21"/>
      <w:szCs w:val="21"/>
      <w:lang w:val="de-DE"/>
    </w:rPr>
  </w:style>
  <w:style w:type="paragraph" w:customStyle="1" w:styleId="22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27">
    <w:name w:val="报告书正文 Char Char Char"/>
    <w:link w:val="228"/>
    <w:qFormat/>
    <w:locked/>
    <w:uiPriority w:val="0"/>
    <w:rPr>
      <w:color w:val="000000"/>
      <w:sz w:val="24"/>
      <w:szCs w:val="24"/>
    </w:rPr>
  </w:style>
  <w:style w:type="paragraph" w:customStyle="1" w:styleId="228">
    <w:name w:val="报告书正文 Char Char"/>
    <w:basedOn w:val="1"/>
    <w:link w:val="227"/>
    <w:qFormat/>
    <w:uiPriority w:val="0"/>
    <w:pPr>
      <w:widowControl w:val="0"/>
      <w:spacing w:line="300" w:lineRule="auto"/>
      <w:ind w:firstLine="480" w:firstLineChars="200"/>
      <w:jc w:val="both"/>
    </w:pPr>
    <w:rPr>
      <w:rFonts w:asciiTheme="minorHAnsi" w:hAnsiTheme="minorHAnsi" w:eastAsiaTheme="minorEastAsia" w:cstheme="minorBidi"/>
      <w:color w:val="000000"/>
      <w:kern w:val="2"/>
      <w:sz w:val="24"/>
      <w:szCs w:val="24"/>
    </w:rPr>
  </w:style>
  <w:style w:type="paragraph" w:customStyle="1" w:styleId="229">
    <w:name w:val="LW"/>
    <w:basedOn w:val="1"/>
    <w:qFormat/>
    <w:uiPriority w:val="0"/>
    <w:pPr>
      <w:widowControl w:val="0"/>
      <w:spacing w:line="560" w:lineRule="exact"/>
      <w:ind w:firstLine="560" w:firstLineChars="200"/>
      <w:jc w:val="both"/>
    </w:pPr>
    <w:rPr>
      <w:rFonts w:hAnsi="宋体" w:cs="宋体"/>
      <w:sz w:val="28"/>
      <w:lang w:val="zh-CN"/>
    </w:rPr>
  </w:style>
  <w:style w:type="character" w:customStyle="1" w:styleId="230">
    <w:name w:val="05小项 Char Char"/>
    <w:link w:val="231"/>
    <w:qFormat/>
    <w:locked/>
    <w:uiPriority w:val="0"/>
    <w:rPr>
      <w:rFonts w:ascii="仿宋_GB2312" w:eastAsia="仿宋_GB2312" w:cs="宋体"/>
      <w:sz w:val="24"/>
      <w:szCs w:val="24"/>
    </w:rPr>
  </w:style>
  <w:style w:type="paragraph" w:customStyle="1" w:styleId="231">
    <w:name w:val="05小项"/>
    <w:link w:val="230"/>
    <w:qFormat/>
    <w:uiPriority w:val="0"/>
    <w:pPr>
      <w:spacing w:line="360" w:lineRule="auto"/>
      <w:outlineLvl w:val="4"/>
    </w:pPr>
    <w:rPr>
      <w:rFonts w:ascii="仿宋_GB2312" w:eastAsia="仿宋_GB2312" w:cs="宋体" w:hAnsiTheme="minorHAnsi"/>
      <w:kern w:val="2"/>
      <w:sz w:val="24"/>
      <w:szCs w:val="24"/>
      <w:lang w:val="en-US" w:eastAsia="zh-CN" w:bidi="ar-SA"/>
    </w:rPr>
  </w:style>
  <w:style w:type="paragraph" w:customStyle="1" w:styleId="232">
    <w:name w:val="报告正文本"/>
    <w:basedOn w:val="19"/>
    <w:next w:val="1"/>
    <w:qFormat/>
    <w:uiPriority w:val="0"/>
    <w:pPr>
      <w:spacing w:after="0" w:line="240" w:lineRule="auto"/>
      <w:ind w:firstLine="425" w:firstLineChars="0"/>
      <w:jc w:val="left"/>
    </w:pPr>
    <w:rPr>
      <w:rFonts w:ascii="仿宋_GB2312" w:eastAsia="仿宋_GB2312"/>
      <w:szCs w:val="20"/>
    </w:rPr>
  </w:style>
  <w:style w:type="paragraph" w:customStyle="1" w:styleId="233">
    <w:name w:val="正文缩进两字符"/>
    <w:basedOn w:val="1"/>
    <w:qFormat/>
    <w:uiPriority w:val="0"/>
    <w:pPr>
      <w:widowControl w:val="0"/>
      <w:spacing w:line="500" w:lineRule="exact"/>
      <w:ind w:firstLine="480" w:firstLineChars="200"/>
    </w:pPr>
    <w:rPr>
      <w:rFonts w:eastAsia="仿宋_GB2312" w:cs="宋体"/>
      <w:kern w:val="2"/>
      <w:sz w:val="24"/>
    </w:rPr>
  </w:style>
  <w:style w:type="character" w:customStyle="1" w:styleId="234">
    <w:name w:val="正文1 Char"/>
    <w:link w:val="235"/>
    <w:qFormat/>
    <w:locked/>
    <w:uiPriority w:val="0"/>
    <w:rPr>
      <w:sz w:val="24"/>
    </w:rPr>
  </w:style>
  <w:style w:type="paragraph" w:customStyle="1" w:styleId="235">
    <w:name w:val="正文1"/>
    <w:basedOn w:val="1"/>
    <w:link w:val="234"/>
    <w:qFormat/>
    <w:uiPriority w:val="0"/>
    <w:pPr>
      <w:widowControl w:val="0"/>
      <w:adjustRightInd w:val="0"/>
      <w:spacing w:line="360" w:lineRule="auto"/>
      <w:ind w:firstLine="200" w:firstLineChars="200"/>
      <w:jc w:val="both"/>
    </w:pPr>
    <w:rPr>
      <w:rFonts w:asciiTheme="minorHAnsi" w:hAnsiTheme="minorHAnsi" w:eastAsiaTheme="minorEastAsia" w:cstheme="minorBidi"/>
      <w:kern w:val="2"/>
      <w:sz w:val="24"/>
      <w:szCs w:val="22"/>
    </w:rPr>
  </w:style>
  <w:style w:type="paragraph" w:customStyle="1" w:styleId="236">
    <w:name w:val="ALT+Z"/>
    <w:basedOn w:val="1"/>
    <w:qFormat/>
    <w:uiPriority w:val="0"/>
    <w:pPr>
      <w:widowControl w:val="0"/>
      <w:spacing w:line="500" w:lineRule="exact"/>
      <w:ind w:firstLine="200" w:firstLineChars="200"/>
      <w:jc w:val="both"/>
    </w:pPr>
    <w:rPr>
      <w:kern w:val="2"/>
      <w:sz w:val="24"/>
      <w:szCs w:val="24"/>
    </w:rPr>
  </w:style>
  <w:style w:type="paragraph" w:customStyle="1" w:styleId="237">
    <w:name w:val="Char Char21"/>
    <w:basedOn w:val="1"/>
    <w:qFormat/>
    <w:uiPriority w:val="0"/>
    <w:pPr>
      <w:widowControl w:val="0"/>
      <w:jc w:val="both"/>
    </w:pPr>
    <w:rPr>
      <w:kern w:val="2"/>
      <w:sz w:val="21"/>
      <w:szCs w:val="24"/>
    </w:rPr>
  </w:style>
  <w:style w:type="paragraph" w:customStyle="1" w:styleId="238">
    <w:name w:val="正文文本 21"/>
    <w:basedOn w:val="1"/>
    <w:qFormat/>
    <w:uiPriority w:val="0"/>
    <w:pPr>
      <w:widowControl w:val="0"/>
      <w:adjustRightInd w:val="0"/>
      <w:spacing w:line="360" w:lineRule="auto"/>
      <w:ind w:firstLine="560"/>
      <w:jc w:val="both"/>
    </w:pPr>
    <w:rPr>
      <w:kern w:val="2"/>
      <w:sz w:val="28"/>
    </w:rPr>
  </w:style>
  <w:style w:type="paragraph" w:customStyle="1" w:styleId="239">
    <w:name w:val="附录一级条标题"/>
    <w:basedOn w:val="186"/>
    <w:next w:val="1"/>
    <w:qFormat/>
    <w:uiPriority w:val="0"/>
    <w:pPr>
      <w:autoSpaceDN w:val="0"/>
      <w:spacing w:beforeLines="0"/>
      <w:ind w:left="900"/>
      <w:outlineLvl w:val="2"/>
    </w:pPr>
  </w:style>
  <w:style w:type="paragraph" w:customStyle="1" w:styleId="240">
    <w:name w:val="样式 标题 3 + 黑体 加粗1"/>
    <w:basedOn w:val="6"/>
    <w:qFormat/>
    <w:uiPriority w:val="0"/>
    <w:pPr>
      <w:widowControl w:val="0"/>
    </w:pPr>
    <w:rPr>
      <w:rFonts w:ascii="黑体" w:hAnsi="黑体" w:eastAsia="黑体"/>
      <w:b w:val="0"/>
      <w:color w:val="000000"/>
      <w:kern w:val="2"/>
      <w:sz w:val="28"/>
      <w:szCs w:val="28"/>
    </w:rPr>
  </w:style>
  <w:style w:type="paragraph" w:customStyle="1" w:styleId="241">
    <w:name w:val="1.2行"/>
    <w:basedOn w:val="188"/>
    <w:qFormat/>
    <w:uiPriority w:val="0"/>
    <w:pPr>
      <w:spacing w:line="288" w:lineRule="auto"/>
      <w:ind w:firstLine="560"/>
    </w:pPr>
    <w:rPr>
      <w:b/>
      <w:bCs/>
      <w:color w:val="000000"/>
      <w:kern w:val="0"/>
      <w:szCs w:val="28"/>
    </w:rPr>
  </w:style>
  <w:style w:type="paragraph" w:customStyle="1" w:styleId="242">
    <w:name w:val="Q-正文"/>
    <w:basedOn w:val="1"/>
    <w:qFormat/>
    <w:uiPriority w:val="0"/>
    <w:pPr>
      <w:widowControl w:val="0"/>
      <w:autoSpaceDE w:val="0"/>
      <w:autoSpaceDN w:val="0"/>
      <w:spacing w:line="560" w:lineRule="exact"/>
      <w:ind w:firstLine="200" w:firstLineChars="200"/>
      <w:jc w:val="both"/>
    </w:pPr>
    <w:rPr>
      <w:kern w:val="2"/>
      <w:sz w:val="28"/>
      <w:szCs w:val="28"/>
      <w:lang w:val="zh-CN"/>
    </w:rPr>
  </w:style>
  <w:style w:type="paragraph" w:customStyle="1" w:styleId="243">
    <w:name w:val="附录标识"/>
    <w:basedOn w:val="110"/>
    <w:qFormat/>
    <w:uiPriority w:val="0"/>
    <w:pPr>
      <w:tabs>
        <w:tab w:val="left" w:pos="6405"/>
      </w:tabs>
      <w:spacing w:after="200"/>
      <w:ind w:left="4620"/>
    </w:pPr>
    <w:rPr>
      <w:sz w:val="21"/>
    </w:rPr>
  </w:style>
  <w:style w:type="paragraph" w:customStyle="1" w:styleId="244">
    <w:name w:val="自正文"/>
    <w:basedOn w:val="1"/>
    <w:qFormat/>
    <w:uiPriority w:val="0"/>
    <w:pPr>
      <w:widowControl w:val="0"/>
      <w:spacing w:line="500" w:lineRule="exact"/>
      <w:ind w:firstLine="200" w:firstLineChars="200"/>
      <w:jc w:val="both"/>
    </w:pPr>
    <w:rPr>
      <w:sz w:val="24"/>
    </w:rPr>
  </w:style>
  <w:style w:type="paragraph" w:customStyle="1" w:styleId="245">
    <w:name w:val="Char Char Char"/>
    <w:basedOn w:val="1"/>
    <w:qFormat/>
    <w:uiPriority w:val="0"/>
    <w:pPr>
      <w:widowControl w:val="0"/>
      <w:jc w:val="both"/>
    </w:pPr>
    <w:rPr>
      <w:kern w:val="2"/>
      <w:sz w:val="21"/>
      <w:szCs w:val="24"/>
    </w:rPr>
  </w:style>
  <w:style w:type="paragraph" w:customStyle="1" w:styleId="246">
    <w:name w:val="样式 标题 2"/>
    <w:basedOn w:val="5"/>
    <w:qFormat/>
    <w:uiPriority w:val="0"/>
    <w:pPr>
      <w:keepNext w:val="0"/>
      <w:widowControl w:val="0"/>
      <w:spacing w:before="100" w:beforeAutospacing="1" w:after="100" w:afterAutospacing="1" w:line="412" w:lineRule="auto"/>
    </w:pPr>
    <w:rPr>
      <w:rFonts w:ascii="Times New Roman" w:hAnsi="Times New Roman" w:eastAsia="黑体"/>
      <w:b w:val="0"/>
      <w:bCs w:val="0"/>
      <w:kern w:val="44"/>
      <w:sz w:val="30"/>
      <w:szCs w:val="30"/>
    </w:rPr>
  </w:style>
  <w:style w:type="paragraph" w:customStyle="1" w:styleId="247">
    <w:name w:val="_条_土地复垦"/>
    <w:qFormat/>
    <w:uiPriority w:val="0"/>
    <w:pPr>
      <w:spacing w:beforeLines="25" w:afterLines="25"/>
      <w:outlineLvl w:val="2"/>
    </w:pPr>
    <w:rPr>
      <w:rFonts w:ascii="Times New Roman" w:hAnsi="Times New Roman" w:eastAsia="黑体" w:cs="Times New Roman"/>
      <w:kern w:val="2"/>
      <w:sz w:val="28"/>
      <w:szCs w:val="28"/>
      <w:lang w:val="en-US" w:eastAsia="zh-CN" w:bidi="ar-SA"/>
    </w:rPr>
  </w:style>
  <w:style w:type="paragraph" w:customStyle="1" w:styleId="248">
    <w:name w:val="5正文形式"/>
    <w:basedOn w:val="1"/>
    <w:qFormat/>
    <w:uiPriority w:val="0"/>
    <w:pPr>
      <w:widowControl w:val="0"/>
      <w:spacing w:line="360" w:lineRule="auto"/>
      <w:ind w:firstLine="480" w:firstLineChars="200"/>
      <w:jc w:val="both"/>
    </w:pPr>
    <w:rPr>
      <w:rFonts w:ascii="仿宋_GB2312" w:hAnsi="宋体" w:eastAsia="仿宋_GB2312"/>
      <w:kern w:val="2"/>
      <w:sz w:val="24"/>
      <w:szCs w:val="24"/>
    </w:rPr>
  </w:style>
  <w:style w:type="paragraph" w:customStyle="1" w:styleId="249">
    <w:name w:val="表内－左5"/>
    <w:qFormat/>
    <w:uiPriority w:val="0"/>
    <w:pPr>
      <w:spacing w:line="260" w:lineRule="exact"/>
      <w:jc w:val="center"/>
    </w:pPr>
    <w:rPr>
      <w:rFonts w:ascii="Times New Roman" w:hAnsi="Times New Roman" w:eastAsia="宋体" w:cs="Times New Roman"/>
      <w:color w:val="0000FF"/>
      <w:kern w:val="2"/>
      <w:sz w:val="21"/>
      <w:szCs w:val="21"/>
      <w:lang w:val="en-GB" w:eastAsia="zh-CN" w:bidi="ar-SA"/>
    </w:rPr>
  </w:style>
  <w:style w:type="paragraph" w:customStyle="1" w:styleId="250">
    <w:name w:val="样式 标题 3 + 段前: 0.5 行"/>
    <w:basedOn w:val="6"/>
    <w:qFormat/>
    <w:uiPriority w:val="0"/>
    <w:pPr>
      <w:keepNext w:val="0"/>
      <w:keepLines w:val="0"/>
      <w:widowControl w:val="0"/>
      <w:tabs>
        <w:tab w:val="left" w:pos="1740"/>
      </w:tabs>
      <w:autoSpaceDE w:val="0"/>
      <w:autoSpaceDN w:val="0"/>
      <w:adjustRightInd w:val="0"/>
      <w:snapToGrid w:val="0"/>
      <w:spacing w:before="0" w:beforeLines="100" w:after="0" w:line="360" w:lineRule="auto"/>
    </w:pPr>
    <w:rPr>
      <w:rFonts w:eastAsia="黑体" w:cs="宋体"/>
      <w:b w:val="0"/>
      <w:bCs w:val="0"/>
      <w:sz w:val="30"/>
      <w:szCs w:val="30"/>
    </w:rPr>
  </w:style>
  <w:style w:type="paragraph" w:customStyle="1" w:styleId="251">
    <w:name w:val="图表标题"/>
    <w:basedOn w:val="1"/>
    <w:qFormat/>
    <w:uiPriority w:val="0"/>
    <w:pPr>
      <w:widowControl w:val="0"/>
      <w:spacing w:line="360" w:lineRule="auto"/>
      <w:jc w:val="both"/>
    </w:pPr>
    <w:rPr>
      <w:rFonts w:ascii="Arial Unicode MS" w:hAnsi="Arial Unicode MS" w:eastAsia="黑体"/>
      <w:kern w:val="2"/>
      <w:sz w:val="21"/>
      <w:szCs w:val="21"/>
    </w:rPr>
  </w:style>
  <w:style w:type="paragraph" w:customStyle="1" w:styleId="252">
    <w:name w:val="0正文"/>
    <w:basedOn w:val="20"/>
    <w:qFormat/>
    <w:uiPriority w:val="0"/>
    <w:pPr>
      <w:spacing w:after="0" w:line="300" w:lineRule="auto"/>
      <w:ind w:left="0" w:leftChars="0" w:firstLine="480"/>
    </w:pPr>
    <w:rPr>
      <w:rFonts w:cs="宋体"/>
      <w:kern w:val="0"/>
      <w:szCs w:val="20"/>
    </w:rPr>
  </w:style>
  <w:style w:type="paragraph" w:customStyle="1" w:styleId="253">
    <w:name w:val="二级标题"/>
    <w:qFormat/>
    <w:uiPriority w:val="0"/>
    <w:rPr>
      <w:rFonts w:ascii="Times New Roman" w:hAnsi="Times New Roman" w:eastAsia="黑体" w:cs="Times New Roman"/>
      <w:kern w:val="2"/>
      <w:sz w:val="30"/>
      <w:szCs w:val="32"/>
      <w:lang w:val="en-US" w:eastAsia="zh-CN" w:bidi="ar-SA"/>
    </w:rPr>
  </w:style>
  <w:style w:type="paragraph" w:customStyle="1" w:styleId="254">
    <w:name w:val="报告——表内容"/>
    <w:basedOn w:val="1"/>
    <w:qFormat/>
    <w:uiPriority w:val="0"/>
    <w:pPr>
      <w:jc w:val="center"/>
    </w:pPr>
    <w:rPr>
      <w:rFonts w:eastAsia="仿宋_GB2312"/>
      <w:sz w:val="21"/>
      <w:szCs w:val="21"/>
    </w:rPr>
  </w:style>
  <w:style w:type="character" w:customStyle="1" w:styleId="255">
    <w:name w:val="样式 首行缩进:  2 字符 Char"/>
    <w:link w:val="256"/>
    <w:qFormat/>
    <w:locked/>
    <w:uiPriority w:val="0"/>
    <w:rPr>
      <w:rFonts w:ascii="仿宋_GB2312" w:eastAsia="仿宋_GB2312" w:cs="宋体"/>
      <w:sz w:val="28"/>
    </w:rPr>
  </w:style>
  <w:style w:type="paragraph" w:customStyle="1" w:styleId="256">
    <w:name w:val="样式 首行缩进:  2 字符"/>
    <w:basedOn w:val="1"/>
    <w:link w:val="255"/>
    <w:qFormat/>
    <w:uiPriority w:val="0"/>
    <w:pPr>
      <w:widowControl w:val="0"/>
      <w:spacing w:line="300" w:lineRule="auto"/>
      <w:ind w:firstLine="200" w:firstLineChars="200"/>
      <w:jc w:val="both"/>
    </w:pPr>
    <w:rPr>
      <w:rFonts w:ascii="仿宋_GB2312" w:eastAsia="仿宋_GB2312" w:cs="宋体" w:hAnsiTheme="minorHAnsi"/>
      <w:kern w:val="2"/>
      <w:sz w:val="28"/>
      <w:szCs w:val="22"/>
    </w:rPr>
  </w:style>
  <w:style w:type="character" w:customStyle="1" w:styleId="257">
    <w:name w:val="图表题注 Char"/>
    <w:link w:val="258"/>
    <w:qFormat/>
    <w:locked/>
    <w:uiPriority w:val="0"/>
    <w:rPr>
      <w:rFonts w:ascii="黑体" w:hAnsi="黑体" w:eastAsia="黑体"/>
      <w:szCs w:val="21"/>
    </w:rPr>
  </w:style>
  <w:style w:type="paragraph" w:customStyle="1" w:styleId="258">
    <w:name w:val="图表题注"/>
    <w:basedOn w:val="15"/>
    <w:link w:val="257"/>
    <w:qFormat/>
    <w:uiPriority w:val="0"/>
    <w:pPr>
      <w:spacing w:beforeLines="50" w:line="360" w:lineRule="auto"/>
      <w:ind w:right="420"/>
      <w:jc w:val="center"/>
    </w:pPr>
    <w:rPr>
      <w:rFonts w:ascii="黑体" w:hAnsi="黑体" w:cstheme="minorBidi"/>
      <w:szCs w:val="21"/>
    </w:rPr>
  </w:style>
  <w:style w:type="paragraph" w:customStyle="1" w:styleId="259">
    <w:name w:val="实施日期"/>
    <w:basedOn w:val="1"/>
    <w:qFormat/>
    <w:uiPriority w:val="0"/>
    <w:pPr>
      <w:framePr w:w="4000" w:h="473" w:vSpace="180" w:wrap="around" w:vAnchor="margin" w:hAnchor="margin" w:xAlign="right" w:y="13511" w:anchorLock="1"/>
      <w:jc w:val="right"/>
    </w:pPr>
    <w:rPr>
      <w:rFonts w:eastAsia="黑体"/>
      <w:sz w:val="28"/>
    </w:rPr>
  </w:style>
  <w:style w:type="character" w:customStyle="1" w:styleId="260">
    <w:name w:val="图名A Char"/>
    <w:link w:val="261"/>
    <w:qFormat/>
    <w:locked/>
    <w:uiPriority w:val="0"/>
    <w:rPr>
      <w:rFonts w:cs="Plotter"/>
      <w:b/>
    </w:rPr>
  </w:style>
  <w:style w:type="paragraph" w:customStyle="1" w:styleId="261">
    <w:name w:val="图名A"/>
    <w:basedOn w:val="1"/>
    <w:link w:val="260"/>
    <w:qFormat/>
    <w:uiPriority w:val="0"/>
    <w:pPr>
      <w:tabs>
        <w:tab w:val="left" w:pos="0"/>
      </w:tabs>
      <w:adjustRightInd w:val="0"/>
      <w:snapToGrid w:val="0"/>
      <w:spacing w:beforeLines="20" w:afterLines="80"/>
      <w:ind w:firstLine="200" w:firstLineChars="200"/>
      <w:jc w:val="center"/>
    </w:pPr>
    <w:rPr>
      <w:rFonts w:cs="Plotter" w:asciiTheme="minorHAnsi" w:hAnsiTheme="minorHAnsi" w:eastAsiaTheme="minorEastAsia"/>
      <w:b/>
      <w:kern w:val="2"/>
      <w:sz w:val="21"/>
      <w:szCs w:val="22"/>
    </w:rPr>
  </w:style>
  <w:style w:type="character" w:customStyle="1" w:styleId="262">
    <w:name w:val="样式 题注 + 五号 Char"/>
    <w:link w:val="263"/>
    <w:qFormat/>
    <w:locked/>
    <w:uiPriority w:val="0"/>
    <w:rPr>
      <w:rFonts w:ascii="Arial" w:hAnsi="Arial" w:eastAsia="黑体" w:cs="Arial"/>
    </w:rPr>
  </w:style>
  <w:style w:type="paragraph" w:customStyle="1" w:styleId="263">
    <w:name w:val="样式 题注 + 五号"/>
    <w:basedOn w:val="15"/>
    <w:link w:val="262"/>
    <w:qFormat/>
    <w:uiPriority w:val="0"/>
  </w:style>
  <w:style w:type="character" w:customStyle="1" w:styleId="264">
    <w:name w:val="_正文_土地复垦 Char"/>
    <w:link w:val="265"/>
    <w:qFormat/>
    <w:locked/>
    <w:uiPriority w:val="0"/>
    <w:rPr>
      <w:rFonts w:ascii="仿宋" w:hAnsi="仿宋" w:eastAsia="仿宋"/>
      <w:sz w:val="24"/>
      <w:szCs w:val="24"/>
    </w:rPr>
  </w:style>
  <w:style w:type="paragraph" w:customStyle="1" w:styleId="265">
    <w:name w:val="_正文_土地复垦"/>
    <w:link w:val="264"/>
    <w:qFormat/>
    <w:uiPriority w:val="0"/>
    <w:pPr>
      <w:spacing w:line="360" w:lineRule="auto"/>
      <w:ind w:firstLine="200" w:firstLineChars="200"/>
    </w:pPr>
    <w:rPr>
      <w:rFonts w:ascii="仿宋" w:hAnsi="仿宋" w:eastAsia="仿宋" w:cstheme="minorBidi"/>
      <w:kern w:val="2"/>
      <w:sz w:val="24"/>
      <w:szCs w:val="24"/>
      <w:lang w:val="en-US" w:eastAsia="zh-CN" w:bidi="ar-SA"/>
    </w:rPr>
  </w:style>
  <w:style w:type="character" w:customStyle="1" w:styleId="266">
    <w:name w:val="表号 Char2"/>
    <w:link w:val="267"/>
    <w:qFormat/>
    <w:locked/>
    <w:uiPriority w:val="0"/>
    <w:rPr>
      <w:rFonts w:ascii="宋体" w:hAnsi="宋体" w:eastAsia="宋体"/>
      <w:sz w:val="24"/>
      <w:szCs w:val="24"/>
    </w:rPr>
  </w:style>
  <w:style w:type="paragraph" w:customStyle="1" w:styleId="267">
    <w:name w:val="表号"/>
    <w:link w:val="266"/>
    <w:qFormat/>
    <w:uiPriority w:val="0"/>
    <w:pPr>
      <w:adjustRightInd w:val="0"/>
      <w:snapToGrid w:val="0"/>
      <w:spacing w:line="240" w:lineRule="atLeast"/>
      <w:jc w:val="both"/>
      <w:outlineLvl w:val="4"/>
    </w:pPr>
    <w:rPr>
      <w:rFonts w:ascii="宋体" w:hAnsi="宋体" w:eastAsia="宋体" w:cstheme="minorBidi"/>
      <w:kern w:val="2"/>
      <w:sz w:val="24"/>
      <w:szCs w:val="24"/>
      <w:lang w:val="en-US" w:eastAsia="zh-CN" w:bidi="ar-SA"/>
    </w:rPr>
  </w:style>
  <w:style w:type="character" w:customStyle="1" w:styleId="268">
    <w:name w:val="正文内容 Char Char"/>
    <w:link w:val="269"/>
    <w:qFormat/>
    <w:locked/>
    <w:uiPriority w:val="0"/>
    <w:rPr>
      <w:rFonts w:ascii="宋体" w:hAnsi="宋体" w:eastAsia="宋体" w:cs="宋体"/>
      <w:bCs/>
      <w:sz w:val="24"/>
      <w:szCs w:val="26"/>
    </w:rPr>
  </w:style>
  <w:style w:type="paragraph" w:customStyle="1" w:styleId="269">
    <w:name w:val="正文内容"/>
    <w:basedOn w:val="1"/>
    <w:link w:val="268"/>
    <w:qFormat/>
    <w:uiPriority w:val="0"/>
    <w:pPr>
      <w:widowControl w:val="0"/>
      <w:spacing w:line="480" w:lineRule="exact"/>
      <w:ind w:firstLine="200" w:firstLineChars="200"/>
      <w:jc w:val="both"/>
    </w:pPr>
    <w:rPr>
      <w:rFonts w:ascii="宋体" w:hAnsi="宋体" w:cs="宋体"/>
      <w:bCs/>
      <w:kern w:val="2"/>
      <w:sz w:val="24"/>
      <w:szCs w:val="26"/>
    </w:rPr>
  </w:style>
  <w:style w:type="paragraph" w:customStyle="1" w:styleId="270">
    <w:name w:val="Char Char Char2 Char"/>
    <w:basedOn w:val="1"/>
    <w:qFormat/>
    <w:uiPriority w:val="0"/>
    <w:pPr>
      <w:widowControl w:val="0"/>
      <w:spacing w:line="360" w:lineRule="auto"/>
      <w:ind w:firstLine="200" w:firstLineChars="200"/>
      <w:jc w:val="both"/>
    </w:pPr>
    <w:rPr>
      <w:rFonts w:ascii="宋体" w:hAnsi="宋体" w:cs="宋体"/>
      <w:kern w:val="2"/>
      <w:sz w:val="24"/>
      <w:szCs w:val="24"/>
    </w:rPr>
  </w:style>
  <w:style w:type="paragraph" w:customStyle="1" w:styleId="271">
    <w:name w:val="样式 标题 2 + 加粗3"/>
    <w:basedOn w:val="5"/>
    <w:qFormat/>
    <w:uiPriority w:val="0"/>
    <w:pPr>
      <w:keepNext w:val="0"/>
      <w:widowControl w:val="0"/>
      <w:spacing w:before="100" w:beforeAutospacing="1" w:after="100" w:afterAutospacing="1" w:line="412" w:lineRule="auto"/>
    </w:pPr>
    <w:rPr>
      <w:rFonts w:ascii="Times New Roman" w:hAnsi="Times New Roman" w:eastAsia="黑体"/>
      <w:b w:val="0"/>
      <w:bCs w:val="0"/>
      <w:kern w:val="44"/>
      <w:sz w:val="30"/>
      <w:szCs w:val="30"/>
    </w:rPr>
  </w:style>
  <w:style w:type="character" w:customStyle="1" w:styleId="272">
    <w:name w:val="段 Char Char"/>
    <w:link w:val="273"/>
    <w:qFormat/>
    <w:locked/>
    <w:uiPriority w:val="0"/>
    <w:rPr>
      <w:rFonts w:ascii="宋体" w:hAnsi="宋体" w:eastAsia="宋体"/>
    </w:rPr>
  </w:style>
  <w:style w:type="paragraph" w:customStyle="1" w:styleId="273">
    <w:name w:val="段"/>
    <w:link w:val="272"/>
    <w:qFormat/>
    <w:uiPriority w:val="0"/>
    <w:pPr>
      <w:autoSpaceDE w:val="0"/>
      <w:autoSpaceDN w:val="0"/>
      <w:ind w:firstLine="200" w:firstLineChars="200"/>
      <w:jc w:val="both"/>
    </w:pPr>
    <w:rPr>
      <w:rFonts w:ascii="宋体" w:hAnsi="宋体" w:eastAsia="宋体" w:cstheme="minorBidi"/>
      <w:kern w:val="2"/>
      <w:sz w:val="21"/>
      <w:szCs w:val="22"/>
      <w:lang w:val="en-US" w:eastAsia="zh-CN" w:bidi="ar-SA"/>
    </w:rPr>
  </w:style>
  <w:style w:type="paragraph" w:customStyle="1" w:styleId="274">
    <w:name w:val="Char Char Char Char Char Char Char1"/>
    <w:basedOn w:val="1"/>
    <w:qFormat/>
    <w:uiPriority w:val="0"/>
    <w:pPr>
      <w:widowControl w:val="0"/>
      <w:jc w:val="both"/>
    </w:pPr>
    <w:rPr>
      <w:kern w:val="2"/>
      <w:sz w:val="21"/>
      <w:szCs w:val="24"/>
    </w:rPr>
  </w:style>
  <w:style w:type="character" w:customStyle="1" w:styleId="275">
    <w:name w:val="标正文1 Char Char"/>
    <w:link w:val="276"/>
    <w:qFormat/>
    <w:locked/>
    <w:uiPriority w:val="0"/>
    <w:rPr>
      <w:rFonts w:ascii="宋体" w:hAnsi="宋体" w:eastAsia="宋体"/>
      <w:sz w:val="26"/>
      <w:szCs w:val="24"/>
    </w:rPr>
  </w:style>
  <w:style w:type="paragraph" w:customStyle="1" w:styleId="276">
    <w:name w:val="标正文1 Char"/>
    <w:basedOn w:val="1"/>
    <w:link w:val="275"/>
    <w:qFormat/>
    <w:uiPriority w:val="0"/>
    <w:pPr>
      <w:widowControl w:val="0"/>
      <w:spacing w:line="520" w:lineRule="exact"/>
      <w:ind w:right="105" w:rightChars="50" w:firstLine="520" w:firstLineChars="200"/>
      <w:jc w:val="both"/>
    </w:pPr>
    <w:rPr>
      <w:rFonts w:ascii="宋体" w:hAnsi="宋体" w:cstheme="minorBidi"/>
      <w:kern w:val="2"/>
      <w:sz w:val="26"/>
      <w:szCs w:val="24"/>
    </w:rPr>
  </w:style>
  <w:style w:type="paragraph" w:customStyle="1" w:styleId="277">
    <w:name w:val="样式 正文 + 首行缩进:  2 字符1"/>
    <w:basedOn w:val="1"/>
    <w:qFormat/>
    <w:uiPriority w:val="0"/>
    <w:pPr>
      <w:widowControl w:val="0"/>
      <w:spacing w:line="360" w:lineRule="auto"/>
      <w:ind w:firstLine="560" w:firstLineChars="200"/>
      <w:jc w:val="both"/>
    </w:pPr>
    <w:rPr>
      <w:rFonts w:ascii="宋体" w:hAnsi="宋体" w:cs="宋体"/>
      <w:color w:val="FF0000"/>
      <w:kern w:val="2"/>
      <w:sz w:val="28"/>
      <w:szCs w:val="28"/>
    </w:rPr>
  </w:style>
  <w:style w:type="character" w:customStyle="1" w:styleId="278">
    <w:name w:val="hb3 Char"/>
    <w:link w:val="279"/>
    <w:qFormat/>
    <w:locked/>
    <w:uiPriority w:val="0"/>
    <w:rPr>
      <w:rFonts w:ascii="宋体" w:hAnsi="宋体" w:eastAsia="宋体"/>
      <w:b/>
      <w:sz w:val="24"/>
      <w:szCs w:val="24"/>
    </w:rPr>
  </w:style>
  <w:style w:type="paragraph" w:customStyle="1" w:styleId="279">
    <w:name w:val="hb3"/>
    <w:basedOn w:val="6"/>
    <w:link w:val="278"/>
    <w:qFormat/>
    <w:uiPriority w:val="0"/>
    <w:pPr>
      <w:widowControl w:val="0"/>
      <w:adjustRightInd w:val="0"/>
      <w:spacing w:before="120" w:after="120" w:line="500" w:lineRule="exact"/>
    </w:pPr>
    <w:rPr>
      <w:rFonts w:ascii="宋体" w:hAnsi="宋体" w:cstheme="minorBidi"/>
      <w:bCs w:val="0"/>
      <w:kern w:val="2"/>
      <w:sz w:val="24"/>
      <w:szCs w:val="24"/>
    </w:rPr>
  </w:style>
  <w:style w:type="paragraph" w:customStyle="1" w:styleId="280">
    <w:name w:val="列项●（二级）"/>
    <w:qFormat/>
    <w:uiPriority w:val="0"/>
    <w:pPr>
      <w:tabs>
        <w:tab w:val="left" w:pos="420"/>
        <w:tab w:val="left" w:pos="840"/>
      </w:tabs>
      <w:ind w:left="600" w:leftChars="400" w:hanging="200" w:hangingChars="200"/>
      <w:jc w:val="both"/>
    </w:pPr>
    <w:rPr>
      <w:rFonts w:ascii="宋体" w:hAnsi="Times New Roman" w:eastAsia="宋体" w:cs="Times New Roman"/>
      <w:sz w:val="21"/>
      <w:lang w:val="en-US" w:eastAsia="zh-CN" w:bidi="ar-SA"/>
    </w:rPr>
  </w:style>
  <w:style w:type="character" w:customStyle="1" w:styleId="281">
    <w:name w:val="样式 标题 3 Char Char"/>
    <w:link w:val="282"/>
    <w:qFormat/>
    <w:locked/>
    <w:uiPriority w:val="0"/>
    <w:rPr>
      <w:rFonts w:ascii="黑体" w:hAnsi="黑体" w:eastAsia="黑体"/>
      <w:bCs/>
      <w:color w:val="000000"/>
      <w:sz w:val="28"/>
      <w:szCs w:val="28"/>
    </w:rPr>
  </w:style>
  <w:style w:type="paragraph" w:customStyle="1" w:styleId="282">
    <w:name w:val="样式 标题 3"/>
    <w:basedOn w:val="6"/>
    <w:link w:val="281"/>
    <w:qFormat/>
    <w:uiPriority w:val="0"/>
    <w:pPr>
      <w:keepNext w:val="0"/>
      <w:keepLines w:val="0"/>
      <w:widowControl w:val="0"/>
      <w:spacing w:before="0" w:after="0" w:line="360" w:lineRule="auto"/>
    </w:pPr>
    <w:rPr>
      <w:rFonts w:ascii="黑体" w:hAnsi="黑体" w:eastAsia="黑体" w:cstheme="minorBidi"/>
      <w:b w:val="0"/>
      <w:color w:val="000000"/>
      <w:kern w:val="2"/>
      <w:sz w:val="28"/>
      <w:szCs w:val="28"/>
    </w:rPr>
  </w:style>
  <w:style w:type="paragraph" w:customStyle="1" w:styleId="283">
    <w:name w:val="11111"/>
    <w:basedOn w:val="1"/>
    <w:qFormat/>
    <w:uiPriority w:val="0"/>
    <w:pPr>
      <w:widowControl w:val="0"/>
      <w:ind w:firstLine="480" w:firstLineChars="200"/>
      <w:jc w:val="both"/>
    </w:pPr>
    <w:rPr>
      <w:rFonts w:ascii="宋体"/>
      <w:kern w:val="2"/>
      <w:sz w:val="24"/>
      <w:szCs w:val="24"/>
    </w:rPr>
  </w:style>
  <w:style w:type="paragraph" w:customStyle="1" w:styleId="284">
    <w:name w:val="样式 标题 3 + 黑体 加粗4"/>
    <w:basedOn w:val="6"/>
    <w:qFormat/>
    <w:uiPriority w:val="0"/>
    <w:pPr>
      <w:widowControl w:val="0"/>
    </w:pPr>
    <w:rPr>
      <w:rFonts w:ascii="黑体" w:hAnsi="黑体" w:eastAsia="黑体"/>
      <w:b w:val="0"/>
      <w:color w:val="000000"/>
      <w:kern w:val="2"/>
      <w:sz w:val="28"/>
      <w:szCs w:val="28"/>
    </w:rPr>
  </w:style>
  <w:style w:type="character" w:customStyle="1" w:styleId="285">
    <w:name w:val="采用正文格式 Char"/>
    <w:link w:val="286"/>
    <w:qFormat/>
    <w:locked/>
    <w:uiPriority w:val="0"/>
    <w:rPr>
      <w:rFonts w:ascii="宋体" w:hAnsi="宋体" w:eastAsia="宋体" w:cs="宋体"/>
      <w:sz w:val="24"/>
    </w:rPr>
  </w:style>
  <w:style w:type="paragraph" w:customStyle="1" w:styleId="286">
    <w:name w:val="采用正文格式"/>
    <w:basedOn w:val="1"/>
    <w:link w:val="285"/>
    <w:qFormat/>
    <w:uiPriority w:val="0"/>
    <w:pPr>
      <w:widowControl w:val="0"/>
      <w:spacing w:line="500" w:lineRule="exact"/>
      <w:ind w:firstLine="200" w:firstLineChars="200"/>
      <w:jc w:val="both"/>
    </w:pPr>
    <w:rPr>
      <w:rFonts w:ascii="宋体" w:hAnsi="宋体" w:cs="宋体"/>
      <w:kern w:val="2"/>
      <w:sz w:val="24"/>
      <w:szCs w:val="22"/>
    </w:rPr>
  </w:style>
  <w:style w:type="character" w:customStyle="1" w:styleId="287">
    <w:name w:val="章标题 Char"/>
    <w:link w:val="288"/>
    <w:qFormat/>
    <w:locked/>
    <w:uiPriority w:val="0"/>
    <w:rPr>
      <w:rFonts w:ascii="黑体" w:hAnsi="黑体" w:eastAsia="黑体"/>
    </w:rPr>
  </w:style>
  <w:style w:type="paragraph" w:customStyle="1" w:styleId="288">
    <w:name w:val="章标题"/>
    <w:next w:val="1"/>
    <w:link w:val="287"/>
    <w:qFormat/>
    <w:uiPriority w:val="0"/>
    <w:pPr>
      <w:spacing w:beforeLines="50"/>
      <w:jc w:val="both"/>
      <w:outlineLvl w:val="1"/>
    </w:pPr>
    <w:rPr>
      <w:rFonts w:ascii="黑体" w:hAnsi="黑体" w:eastAsia="黑体" w:cstheme="minorBidi"/>
      <w:kern w:val="2"/>
      <w:sz w:val="21"/>
      <w:szCs w:val="22"/>
      <w:lang w:val="en-US" w:eastAsia="zh-CN" w:bidi="ar-SA"/>
    </w:rPr>
  </w:style>
  <w:style w:type="paragraph" w:customStyle="1" w:styleId="289">
    <w:name w:val="样式 正文文字"/>
    <w:basedOn w:val="9"/>
    <w:qFormat/>
    <w:uiPriority w:val="0"/>
    <w:pPr>
      <w:ind w:firstLine="397"/>
    </w:pPr>
    <w:rPr>
      <w:rFonts w:ascii="宋体" w:hAnsi="宋体"/>
      <w:szCs w:val="20"/>
    </w:rPr>
  </w:style>
  <w:style w:type="character" w:customStyle="1" w:styleId="290">
    <w:name w:val="表格 Char"/>
    <w:link w:val="291"/>
    <w:qFormat/>
    <w:locked/>
    <w:uiPriority w:val="0"/>
    <w:rPr>
      <w:sz w:val="24"/>
      <w:szCs w:val="24"/>
    </w:rPr>
  </w:style>
  <w:style w:type="paragraph" w:customStyle="1" w:styleId="291">
    <w:name w:val="表格"/>
    <w:basedOn w:val="1"/>
    <w:link w:val="290"/>
    <w:qFormat/>
    <w:uiPriority w:val="0"/>
    <w:pPr>
      <w:widowControl w:val="0"/>
      <w:adjustRightInd w:val="0"/>
      <w:snapToGrid w:val="0"/>
      <w:ind w:left="-50" w:leftChars="-50" w:right="-50" w:rightChars="-50"/>
      <w:jc w:val="center"/>
    </w:pPr>
    <w:rPr>
      <w:rFonts w:asciiTheme="minorHAnsi" w:hAnsiTheme="minorHAnsi" w:eastAsiaTheme="minorEastAsia" w:cstheme="minorBidi"/>
      <w:kern w:val="2"/>
      <w:sz w:val="24"/>
      <w:szCs w:val="24"/>
    </w:rPr>
  </w:style>
  <w:style w:type="paragraph" w:customStyle="1" w:styleId="292">
    <w:name w:val="图表名称"/>
    <w:basedOn w:val="1"/>
    <w:qFormat/>
    <w:uiPriority w:val="0"/>
    <w:pPr>
      <w:widowControl w:val="0"/>
      <w:ind w:firstLine="567"/>
      <w:jc w:val="both"/>
    </w:pPr>
    <w:rPr>
      <w:rFonts w:ascii="黑体" w:eastAsia="黑体"/>
      <w:kern w:val="2"/>
      <w:sz w:val="24"/>
      <w:szCs w:val="24"/>
    </w:rPr>
  </w:style>
  <w:style w:type="paragraph" w:customStyle="1" w:styleId="293">
    <w:name w:val="表格内容++"/>
    <w:basedOn w:val="1"/>
    <w:qFormat/>
    <w:uiPriority w:val="0"/>
    <w:pPr>
      <w:widowControl w:val="0"/>
      <w:ind w:left="-57" w:right="-57"/>
      <w:jc w:val="center"/>
    </w:pPr>
    <w:rPr>
      <w:rFonts w:cs="宋体"/>
      <w:kern w:val="2"/>
      <w:sz w:val="21"/>
    </w:rPr>
  </w:style>
  <w:style w:type="paragraph" w:customStyle="1" w:styleId="294">
    <w:name w:val="样式1"/>
    <w:basedOn w:val="5"/>
    <w:qFormat/>
    <w:uiPriority w:val="0"/>
    <w:pPr>
      <w:keepNext w:val="0"/>
      <w:widowControl w:val="0"/>
      <w:spacing w:before="100" w:beforeAutospacing="1" w:after="100" w:afterAutospacing="1" w:line="360" w:lineRule="auto"/>
    </w:pPr>
    <w:rPr>
      <w:rFonts w:ascii="Times New Roman" w:hAnsi="黑体" w:eastAsia="黑体"/>
      <w:kern w:val="44"/>
      <w:sz w:val="30"/>
      <w:szCs w:val="30"/>
    </w:rPr>
  </w:style>
  <w:style w:type="paragraph" w:customStyle="1" w:styleId="295">
    <w:name w:val="可研-正文"/>
    <w:basedOn w:val="1"/>
    <w:qFormat/>
    <w:uiPriority w:val="0"/>
    <w:pPr>
      <w:widowControl w:val="0"/>
      <w:spacing w:line="360" w:lineRule="auto"/>
      <w:ind w:firstLine="200" w:firstLineChars="200"/>
      <w:jc w:val="both"/>
    </w:pPr>
    <w:rPr>
      <w:rFonts w:eastAsia="仿宋_GB2312"/>
      <w:kern w:val="2"/>
      <w:sz w:val="24"/>
      <w:szCs w:val="21"/>
    </w:rPr>
  </w:style>
  <w:style w:type="paragraph" w:customStyle="1" w:styleId="296">
    <w:name w:val="xl45"/>
    <w:basedOn w:val="1"/>
    <w:qFormat/>
    <w:uiPriority w:val="0"/>
    <w:pPr>
      <w:pBdr>
        <w:left w:val="single" w:color="auto" w:sz="8" w:space="0"/>
        <w:bottom w:val="single" w:color="auto" w:sz="4" w:space="0"/>
        <w:right w:val="single" w:color="auto" w:sz="4" w:space="0"/>
      </w:pBdr>
      <w:spacing w:before="100" w:after="100"/>
      <w:jc w:val="center"/>
    </w:pPr>
    <w:rPr>
      <w:rFonts w:ascii="宋体" w:hAnsi="宋体"/>
      <w:sz w:val="18"/>
      <w:szCs w:val="18"/>
    </w:rPr>
  </w:style>
  <w:style w:type="character" w:customStyle="1" w:styleId="297">
    <w:name w:val="样式 正文 + 首行缩进:  2 字符 Char"/>
    <w:link w:val="298"/>
    <w:qFormat/>
    <w:locked/>
    <w:uiPriority w:val="0"/>
    <w:rPr>
      <w:rFonts w:ascii="仿宋_GB2312" w:eastAsia="仿宋_GB2312" w:cs="宋体"/>
      <w:bCs/>
      <w:color w:val="FF0000"/>
      <w:sz w:val="28"/>
    </w:rPr>
  </w:style>
  <w:style w:type="paragraph" w:customStyle="1" w:styleId="298">
    <w:name w:val="样式 正文 + 首行缩进:  2 字符"/>
    <w:basedOn w:val="90"/>
    <w:link w:val="297"/>
    <w:qFormat/>
    <w:uiPriority w:val="0"/>
    <w:pPr>
      <w:spacing w:line="360" w:lineRule="auto"/>
      <w:ind w:firstLine="560"/>
    </w:pPr>
    <w:rPr>
      <w:bCs/>
      <w:color w:val="FF0000"/>
    </w:rPr>
  </w:style>
  <w:style w:type="paragraph" w:customStyle="1" w:styleId="299">
    <w:name w:val="样式 左侧:  0 厘米 首行缩进:  0.85 厘米"/>
    <w:basedOn w:val="1"/>
    <w:qFormat/>
    <w:uiPriority w:val="0"/>
    <w:pPr>
      <w:widowControl w:val="0"/>
      <w:adjustRightInd w:val="0"/>
      <w:ind w:firstLine="480"/>
      <w:jc w:val="both"/>
    </w:pPr>
    <w:rPr>
      <w:rFonts w:cs="宋体"/>
      <w:kern w:val="2"/>
      <w:sz w:val="28"/>
    </w:rPr>
  </w:style>
  <w:style w:type="paragraph" w:customStyle="1" w:styleId="300">
    <w:name w:val="正文（区划）"/>
    <w:basedOn w:val="1"/>
    <w:qFormat/>
    <w:uiPriority w:val="0"/>
    <w:pPr>
      <w:widowControl w:val="0"/>
      <w:spacing w:line="360" w:lineRule="auto"/>
      <w:ind w:firstLine="200" w:firstLineChars="200"/>
      <w:jc w:val="both"/>
    </w:pPr>
    <w:rPr>
      <w:iCs/>
      <w:color w:val="000000"/>
      <w:kern w:val="2"/>
      <w:sz w:val="24"/>
      <w:szCs w:val="24"/>
    </w:rPr>
  </w:style>
  <w:style w:type="paragraph" w:customStyle="1" w:styleId="301">
    <w:name w:val="1.3行距"/>
    <w:basedOn w:val="1"/>
    <w:qFormat/>
    <w:uiPriority w:val="0"/>
    <w:pPr>
      <w:widowControl w:val="0"/>
      <w:adjustRightInd w:val="0"/>
      <w:snapToGrid w:val="0"/>
      <w:spacing w:line="360" w:lineRule="auto"/>
      <w:ind w:firstLine="520" w:firstLineChars="200"/>
      <w:jc w:val="both"/>
    </w:pPr>
    <w:rPr>
      <w:rFonts w:ascii="宋体" w:hAnsi="宋体" w:cs="方正楷体简体"/>
      <w:bCs/>
      <w:sz w:val="28"/>
      <w:szCs w:val="28"/>
      <w:lang w:val="zh-CN"/>
    </w:rPr>
  </w:style>
  <w:style w:type="character" w:customStyle="1" w:styleId="302">
    <w:name w:val="报告——表头 Char"/>
    <w:link w:val="303"/>
    <w:qFormat/>
    <w:locked/>
    <w:uiPriority w:val="0"/>
    <w:rPr>
      <w:rFonts w:ascii="仿宋_GB2312" w:eastAsia="仿宋_GB2312"/>
    </w:rPr>
  </w:style>
  <w:style w:type="paragraph" w:customStyle="1" w:styleId="303">
    <w:name w:val="报告——表头"/>
    <w:basedOn w:val="1"/>
    <w:link w:val="302"/>
    <w:qFormat/>
    <w:uiPriority w:val="0"/>
    <w:pPr>
      <w:widowControl w:val="0"/>
      <w:jc w:val="both"/>
    </w:pPr>
    <w:rPr>
      <w:rFonts w:ascii="仿宋_GB2312" w:eastAsia="仿宋_GB2312" w:hAnsiTheme="minorHAnsi" w:cstheme="minorBidi"/>
      <w:kern w:val="2"/>
      <w:sz w:val="21"/>
      <w:szCs w:val="22"/>
    </w:rPr>
  </w:style>
  <w:style w:type="paragraph" w:customStyle="1" w:styleId="304">
    <w:name w:val="样式 标题 3 + 黑体 加粗"/>
    <w:basedOn w:val="6"/>
    <w:qFormat/>
    <w:uiPriority w:val="0"/>
    <w:pPr>
      <w:widowControl w:val="0"/>
    </w:pPr>
    <w:rPr>
      <w:rFonts w:ascii="黑体" w:hAnsi="黑体" w:eastAsia="黑体"/>
      <w:b w:val="0"/>
      <w:color w:val="000000"/>
      <w:kern w:val="2"/>
      <w:sz w:val="28"/>
      <w:szCs w:val="28"/>
    </w:rPr>
  </w:style>
  <w:style w:type="character" w:customStyle="1" w:styleId="305">
    <w:name w:val="样式 标题 1 + Char"/>
    <w:link w:val="306"/>
    <w:qFormat/>
    <w:locked/>
    <w:uiPriority w:val="0"/>
    <w:rPr>
      <w:rFonts w:ascii="黑体" w:hAnsi="黑体" w:eastAsia="黑体"/>
      <w:kern w:val="44"/>
      <w:sz w:val="32"/>
      <w:szCs w:val="28"/>
    </w:rPr>
  </w:style>
  <w:style w:type="paragraph" w:customStyle="1" w:styleId="306">
    <w:name w:val="样式 标题 1 +"/>
    <w:basedOn w:val="3"/>
    <w:link w:val="305"/>
    <w:qFormat/>
    <w:uiPriority w:val="0"/>
    <w:pPr>
      <w:spacing w:line="540" w:lineRule="auto"/>
    </w:pPr>
    <w:rPr>
      <w:rFonts w:ascii="黑体" w:hAnsi="黑体" w:cstheme="minorBidi"/>
      <w:bCs w:val="0"/>
    </w:rPr>
  </w:style>
  <w:style w:type="paragraph" w:customStyle="1" w:styleId="307">
    <w:name w:val="样式 标题 3 + 黑体 加粗2"/>
    <w:basedOn w:val="6"/>
    <w:qFormat/>
    <w:uiPriority w:val="0"/>
    <w:pPr>
      <w:widowControl w:val="0"/>
      <w:spacing w:line="360" w:lineRule="auto"/>
    </w:pPr>
    <w:rPr>
      <w:rFonts w:hAnsi="黑体" w:eastAsia="黑体"/>
      <w:b w:val="0"/>
      <w:color w:val="000000"/>
      <w:kern w:val="2"/>
      <w:sz w:val="28"/>
      <w:szCs w:val="28"/>
    </w:rPr>
  </w:style>
  <w:style w:type="paragraph" w:customStyle="1" w:styleId="308">
    <w:name w:val="1.3行"/>
    <w:basedOn w:val="188"/>
    <w:qFormat/>
    <w:uiPriority w:val="0"/>
    <w:pPr>
      <w:adjustRightInd/>
      <w:snapToGrid/>
      <w:spacing w:before="120" w:line="360" w:lineRule="auto"/>
      <w:ind w:firstLine="560"/>
    </w:pPr>
    <w:rPr>
      <w:bCs/>
      <w:color w:val="000000"/>
      <w:szCs w:val="28"/>
    </w:rPr>
  </w:style>
  <w:style w:type="character" w:customStyle="1" w:styleId="309">
    <w:name w:val="样式 _正文格式 + (西文) 宋体 Char"/>
    <w:link w:val="310"/>
    <w:qFormat/>
    <w:locked/>
    <w:uiPriority w:val="0"/>
    <w:rPr>
      <w:sz w:val="24"/>
      <w:szCs w:val="24"/>
    </w:rPr>
  </w:style>
  <w:style w:type="paragraph" w:customStyle="1" w:styleId="310">
    <w:name w:val="样式 _正文格式 + (西文) 宋体"/>
    <w:basedOn w:val="190"/>
    <w:link w:val="309"/>
    <w:qFormat/>
    <w:uiPriority w:val="0"/>
    <w:pPr>
      <w:spacing w:line="360" w:lineRule="auto"/>
      <w:ind w:firstLine="480"/>
    </w:pPr>
    <w:rPr>
      <w:rFonts w:asciiTheme="minorHAnsi" w:eastAsiaTheme="minorEastAsia"/>
      <w:sz w:val="24"/>
    </w:rPr>
  </w:style>
  <w:style w:type="character" w:customStyle="1" w:styleId="311">
    <w:name w:val="font71"/>
    <w:qFormat/>
    <w:uiPriority w:val="0"/>
    <w:rPr>
      <w:rFonts w:hint="default" w:ascii="Times New Roman" w:hAnsi="Times New Roman" w:cs="Times New Roman"/>
      <w:color w:val="000000"/>
      <w:sz w:val="21"/>
      <w:szCs w:val="21"/>
      <w:u w:val="none"/>
    </w:rPr>
  </w:style>
  <w:style w:type="character" w:customStyle="1" w:styleId="312">
    <w:name w:val="样式 (中文) 黑体 小三"/>
    <w:qFormat/>
    <w:uiPriority w:val="0"/>
    <w:rPr>
      <w:rFonts w:hint="eastAsia" w:ascii="宋体" w:hAnsi="宋体" w:eastAsia="黑体" w:cs="宋体"/>
      <w:bCs/>
      <w:kern w:val="44"/>
      <w:sz w:val="30"/>
      <w:szCs w:val="26"/>
      <w:lang w:val="en-US" w:eastAsia="zh-CN" w:bidi="ar-SA"/>
    </w:rPr>
  </w:style>
  <w:style w:type="character" w:customStyle="1" w:styleId="313">
    <w:name w:val="font51"/>
    <w:qFormat/>
    <w:uiPriority w:val="0"/>
    <w:rPr>
      <w:rFonts w:hint="default" w:ascii="Times New Roman" w:hAnsi="Times New Roman" w:cs="Times New Roman"/>
      <w:color w:val="000000"/>
      <w:sz w:val="21"/>
      <w:szCs w:val="21"/>
      <w:u w:val="none"/>
      <w:vertAlign w:val="superscript"/>
    </w:rPr>
  </w:style>
  <w:style w:type="character" w:customStyle="1" w:styleId="314">
    <w:name w:val="普通文字 Char Char1"/>
    <w:qFormat/>
    <w:uiPriority w:val="0"/>
    <w:rPr>
      <w:rFonts w:hint="eastAsia" w:ascii="宋体" w:hAnsi="Courier New" w:eastAsia="宋体" w:cs="Courier New"/>
      <w:kern w:val="2"/>
      <w:sz w:val="28"/>
      <w:szCs w:val="21"/>
      <w:lang w:val="en-US" w:eastAsia="zh-CN" w:bidi="ar-SA"/>
    </w:rPr>
  </w:style>
  <w:style w:type="character" w:customStyle="1" w:styleId="315">
    <w:name w:val="表头 Char1"/>
    <w:basedOn w:val="37"/>
    <w:qFormat/>
    <w:uiPriority w:val="0"/>
    <w:rPr>
      <w:rFonts w:hint="eastAsia" w:ascii="宋体" w:hAnsi="宋体" w:eastAsia="宋体"/>
      <w:kern w:val="2"/>
      <w:sz w:val="24"/>
      <w:szCs w:val="24"/>
      <w:lang w:val="en-US" w:eastAsia="zh-CN" w:bidi="ar-SA"/>
    </w:rPr>
  </w:style>
  <w:style w:type="character" w:customStyle="1" w:styleId="316">
    <w:name w:val="正文+ Char Char"/>
    <w:qFormat/>
    <w:uiPriority w:val="0"/>
    <w:rPr>
      <w:rFonts w:hint="eastAsia" w:ascii="仿宋_GB2312" w:eastAsia="仿宋_GB2312" w:cs="宋体"/>
      <w:kern w:val="2"/>
      <w:sz w:val="24"/>
    </w:rPr>
  </w:style>
  <w:style w:type="character" w:customStyle="1" w:styleId="317">
    <w:name w:val="txt141"/>
    <w:qFormat/>
    <w:uiPriority w:val="0"/>
    <w:rPr>
      <w:sz w:val="21"/>
      <w:szCs w:val="21"/>
      <w:u w:val="none"/>
    </w:rPr>
  </w:style>
  <w:style w:type="character" w:customStyle="1" w:styleId="318">
    <w:name w:val="_正文格式 Char"/>
    <w:qFormat/>
    <w:uiPriority w:val="0"/>
    <w:rPr>
      <w:rFonts w:hint="eastAsia" w:ascii="仿宋_GB2312" w:eastAsia="仿宋_GB2312"/>
      <w:kern w:val="2"/>
      <w:sz w:val="28"/>
      <w:szCs w:val="24"/>
      <w:lang w:val="en-US" w:eastAsia="zh-CN" w:bidi="ar-SA"/>
    </w:rPr>
  </w:style>
  <w:style w:type="character" w:customStyle="1" w:styleId="319">
    <w:name w:val="font91"/>
    <w:qFormat/>
    <w:uiPriority w:val="0"/>
    <w:rPr>
      <w:rFonts w:hint="default" w:ascii="Times New Roman" w:hAnsi="Times New Roman" w:cs="Times New Roman"/>
      <w:color w:val="000000"/>
      <w:sz w:val="21"/>
      <w:szCs w:val="21"/>
      <w:u w:val="none"/>
      <w:vertAlign w:val="superscript"/>
    </w:rPr>
  </w:style>
  <w:style w:type="character" w:customStyle="1" w:styleId="320">
    <w:name w:val="正文文本缩进 Char Char"/>
    <w:qFormat/>
    <w:uiPriority w:val="0"/>
    <w:rPr>
      <w:rFonts w:hint="eastAsia" w:ascii="宋体" w:hAnsi="宋体" w:eastAsia="宋体"/>
      <w:kern w:val="2"/>
      <w:sz w:val="32"/>
      <w:szCs w:val="21"/>
      <w:lang w:val="en-US" w:eastAsia="zh-CN" w:bidi="ar-SA"/>
    </w:rPr>
  </w:style>
  <w:style w:type="character" w:customStyle="1" w:styleId="321">
    <w:name w:val="456 Char Char"/>
    <w:qFormat/>
    <w:uiPriority w:val="0"/>
    <w:rPr>
      <w:rFonts w:hint="eastAsia" w:ascii="黑体" w:hAnsi="黑体" w:eastAsia="黑体"/>
      <w:bCs/>
      <w:kern w:val="2"/>
      <w:sz w:val="28"/>
      <w:szCs w:val="28"/>
      <w:lang w:val="en-US" w:eastAsia="zh-CN" w:bidi="ar-SA"/>
    </w:rPr>
  </w:style>
  <w:style w:type="character" w:customStyle="1" w:styleId="322">
    <w:name w:val="条标题1.1.1 Char1"/>
    <w:qFormat/>
    <w:uiPriority w:val="0"/>
    <w:rPr>
      <w:rFonts w:hint="eastAsia" w:ascii="宋体" w:hAnsi="宋体" w:eastAsia="宋体"/>
      <w:b/>
      <w:bCs/>
      <w:kern w:val="2"/>
      <w:sz w:val="32"/>
      <w:szCs w:val="32"/>
      <w:lang w:val="en-US" w:eastAsia="zh-CN" w:bidi="ar-SA"/>
    </w:rPr>
  </w:style>
  <w:style w:type="character" w:customStyle="1" w:styleId="323">
    <w:name w:val="font61"/>
    <w:qFormat/>
    <w:uiPriority w:val="0"/>
    <w:rPr>
      <w:rFonts w:hint="eastAsia" w:ascii="仿宋_GB2312" w:eastAsia="仿宋_GB2312"/>
      <w:color w:val="000000"/>
      <w:sz w:val="21"/>
      <w:szCs w:val="21"/>
      <w:u w:val="none"/>
    </w:rPr>
  </w:style>
  <w:style w:type="character" w:customStyle="1" w:styleId="324">
    <w:name w:val="表格文字 Char Char"/>
    <w:qFormat/>
    <w:uiPriority w:val="0"/>
    <w:rPr>
      <w:rFonts w:hint="eastAsia" w:ascii="仿宋_GB2312" w:eastAsia="仿宋_GB2312"/>
      <w:bCs/>
      <w:color w:val="000000"/>
      <w:szCs w:val="21"/>
    </w:rPr>
  </w:style>
  <w:style w:type="character" w:customStyle="1" w:styleId="325">
    <w:name w:val="Char Char5"/>
    <w:qFormat/>
    <w:uiPriority w:val="0"/>
    <w:rPr>
      <w:rFonts w:hint="eastAsia" w:ascii="宋体" w:hAnsi="宋体" w:eastAsia="宋体"/>
      <w:b/>
      <w:bCs/>
      <w:kern w:val="2"/>
      <w:sz w:val="32"/>
      <w:szCs w:val="32"/>
      <w:lang w:val="en-US" w:eastAsia="zh-CN" w:bidi="ar-SA"/>
    </w:rPr>
  </w:style>
  <w:style w:type="character" w:customStyle="1" w:styleId="326">
    <w:name w:val="font101"/>
    <w:qFormat/>
    <w:uiPriority w:val="0"/>
    <w:rPr>
      <w:rFonts w:hint="default" w:ascii="Times New Roman" w:hAnsi="Times New Roman" w:cs="Times New Roman"/>
      <w:color w:val="000000"/>
      <w:sz w:val="21"/>
      <w:szCs w:val="21"/>
      <w:u w:val="none"/>
      <w:vertAlign w:val="superscript"/>
    </w:rPr>
  </w:style>
  <w:style w:type="character" w:customStyle="1" w:styleId="327">
    <w:name w:val="普通文字 Char Char Char1"/>
    <w:qFormat/>
    <w:uiPriority w:val="99"/>
    <w:rPr>
      <w:rFonts w:hint="eastAsia" w:ascii="宋体" w:hAnsi="Courier New" w:eastAsia="宋体" w:cs="宋体"/>
      <w:bCs/>
      <w:kern w:val="2"/>
      <w:sz w:val="21"/>
      <w:szCs w:val="26"/>
      <w:lang w:val="en-US" w:eastAsia="zh-CN" w:bidi="ar-SA"/>
    </w:rPr>
  </w:style>
  <w:style w:type="character" w:customStyle="1" w:styleId="328">
    <w:name w:val="样式 四号"/>
    <w:basedOn w:val="37"/>
    <w:qFormat/>
    <w:uiPriority w:val="0"/>
  </w:style>
  <w:style w:type="character" w:customStyle="1" w:styleId="329">
    <w:name w:val="Char Char11"/>
    <w:qFormat/>
    <w:uiPriority w:val="0"/>
    <w:rPr>
      <w:rFonts w:hint="eastAsia" w:ascii="宋体" w:hAnsi="Courier New" w:eastAsia="宋体" w:cs="Courier New"/>
      <w:sz w:val="28"/>
      <w:szCs w:val="21"/>
      <w:lang w:eastAsia="en-US" w:bidi="en-US"/>
    </w:rPr>
  </w:style>
  <w:style w:type="character" w:customStyle="1" w:styleId="330">
    <w:name w:val="font01"/>
    <w:qFormat/>
    <w:uiPriority w:val="0"/>
    <w:rPr>
      <w:rFonts w:hint="default" w:ascii="Times New Roman" w:hAnsi="Times New Roman" w:cs="Times New Roman"/>
      <w:color w:val="000000"/>
      <w:sz w:val="21"/>
      <w:szCs w:val="21"/>
      <w:u w:val="none"/>
      <w:vertAlign w:val="superscript"/>
    </w:rPr>
  </w:style>
  <w:style w:type="character" w:customStyle="1" w:styleId="331">
    <w:name w:val="font81"/>
    <w:qFormat/>
    <w:uiPriority w:val="0"/>
    <w:rPr>
      <w:rFonts w:hint="eastAsia" w:ascii="仿宋_GB2312" w:eastAsia="仿宋_GB2312"/>
      <w:color w:val="000000"/>
      <w:sz w:val="21"/>
      <w:szCs w:val="21"/>
      <w:u w:val="none"/>
    </w:rPr>
  </w:style>
  <w:style w:type="character" w:customStyle="1" w:styleId="332">
    <w:name w:val="标题 2 Char1"/>
    <w:qFormat/>
    <w:uiPriority w:val="0"/>
    <w:rPr>
      <w:rFonts w:hint="eastAsia" w:ascii="黑体" w:hAnsi="黑体" w:eastAsia="黑体"/>
      <w:kern w:val="44"/>
      <w:sz w:val="30"/>
      <w:szCs w:val="30"/>
      <w:lang w:val="en-US" w:eastAsia="zh-CN" w:bidi="ar-SA"/>
    </w:rPr>
  </w:style>
  <w:style w:type="character" w:customStyle="1" w:styleId="333">
    <w:name w:val="apple-converted-space"/>
    <w:basedOn w:val="37"/>
    <w:qFormat/>
    <w:uiPriority w:val="0"/>
  </w:style>
  <w:style w:type="character" w:customStyle="1" w:styleId="334">
    <w:name w:val="一级标题"/>
    <w:qFormat/>
    <w:uiPriority w:val="0"/>
    <w:rPr>
      <w:bCs/>
    </w:rPr>
  </w:style>
  <w:style w:type="character" w:customStyle="1" w:styleId="335">
    <w:name w:val="font41"/>
    <w:qFormat/>
    <w:uiPriority w:val="0"/>
    <w:rPr>
      <w:rFonts w:hint="default" w:ascii="Times New Roman" w:hAnsi="Times New Roman" w:cs="Times New Roman"/>
      <w:color w:val="000000"/>
      <w:sz w:val="21"/>
      <w:szCs w:val="21"/>
      <w:u w:val="none"/>
      <w:vertAlign w:val="superscript"/>
    </w:rPr>
  </w:style>
  <w:style w:type="paragraph" w:customStyle="1" w:styleId="336">
    <w:name w:val="二级条标题"/>
    <w:basedOn w:val="1"/>
    <w:link w:val="337"/>
    <w:qFormat/>
    <w:uiPriority w:val="0"/>
  </w:style>
  <w:style w:type="character" w:customStyle="1" w:styleId="337">
    <w:name w:val="二级条标题 Char"/>
    <w:link w:val="336"/>
    <w:qFormat/>
    <w:locked/>
    <w:uiPriority w:val="0"/>
    <w:rPr>
      <w:rFonts w:ascii="Times New Roman" w:hAnsi="Times New Roman" w:eastAsia="宋体" w:cs="Times New Roman"/>
      <w:kern w:val="0"/>
      <w:sz w:val="20"/>
      <w:szCs w:val="20"/>
    </w:rPr>
  </w:style>
  <w:style w:type="character" w:customStyle="1" w:styleId="338">
    <w:name w:val="font21"/>
    <w:qFormat/>
    <w:uiPriority w:val="0"/>
    <w:rPr>
      <w:rFonts w:hint="default" w:ascii="Times New Roman" w:hAnsi="Times New Roman" w:cs="Times New Roman"/>
      <w:color w:val="000000"/>
      <w:sz w:val="21"/>
      <w:szCs w:val="21"/>
      <w:u w:val="none"/>
    </w:rPr>
  </w:style>
  <w:style w:type="character" w:customStyle="1" w:styleId="339">
    <w:name w:val="表文字 Char"/>
    <w:qFormat/>
    <w:uiPriority w:val="0"/>
    <w:rPr>
      <w:rFonts w:hint="eastAsia" w:ascii="宋体" w:hAnsi="宋体" w:eastAsia="宋体"/>
      <w:kern w:val="2"/>
      <w:sz w:val="21"/>
      <w:szCs w:val="24"/>
      <w:lang w:val="en-US" w:eastAsia="zh-CN" w:bidi="ar-SA"/>
    </w:rPr>
  </w:style>
  <w:style w:type="character" w:customStyle="1" w:styleId="340">
    <w:name w:val="apple-style-span"/>
    <w:basedOn w:val="37"/>
    <w:qFormat/>
    <w:uiPriority w:val="0"/>
  </w:style>
  <w:style w:type="character" w:customStyle="1" w:styleId="341">
    <w:name w:val="文本正文 Char"/>
    <w:qFormat/>
    <w:uiPriority w:val="0"/>
    <w:rPr>
      <w:rFonts w:hint="eastAsia" w:ascii="宋体" w:hAnsi="宋体" w:eastAsia="宋体"/>
      <w:color w:val="000000"/>
      <w:kern w:val="28"/>
      <w:sz w:val="28"/>
      <w:szCs w:val="28"/>
      <w:u w:color="000000"/>
      <w:lang w:val="en-GB" w:eastAsia="zh-CN" w:bidi="ar-SA"/>
    </w:rPr>
  </w:style>
  <w:style w:type="character" w:customStyle="1" w:styleId="342">
    <w:name w:val="字紧0.4 Char"/>
    <w:qFormat/>
    <w:uiPriority w:val="0"/>
    <w:rPr>
      <w:rFonts w:hint="eastAsia" w:ascii="宋体" w:hAnsi="宋体" w:eastAsia="宋体" w:cs="宋体"/>
      <w:bCs/>
      <w:snapToGrid w:val="0"/>
      <w:color w:val="000000"/>
      <w:spacing w:val="-8"/>
      <w:kern w:val="2"/>
      <w:sz w:val="28"/>
      <w:szCs w:val="28"/>
      <w:lang w:val="en-US" w:eastAsia="zh-CN" w:bidi="ar-SA"/>
    </w:rPr>
  </w:style>
  <w:style w:type="character" w:customStyle="1" w:styleId="343">
    <w:name w:val="16"/>
    <w:qFormat/>
    <w:uiPriority w:val="0"/>
    <w:rPr>
      <w:rFonts w:hint="default" w:ascii="Arial" w:hAnsi="Arial" w:eastAsia="黑体" w:cs="Arial"/>
      <w:kern w:val="2"/>
      <w:sz w:val="21"/>
      <w:szCs w:val="21"/>
    </w:rPr>
  </w:style>
  <w:style w:type="character" w:customStyle="1" w:styleId="344">
    <w:name w:val="a121"/>
    <w:qFormat/>
    <w:uiPriority w:val="0"/>
    <w:rPr>
      <w:sz w:val="18"/>
      <w:szCs w:val="18"/>
      <w:u w:val="none"/>
    </w:rPr>
  </w:style>
  <w:style w:type="character" w:customStyle="1" w:styleId="345">
    <w:name w:val="正文28磅 Char1"/>
    <w:qFormat/>
    <w:uiPriority w:val="0"/>
    <w:rPr>
      <w:rFonts w:hint="eastAsia" w:ascii="宋体" w:hAnsi="宋体" w:eastAsia="宋体" w:cs="宋体"/>
      <w:bCs/>
      <w:kern w:val="28"/>
      <w:sz w:val="28"/>
      <w:szCs w:val="26"/>
      <w:u w:color="000000"/>
      <w:lang w:val="en-GB" w:eastAsia="zh-CN" w:bidi="ar-SA"/>
    </w:rPr>
  </w:style>
  <w:style w:type="character" w:customStyle="1" w:styleId="346">
    <w:name w:val="字紧0.5"/>
    <w:qFormat/>
    <w:uiPriority w:val="0"/>
    <w:rPr>
      <w:rFonts w:hint="eastAsia" w:ascii="宋体" w:hAnsi="宋体" w:eastAsia="宋体"/>
      <w:snapToGrid w:val="0"/>
      <w:spacing w:val="-10"/>
      <w:sz w:val="28"/>
      <w:szCs w:val="28"/>
      <w:lang w:val="en-US" w:eastAsia="zh-CN" w:bidi="ar-SA"/>
    </w:rPr>
  </w:style>
  <w:style w:type="character" w:customStyle="1" w:styleId="347">
    <w:name w:val="表头 Char Char"/>
    <w:qFormat/>
    <w:uiPriority w:val="0"/>
    <w:rPr>
      <w:rFonts w:hint="eastAsia" w:ascii="仿宋_GB2312" w:eastAsia="仿宋_GB2312"/>
      <w:b/>
      <w:sz w:val="24"/>
      <w:szCs w:val="24"/>
      <w:lang w:val="en-US" w:eastAsia="zh-CN" w:bidi="ar-SA"/>
    </w:rPr>
  </w:style>
  <w:style w:type="character" w:customStyle="1" w:styleId="348">
    <w:name w:val="font31"/>
    <w:qFormat/>
    <w:uiPriority w:val="0"/>
    <w:rPr>
      <w:rFonts w:hint="eastAsia" w:ascii="仿宋_GB2312" w:eastAsia="仿宋_GB2312"/>
      <w:color w:val="000000"/>
      <w:sz w:val="21"/>
      <w:szCs w:val="21"/>
      <w:u w:val="none"/>
    </w:rPr>
  </w:style>
  <w:style w:type="character" w:customStyle="1" w:styleId="349">
    <w:name w:val="Char Char3"/>
    <w:qFormat/>
    <w:locked/>
    <w:uiPriority w:val="0"/>
    <w:rPr>
      <w:rFonts w:hint="eastAsia" w:ascii="宋体" w:hAnsi="宋体" w:eastAsia="宋体" w:cs="宋体"/>
      <w:bCs/>
      <w:kern w:val="2"/>
      <w:sz w:val="18"/>
      <w:szCs w:val="18"/>
      <w:lang w:val="en-US" w:eastAsia="zh-CN" w:bidi="ar-SA"/>
    </w:rPr>
  </w:style>
  <w:style w:type="character" w:customStyle="1" w:styleId="350">
    <w:name w:val="题注 Char"/>
    <w:qFormat/>
    <w:uiPriority w:val="0"/>
    <w:rPr>
      <w:rFonts w:hint="default" w:ascii="Arial" w:hAnsi="Arial" w:eastAsia="黑体" w:cs="Arial"/>
      <w:kern w:val="2"/>
      <w:lang w:val="en-US" w:eastAsia="zh-CN" w:bidi="ar-SA"/>
    </w:rPr>
  </w:style>
  <w:style w:type="character" w:customStyle="1" w:styleId="351">
    <w:name w:val="font111"/>
    <w:qFormat/>
    <w:uiPriority w:val="0"/>
    <w:rPr>
      <w:rFonts w:hint="default" w:ascii="Times New Roman" w:hAnsi="Times New Roman" w:cs="Times New Roman"/>
      <w:color w:val="000000"/>
      <w:sz w:val="21"/>
      <w:szCs w:val="21"/>
      <w:u w:val="none"/>
    </w:rPr>
  </w:style>
  <w:style w:type="character" w:customStyle="1" w:styleId="352">
    <w:name w:val="正文缩进 Char"/>
    <w:qFormat/>
    <w:uiPriority w:val="0"/>
    <w:rPr>
      <w:rFonts w:hint="eastAsia" w:ascii="宋体" w:hAnsi="宋体" w:eastAsia="宋体"/>
      <w:kern w:val="2"/>
      <w:sz w:val="21"/>
      <w:szCs w:val="24"/>
      <w:lang w:val="en-US" w:eastAsia="zh-CN" w:bidi="ar-SA"/>
    </w:rPr>
  </w:style>
  <w:style w:type="character" w:customStyle="1" w:styleId="353">
    <w:name w:val="font11"/>
    <w:qFormat/>
    <w:uiPriority w:val="0"/>
    <w:rPr>
      <w:rFonts w:hint="eastAsia" w:ascii="宋体" w:hAnsi="宋体" w:eastAsia="宋体"/>
      <w:color w:val="000000"/>
      <w:sz w:val="21"/>
      <w:szCs w:val="21"/>
      <w:u w:val="none"/>
    </w:rPr>
  </w:style>
  <w:style w:type="character" w:customStyle="1" w:styleId="354">
    <w:name w:val="标题 Char1"/>
    <w:basedOn w:val="37"/>
    <w:qFormat/>
    <w:uiPriority w:val="10"/>
    <w:rPr>
      <w:rFonts w:hint="default" w:asciiTheme="majorHAnsi" w:hAnsiTheme="majorHAnsi" w:cstheme="majorBidi"/>
      <w:b/>
      <w:bCs/>
      <w:sz w:val="32"/>
      <w:szCs w:val="32"/>
    </w:rPr>
  </w:style>
  <w:style w:type="paragraph" w:customStyle="1" w:styleId="355">
    <w:name w:val="三级条标题"/>
    <w:basedOn w:val="336"/>
    <w:next w:val="1"/>
    <w:qFormat/>
    <w:uiPriority w:val="0"/>
    <w:pPr>
      <w:ind w:left="720"/>
      <w:outlineLvl w:val="4"/>
    </w:pPr>
    <w:rPr>
      <w:rFonts w:eastAsia="黑体"/>
      <w:sz w:val="21"/>
    </w:rPr>
  </w:style>
  <w:style w:type="paragraph" w:customStyle="1" w:styleId="356">
    <w:name w:val="四级条标题"/>
    <w:basedOn w:val="355"/>
    <w:next w:val="1"/>
    <w:qFormat/>
    <w:uiPriority w:val="0"/>
    <w:pPr>
      <w:outlineLvl w:val="5"/>
    </w:pPr>
  </w:style>
  <w:style w:type="paragraph" w:customStyle="1" w:styleId="357">
    <w:name w:val="五级条标题"/>
    <w:basedOn w:val="356"/>
    <w:next w:val="1"/>
    <w:qFormat/>
    <w:uiPriority w:val="0"/>
    <w:pPr>
      <w:outlineLvl w:val="6"/>
    </w:pPr>
  </w:style>
  <w:style w:type="paragraph" w:customStyle="1" w:styleId="358">
    <w:name w:val="样式2"/>
    <w:basedOn w:val="118"/>
    <w:qFormat/>
    <w:uiPriority w:val="0"/>
    <w:rPr>
      <w:bCs w:val="0"/>
    </w:rPr>
  </w:style>
  <w:style w:type="paragraph" w:customStyle="1" w:styleId="359">
    <w:name w:val="样式 样式2 + Times New Roman"/>
    <w:basedOn w:val="358"/>
    <w:qFormat/>
    <w:uiPriority w:val="0"/>
    <w:pPr>
      <w:keepNext/>
      <w:keepLines/>
      <w:spacing w:before="120" w:after="120"/>
      <w:jc w:val="both"/>
      <w:outlineLvl w:val="1"/>
    </w:pPr>
    <w:rPr>
      <w:rFonts w:hAnsi="Times New Roman" w:eastAsia="宋体"/>
      <w:b w:val="0"/>
      <w:bCs/>
      <w:color w:val="auto"/>
      <w:kern w:val="0"/>
    </w:rPr>
  </w:style>
  <w:style w:type="paragraph" w:customStyle="1" w:styleId="360">
    <w:name w:val="样式 表名 + 首行缩进:  2.5 字符"/>
    <w:basedOn w:val="211"/>
    <w:qFormat/>
    <w:uiPriority w:val="0"/>
    <w:pPr>
      <w:ind w:left="3600" w:firstLine="525" w:firstLineChars="250"/>
    </w:pPr>
    <w:rPr>
      <w:rFonts w:eastAsia="黑体" w:cs="宋体"/>
      <w:szCs w:val="20"/>
    </w:rPr>
  </w:style>
  <w:style w:type="character" w:customStyle="1" w:styleId="361">
    <w:name w:val="注释标题 Char"/>
    <w:basedOn w:val="37"/>
    <w:link w:val="4"/>
    <w:qFormat/>
    <w:uiPriority w:val="0"/>
    <w:rPr>
      <w:rFonts w:ascii="Times New Roman" w:hAnsi="Times New Roman" w:eastAsia="宋体" w:cs="Times New Roman"/>
      <w:kern w:val="2"/>
      <w:sz w:val="21"/>
      <w:szCs w:val="24"/>
    </w:rPr>
  </w:style>
  <w:style w:type="paragraph" w:customStyle="1" w:styleId="362">
    <w:name w:val="标题 A"/>
    <w:basedOn w:val="1"/>
    <w:qFormat/>
    <w:uiPriority w:val="99"/>
    <w:pPr>
      <w:adjustRightInd w:val="0"/>
      <w:snapToGrid w:val="0"/>
      <w:spacing w:line="360" w:lineRule="auto"/>
    </w:pPr>
    <w:rPr>
      <w:sz w:val="24"/>
      <w:szCs w:val="24"/>
    </w:rPr>
  </w:style>
  <w:style w:type="paragraph" w:customStyle="1" w:styleId="363">
    <w:name w:val="样式 (中文) 仿宋_GB2312 四号 首行缩进:  1 厘米 行距: 固定值 25 磅"/>
    <w:basedOn w:val="1"/>
    <w:qFormat/>
    <w:uiPriority w:val="0"/>
    <w:pPr>
      <w:ind w:firstLine="200" w:firstLineChars="200"/>
    </w:pPr>
    <w:rPr>
      <w:rFonts w:eastAsia="仿宋_GB2312" w:cs="宋体"/>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118</Pages>
  <Words>67190</Words>
  <Characters>76000</Characters>
  <Lines>510</Lines>
  <Paragraphs>143</Paragraphs>
  <TotalTime>31</TotalTime>
  <ScaleCrop>false</ScaleCrop>
  <LinksUpToDate>false</LinksUpToDate>
  <CharactersWithSpaces>78189</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2019-10-14T08:21:00Z</dcterms:created>
  <dc:creator>lenovo</dc:creator>
  <cp:lastModifiedBy>Administrator</cp:lastModifiedBy>
  <cp:lastPrinted>2022-03-24T10:10:00Z</cp:lastPrinted>
  <dcterms:modified xsi:type="dcterms:W3CDTF">2022-06-10T10:17:19Z</dcterms:modified>
  <cp:revision>194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2699ACB22D654FAD9E192185B11F7DE2</vt:lpwstr>
  </property>
</Properties>
</file>