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1"/>
        <w:rPr>
          <w:rFonts w:hint="default" w:ascii="Times New Roman" w:hAnsi="Times New Roman" w:eastAsia="黑体" w:cs="Times New Roman"/>
          <w:b w:val="0"/>
          <w:bCs w:val="0"/>
          <w:color w:val="auto"/>
          <w:spacing w:val="-12"/>
          <w:sz w:val="32"/>
          <w:szCs w:val="32"/>
          <w:highlight w:val="none"/>
          <w:lang w:val="en-US" w:eastAsia="zh-CN"/>
        </w:rPr>
      </w:pPr>
      <w:r>
        <w:rPr>
          <w:rFonts w:hint="default" w:ascii="Times New Roman" w:hAnsi="Times New Roman" w:eastAsia="黑体" w:cs="Times New Roman"/>
          <w:b w:val="0"/>
          <w:bCs w:val="0"/>
          <w:color w:val="auto"/>
          <w:spacing w:val="-12"/>
          <w:sz w:val="32"/>
          <w:szCs w:val="32"/>
          <w:highlight w:val="none"/>
          <w:lang w:val="en-US" w:eastAsia="zh-Hans"/>
        </w:rPr>
        <w:t>附件</w:t>
      </w:r>
      <w:r>
        <w:rPr>
          <w:rFonts w:hint="eastAsia" w:ascii="Times New Roman" w:hAnsi="Times New Roman" w:eastAsia="黑体" w:cs="Times New Roman"/>
          <w:b w:val="0"/>
          <w:bCs w:val="0"/>
          <w:color w:val="auto"/>
          <w:spacing w:val="-12"/>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default" w:ascii="Times New Roman" w:hAnsi="Times New Roman" w:cs="Times New Roman"/>
        </w:rPr>
      </w:pPr>
      <w:r>
        <w:rPr>
          <w:rFonts w:hint="default" w:ascii="Times New Roman" w:hAnsi="Times New Roman" w:eastAsia="方正小标宋简体" w:cs="Times New Roman"/>
          <w:b w:val="0"/>
          <w:bCs w:val="0"/>
          <w:color w:val="auto"/>
          <w:spacing w:val="-12"/>
          <w:sz w:val="44"/>
          <w:szCs w:val="44"/>
          <w:highlight w:val="none"/>
          <w:lang w:eastAsia="zh-CN"/>
        </w:rPr>
        <w:t>部分</w:t>
      </w:r>
      <w:r>
        <w:rPr>
          <w:rFonts w:hint="default" w:ascii="Times New Roman" w:hAnsi="Times New Roman" w:eastAsia="方正小标宋简体" w:cs="Times New Roman"/>
          <w:b w:val="0"/>
          <w:bCs w:val="0"/>
          <w:color w:val="auto"/>
          <w:spacing w:val="-12"/>
          <w:sz w:val="44"/>
          <w:szCs w:val="44"/>
          <w:highlight w:val="none"/>
        </w:rPr>
        <w:t>不合格项目小知识</w:t>
      </w:r>
    </w:p>
    <w:p>
      <w:pPr>
        <w:keepNext w:val="0"/>
        <w:keepLines w:val="0"/>
        <w:pageBreakBefore w:val="0"/>
        <w:widowControl/>
        <w:numPr>
          <w:ilvl w:val="0"/>
          <w:numId w:val="1"/>
        </w:numPr>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铝的残留量(干样品,以Al计)</w:t>
      </w:r>
    </w:p>
    <w:p>
      <w:pPr>
        <w:pStyle w:val="2"/>
        <w:keepNext w:val="0"/>
        <w:keepLines w:val="0"/>
        <w:pageBreakBefore w:val="0"/>
        <w:widowControl w:val="0"/>
        <w:kinsoku/>
        <w:wordWrap/>
        <w:overflowPunct/>
        <w:topLinePunct w:val="0"/>
        <w:autoSpaceDE/>
        <w:autoSpaceDN/>
        <w:bidi w:val="0"/>
        <w:adjustRightInd w:val="0"/>
        <w:snapToGrid/>
        <w:spacing w:after="0" w:line="594" w:lineRule="exact"/>
        <w:textAlignment w:val="auto"/>
        <w:rPr>
          <w:rFonts w:hint="default" w:ascii="Times New Roman" w:hAnsi="Times New Roman" w:eastAsia="方正仿宋_GBK" w:cs="Times New Roman"/>
          <w:b w:val="0"/>
          <w:bCs w:val="0"/>
          <w:kern w:val="2"/>
          <w:sz w:val="32"/>
          <w:szCs w:val="32"/>
          <w:highlight w:val="none"/>
          <w:lang w:val="en-GB" w:eastAsia="zh-CN" w:bidi="ar-SA"/>
        </w:rPr>
      </w:pPr>
      <w:r>
        <w:rPr>
          <w:rFonts w:hint="default" w:ascii="Times New Roman" w:hAnsi="Times New Roman" w:eastAsia="方正仿宋_GBK" w:cs="Times New Roman"/>
          <w:b w:val="0"/>
          <w:bCs w:val="0"/>
          <w:kern w:val="2"/>
          <w:sz w:val="32"/>
          <w:szCs w:val="32"/>
          <w:highlight w:val="none"/>
          <w:lang w:val="en-GB" w:eastAsia="zh-CN" w:bidi="ar-SA"/>
        </w:rPr>
        <w:t>含铝（aluminium）食品添加剂（比如钾明矾、铵明矾）可用作膨松剂、稳定剂。</w:t>
      </w:r>
    </w:p>
    <w:p>
      <w:pPr>
        <w:pStyle w:val="2"/>
        <w:keepNext w:val="0"/>
        <w:keepLines w:val="0"/>
        <w:pageBreakBefore w:val="0"/>
        <w:widowControl w:val="0"/>
        <w:kinsoku/>
        <w:wordWrap/>
        <w:overflowPunct/>
        <w:topLinePunct w:val="0"/>
        <w:autoSpaceDE/>
        <w:autoSpaceDN/>
        <w:bidi w:val="0"/>
        <w:adjustRightInd w:val="0"/>
        <w:snapToGrid/>
        <w:spacing w:after="0" w:line="594" w:lineRule="exact"/>
        <w:textAlignment w:val="auto"/>
        <w:rPr>
          <w:rFonts w:hint="default" w:ascii="Times New Roman" w:hAnsi="Times New Roman" w:eastAsia="方正仿宋_GBK" w:cs="Times New Roman"/>
          <w:b w:val="0"/>
          <w:bCs w:val="0"/>
          <w:kern w:val="2"/>
          <w:sz w:val="32"/>
          <w:szCs w:val="32"/>
          <w:highlight w:val="none"/>
          <w:lang w:val="en-GB" w:eastAsia="zh-CN" w:bidi="ar-SA"/>
        </w:rPr>
      </w:pPr>
      <w:r>
        <w:rPr>
          <w:rFonts w:hint="default" w:ascii="Times New Roman" w:hAnsi="Times New Roman" w:eastAsia="方正仿宋_GBK" w:cs="Times New Roman"/>
          <w:b w:val="0"/>
          <w:bCs w:val="0"/>
          <w:kern w:val="2"/>
          <w:sz w:val="32"/>
          <w:szCs w:val="32"/>
          <w:highlight w:val="none"/>
          <w:lang w:val="en-GB" w:eastAsia="zh-CN" w:bidi="ar-SA"/>
        </w:rPr>
        <w:t>按标准使用含铝食品添加剂不会对健康造成危害，但长期过量摄入铝可能与儿童智力发育障碍、软骨病、骨质疏松等疾病有关。</w:t>
      </w:r>
    </w:p>
    <w:p>
      <w:pPr>
        <w:pStyle w:val="2"/>
        <w:keepNext w:val="0"/>
        <w:keepLines w:val="0"/>
        <w:pageBreakBefore w:val="0"/>
        <w:widowControl w:val="0"/>
        <w:kinsoku/>
        <w:wordWrap/>
        <w:overflowPunct/>
        <w:topLinePunct w:val="0"/>
        <w:autoSpaceDE/>
        <w:autoSpaceDN/>
        <w:bidi w:val="0"/>
        <w:adjustRightInd w:val="0"/>
        <w:snapToGrid/>
        <w:spacing w:after="0" w:line="594" w:lineRule="exact"/>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GB" w:eastAsia="zh-CN" w:bidi="ar-SA"/>
        </w:rPr>
        <w:t>铝残留量超标的原因可能是个别生产经营企业为增加产品口感，在生产加工过程中超限量、超范围使用含铝添加剂，或者其使用的复配添加剂中铝含量过高，而在粉丝、粉条产品中，还可能是生产经营企业使用的原料受环境原因，天然含有较高含量的铝本底所致。</w:t>
      </w:r>
    </w:p>
    <w:p>
      <w:pPr>
        <w:keepNext w:val="0"/>
        <w:keepLines w:val="0"/>
        <w:pageBreakBefore w:val="0"/>
        <w:widowControl/>
        <w:numPr>
          <w:ilvl w:val="0"/>
          <w:numId w:val="1"/>
        </w:numPr>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阴离子合成洗涤剂(以十二烷基苯磺酸钠计)</w:t>
      </w:r>
    </w:p>
    <w:p>
      <w:pPr>
        <w:pStyle w:val="2"/>
        <w:keepNext w:val="0"/>
        <w:keepLines w:val="0"/>
        <w:pageBreakBefore w:val="0"/>
        <w:widowControl w:val="0"/>
        <w:kinsoku/>
        <w:wordWrap/>
        <w:overflowPunct/>
        <w:topLinePunct w:val="0"/>
        <w:autoSpaceDE/>
        <w:autoSpaceDN/>
        <w:bidi w:val="0"/>
        <w:adjustRightInd w:val="0"/>
        <w:snapToGrid/>
        <w:spacing w:after="0" w:line="594" w:lineRule="exact"/>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阴离子合成洗涤剂（Anionic synthetic detergent）主要成分是十二烷基苯磺酸钠，是我们日常生活中经常用到的洗衣粉、洗洁精、洗衣液、肥皂等洗涤剂的主要成分，是一种低毒物质，因其使用方便、易溶解、稳定性好、成本低等优点被广泛使用。阴离子合成洗涤剂可影响生活饮用水的质量，是饮用水质量检测的重要指标之一，也是消毒餐（饮）具质量评价的重要指标之一。如果饮用水生产过程或餐具清洗消毒过程中控制不当，会造成洗涤剂在水体或餐具上的残留过量，对人体健康产生不良影响。</w:t>
      </w:r>
    </w:p>
    <w:p>
      <w:pPr>
        <w:pStyle w:val="2"/>
        <w:keepNext w:val="0"/>
        <w:keepLines w:val="0"/>
        <w:pageBreakBefore w:val="0"/>
        <w:widowControl w:val="0"/>
        <w:kinsoku/>
        <w:wordWrap/>
        <w:overflowPunct/>
        <w:topLinePunct w:val="0"/>
        <w:autoSpaceDE/>
        <w:autoSpaceDN/>
        <w:bidi w:val="0"/>
        <w:adjustRightInd w:val="0"/>
        <w:snapToGrid/>
        <w:spacing w:after="0" w:line="594" w:lineRule="exact"/>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饮水中含量不合格可能是阴离子合成洗涤剂成为环境中的有机污染物，造成饮用水中阴离子合成洗涤剂含量超标。餐（饮）具中检出阴离子合成洗涤剂的原因可能是由于餐（饮）具消毒单位使用的洗涤剂不合格或使用量过大，或未经足够量清水冲洗，最终残留在餐（饮）具中。</w:t>
      </w:r>
    </w:p>
    <w:p>
      <w:pPr>
        <w:keepNext w:val="0"/>
        <w:keepLines w:val="0"/>
        <w:pageBreakBefore w:val="0"/>
        <w:widowControl/>
        <w:numPr>
          <w:ilvl w:val="0"/>
          <w:numId w:val="1"/>
        </w:numPr>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甜蜜素(以环己基氨基磺酸计)</w:t>
      </w:r>
    </w:p>
    <w:p>
      <w:pPr>
        <w:pStyle w:val="2"/>
        <w:keepNext w:val="0"/>
        <w:keepLines w:val="0"/>
        <w:pageBreakBefore w:val="0"/>
        <w:widowControl w:val="0"/>
        <w:kinsoku/>
        <w:wordWrap/>
        <w:overflowPunct/>
        <w:topLinePunct w:val="0"/>
        <w:autoSpaceDE/>
        <w:autoSpaceDN/>
        <w:bidi w:val="0"/>
        <w:adjustRightInd w:val="0"/>
        <w:snapToGrid/>
        <w:spacing w:after="0" w:line="594" w:lineRule="exact"/>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eastAsia" w:ascii="Times New Roman" w:hAnsi="Times New Roman" w:eastAsia="方正仿宋_GBK" w:cs="Times New Roman"/>
          <w:b w:val="0"/>
          <w:bCs w:val="0"/>
          <w:kern w:val="2"/>
          <w:sz w:val="32"/>
          <w:szCs w:val="32"/>
          <w:highlight w:val="none"/>
          <w:lang w:val="en-US" w:eastAsia="zh-CN" w:bidi="ar-SA"/>
        </w:rPr>
        <w:t>甜蜜素（</w:t>
      </w:r>
      <w:r>
        <w:rPr>
          <w:rFonts w:hint="default" w:ascii="Times New Roman" w:hAnsi="Times New Roman" w:eastAsia="方正仿宋_GBK" w:cs="Times New Roman"/>
          <w:b w:val="0"/>
          <w:bCs w:val="0"/>
          <w:kern w:val="2"/>
          <w:sz w:val="32"/>
          <w:szCs w:val="32"/>
          <w:highlight w:val="none"/>
          <w:lang w:val="en-US" w:eastAsia="zh-CN" w:bidi="ar-SA"/>
        </w:rPr>
        <w:t>sodium cyclamate</w:t>
      </w:r>
      <w:r>
        <w:rPr>
          <w:rFonts w:hint="eastAsia" w:ascii="Times New Roman" w:hAnsi="Times New Roman" w:eastAsia="方正仿宋_GBK" w:cs="Times New Roman"/>
          <w:b w:val="0"/>
          <w:bCs w:val="0"/>
          <w:kern w:val="2"/>
          <w:sz w:val="32"/>
          <w:szCs w:val="32"/>
          <w:highlight w:val="none"/>
          <w:lang w:val="en-US" w:eastAsia="zh-CN" w:bidi="ar-SA"/>
        </w:rPr>
        <w:t>），化学名称为环己基氨基磺酸钠，是一种常用甜味剂，其甜度是蔗糖的</w:t>
      </w:r>
      <w:r>
        <w:rPr>
          <w:rFonts w:hint="default" w:ascii="Times New Roman" w:hAnsi="Times New Roman" w:eastAsia="方正仿宋_GBK" w:cs="Times New Roman"/>
          <w:b w:val="0"/>
          <w:bCs w:val="0"/>
          <w:kern w:val="2"/>
          <w:sz w:val="32"/>
          <w:szCs w:val="32"/>
          <w:highlight w:val="none"/>
          <w:lang w:val="en-US" w:eastAsia="zh-CN" w:bidi="ar-SA"/>
        </w:rPr>
        <w:t xml:space="preserve">30~80 </w:t>
      </w:r>
      <w:r>
        <w:rPr>
          <w:rFonts w:hint="eastAsia" w:ascii="Times New Roman" w:hAnsi="Times New Roman" w:eastAsia="方正仿宋_GBK" w:cs="Times New Roman"/>
          <w:b w:val="0"/>
          <w:bCs w:val="0"/>
          <w:kern w:val="2"/>
          <w:sz w:val="32"/>
          <w:szCs w:val="32"/>
          <w:highlight w:val="none"/>
          <w:lang w:val="en-US" w:eastAsia="zh-CN" w:bidi="ar-SA"/>
        </w:rPr>
        <w:t xml:space="preserve">倍，可用于饮料、果汁、冰激凌、糕点、蜜饯等食品。 </w:t>
      </w:r>
    </w:p>
    <w:p>
      <w:pPr>
        <w:pStyle w:val="2"/>
        <w:keepNext w:val="0"/>
        <w:keepLines w:val="0"/>
        <w:pageBreakBefore w:val="0"/>
        <w:widowControl w:val="0"/>
        <w:kinsoku/>
        <w:wordWrap/>
        <w:overflowPunct/>
        <w:topLinePunct w:val="0"/>
        <w:autoSpaceDE/>
        <w:autoSpaceDN/>
        <w:bidi w:val="0"/>
        <w:adjustRightInd w:val="0"/>
        <w:snapToGrid/>
        <w:spacing w:after="0" w:line="594" w:lineRule="exact"/>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eastAsia" w:ascii="Times New Roman" w:hAnsi="Times New Roman" w:eastAsia="方正仿宋_GBK" w:cs="Times New Roman"/>
          <w:b w:val="0"/>
          <w:bCs w:val="0"/>
          <w:kern w:val="2"/>
          <w:sz w:val="32"/>
          <w:szCs w:val="32"/>
          <w:highlight w:val="none"/>
          <w:lang w:val="en-US" w:eastAsia="zh-CN" w:bidi="ar-SA"/>
        </w:rPr>
        <w:t>人体不吸收甜蜜素，几乎全部原样从粪便排出。联合国粮农组织（</w:t>
      </w:r>
      <w:r>
        <w:rPr>
          <w:rFonts w:hint="default" w:ascii="Times New Roman" w:hAnsi="Times New Roman" w:eastAsia="方正仿宋_GBK" w:cs="Times New Roman"/>
          <w:b w:val="0"/>
          <w:bCs w:val="0"/>
          <w:kern w:val="2"/>
          <w:sz w:val="32"/>
          <w:szCs w:val="32"/>
          <w:highlight w:val="none"/>
          <w:lang w:val="en-US" w:eastAsia="zh-CN" w:bidi="ar-SA"/>
        </w:rPr>
        <w:t>FAO</w:t>
      </w:r>
      <w:r>
        <w:rPr>
          <w:rFonts w:hint="eastAsia" w:ascii="Times New Roman" w:hAnsi="Times New Roman" w:eastAsia="方正仿宋_GBK" w:cs="Times New Roman"/>
          <w:b w:val="0"/>
          <w:bCs w:val="0"/>
          <w:kern w:val="2"/>
          <w:sz w:val="32"/>
          <w:szCs w:val="32"/>
          <w:highlight w:val="none"/>
          <w:lang w:val="en-US" w:eastAsia="zh-CN" w:bidi="ar-SA"/>
        </w:rPr>
        <w:t>）和世界卫生组织食品添加剂联合专家委员会（</w:t>
      </w:r>
      <w:r>
        <w:rPr>
          <w:rFonts w:hint="default" w:ascii="Times New Roman" w:hAnsi="Times New Roman" w:eastAsia="方正仿宋_GBK" w:cs="Times New Roman"/>
          <w:b w:val="0"/>
          <w:bCs w:val="0"/>
          <w:kern w:val="2"/>
          <w:sz w:val="32"/>
          <w:szCs w:val="32"/>
          <w:highlight w:val="none"/>
          <w:lang w:val="en-US" w:eastAsia="zh-CN" w:bidi="ar-SA"/>
        </w:rPr>
        <w:t>JECFA</w:t>
      </w:r>
      <w:r>
        <w:rPr>
          <w:rFonts w:hint="eastAsia" w:ascii="Times New Roman" w:hAnsi="Times New Roman" w:eastAsia="方正仿宋_GBK" w:cs="Times New Roman"/>
          <w:b w:val="0"/>
          <w:bCs w:val="0"/>
          <w:kern w:val="2"/>
          <w:sz w:val="32"/>
          <w:szCs w:val="32"/>
          <w:highlight w:val="none"/>
          <w:lang w:val="en-US" w:eastAsia="zh-CN" w:bidi="ar-SA"/>
        </w:rPr>
        <w:t>）建议其日容许摄入量（</w:t>
      </w:r>
      <w:r>
        <w:rPr>
          <w:rFonts w:hint="default" w:ascii="Times New Roman" w:hAnsi="Times New Roman" w:eastAsia="方正仿宋_GBK" w:cs="Times New Roman"/>
          <w:b w:val="0"/>
          <w:bCs w:val="0"/>
          <w:kern w:val="2"/>
          <w:sz w:val="32"/>
          <w:szCs w:val="32"/>
          <w:highlight w:val="none"/>
          <w:lang w:val="en-US" w:eastAsia="zh-CN" w:bidi="ar-SA"/>
        </w:rPr>
        <w:t>ADI</w:t>
      </w:r>
      <w:r>
        <w:rPr>
          <w:rFonts w:hint="eastAsia" w:ascii="Times New Roman" w:hAnsi="Times New Roman" w:eastAsia="方正仿宋_GBK" w:cs="Times New Roman"/>
          <w:b w:val="0"/>
          <w:bCs w:val="0"/>
          <w:kern w:val="2"/>
          <w:sz w:val="32"/>
          <w:szCs w:val="32"/>
          <w:highlight w:val="none"/>
          <w:lang w:val="en-US" w:eastAsia="zh-CN" w:bidi="ar-SA"/>
        </w:rPr>
        <w:t xml:space="preserve">）为 </w:t>
      </w:r>
      <w:r>
        <w:rPr>
          <w:rFonts w:hint="default" w:ascii="Times New Roman" w:hAnsi="Times New Roman" w:eastAsia="方正仿宋_GBK" w:cs="Times New Roman"/>
          <w:b w:val="0"/>
          <w:bCs w:val="0"/>
          <w:kern w:val="2"/>
          <w:sz w:val="32"/>
          <w:szCs w:val="32"/>
          <w:highlight w:val="none"/>
          <w:lang w:val="en-US" w:eastAsia="zh-CN" w:bidi="ar-SA"/>
        </w:rPr>
        <w:t>0~11mg/kg bw</w:t>
      </w:r>
      <w:r>
        <w:rPr>
          <w:rFonts w:hint="eastAsia" w:ascii="Times New Roman" w:hAnsi="Times New Roman" w:eastAsia="方正仿宋_GBK" w:cs="Times New Roman"/>
          <w:b w:val="0"/>
          <w:bCs w:val="0"/>
          <w:kern w:val="2"/>
          <w:sz w:val="32"/>
          <w:szCs w:val="32"/>
          <w:highlight w:val="none"/>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val="0"/>
        <w:snapToGrid/>
        <w:spacing w:after="0" w:line="594" w:lineRule="exact"/>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eastAsia" w:ascii="Times New Roman" w:hAnsi="Times New Roman" w:eastAsia="方正仿宋_GBK" w:cs="Times New Roman"/>
          <w:b w:val="0"/>
          <w:bCs w:val="0"/>
          <w:kern w:val="2"/>
          <w:sz w:val="32"/>
          <w:szCs w:val="32"/>
          <w:highlight w:val="none"/>
          <w:lang w:val="en-US" w:eastAsia="zh-CN" w:bidi="ar-SA"/>
        </w:rPr>
        <w:t>甜蜜素在蜜饯凉果中的使用易超标，其主要原因为在蜜饯凉果中除了作为甜味剂使用外，更重要的功能是增加风</w:t>
      </w:r>
      <w:bookmarkStart w:id="0" w:name="_GoBack"/>
      <w:bookmarkEnd w:id="0"/>
      <w:r>
        <w:rPr>
          <w:rFonts w:hint="eastAsia" w:ascii="Times New Roman" w:hAnsi="Times New Roman" w:eastAsia="方正仿宋_GBK" w:cs="Times New Roman"/>
          <w:b w:val="0"/>
          <w:bCs w:val="0"/>
          <w:kern w:val="2"/>
          <w:sz w:val="32"/>
          <w:szCs w:val="32"/>
          <w:highlight w:val="none"/>
          <w:lang w:val="en-US" w:eastAsia="zh-CN" w:bidi="ar-SA"/>
        </w:rPr>
        <w:t>味。除了蜜饯凉果外，在腌渍的蔬菜中，也发现许多边远县镇农贸市场自产自销的散装酱菜中超标率较高。</w:t>
      </w:r>
    </w:p>
    <w:p>
      <w:pPr>
        <w:pStyle w:val="2"/>
        <w:numPr>
          <w:ilvl w:val="0"/>
          <w:numId w:val="0"/>
        </w:numPr>
        <w:ind w:leftChars="200"/>
        <w:rPr>
          <w:rFonts w:hint="eastAsia"/>
          <w:lang w:val="en-US" w:eastAsia="zh-CN"/>
        </w:rPr>
      </w:pP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D243676-5328-488D-A783-319006D24F8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E4EA111C-3673-451F-A51B-4D5941E71AB6}"/>
  </w:font>
  <w:font w:name="方正黑体_GBK">
    <w:altName w:val="微软雅黑"/>
    <w:panose1 w:val="02000000000000000000"/>
    <w:charset w:val="86"/>
    <w:family w:val="auto"/>
    <w:pitch w:val="default"/>
    <w:sig w:usb0="00000000" w:usb1="00000000" w:usb2="00000000" w:usb3="00000000" w:csb0="00040000" w:csb1="00000000"/>
    <w:embedRegular r:id="rId3" w:fontKey="{4CC8D145-3667-4E24-9EE8-AC82C69056ED}"/>
  </w:font>
  <w:font w:name="方正仿宋_GBK">
    <w:panose1 w:val="02000000000000000000"/>
    <w:charset w:val="86"/>
    <w:family w:val="auto"/>
    <w:pitch w:val="default"/>
    <w:sig w:usb0="A00002BF" w:usb1="38CF7CFA" w:usb2="00082016" w:usb3="00000000" w:csb0="00040001" w:csb1="00000000"/>
    <w:embedRegular r:id="rId4" w:fontKey="{4D44C728-7BD9-4D85-821B-5A476E0743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9DFC8D"/>
    <w:multiLevelType w:val="singleLevel"/>
    <w:tmpl w:val="AF9DFC8D"/>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ljYzUzMWQ4OWI0YzBkYjYzMDRhZTY5ZjZkYmFmYTgifQ=="/>
  </w:docVars>
  <w:rsids>
    <w:rsidRoot w:val="00E45F03"/>
    <w:rsid w:val="0000231D"/>
    <w:rsid w:val="00015F96"/>
    <w:rsid w:val="00026069"/>
    <w:rsid w:val="00057C9D"/>
    <w:rsid w:val="0007233C"/>
    <w:rsid w:val="000774CF"/>
    <w:rsid w:val="000800AE"/>
    <w:rsid w:val="00082CA4"/>
    <w:rsid w:val="00097E5A"/>
    <w:rsid w:val="000A1CA7"/>
    <w:rsid w:val="000C7DEB"/>
    <w:rsid w:val="000E599A"/>
    <w:rsid w:val="000F4094"/>
    <w:rsid w:val="000F4B86"/>
    <w:rsid w:val="00102897"/>
    <w:rsid w:val="0011343E"/>
    <w:rsid w:val="00113712"/>
    <w:rsid w:val="00124BDE"/>
    <w:rsid w:val="00143CEB"/>
    <w:rsid w:val="00150D3C"/>
    <w:rsid w:val="00156C2C"/>
    <w:rsid w:val="0016724E"/>
    <w:rsid w:val="00184325"/>
    <w:rsid w:val="001901F9"/>
    <w:rsid w:val="00197EF7"/>
    <w:rsid w:val="001A6ADF"/>
    <w:rsid w:val="001C4310"/>
    <w:rsid w:val="001E7C5C"/>
    <w:rsid w:val="00266BCB"/>
    <w:rsid w:val="00281BF8"/>
    <w:rsid w:val="00282E6B"/>
    <w:rsid w:val="0029329A"/>
    <w:rsid w:val="002B384B"/>
    <w:rsid w:val="002F2143"/>
    <w:rsid w:val="00314DD5"/>
    <w:rsid w:val="00326D09"/>
    <w:rsid w:val="00327E2B"/>
    <w:rsid w:val="0033185A"/>
    <w:rsid w:val="0034436D"/>
    <w:rsid w:val="003455E6"/>
    <w:rsid w:val="00353FDE"/>
    <w:rsid w:val="0035764C"/>
    <w:rsid w:val="00357F27"/>
    <w:rsid w:val="0038633A"/>
    <w:rsid w:val="00395129"/>
    <w:rsid w:val="00397CD0"/>
    <w:rsid w:val="003C5A99"/>
    <w:rsid w:val="003D0B3F"/>
    <w:rsid w:val="00412DAF"/>
    <w:rsid w:val="0041724F"/>
    <w:rsid w:val="00417336"/>
    <w:rsid w:val="00434D19"/>
    <w:rsid w:val="004364F8"/>
    <w:rsid w:val="004478FC"/>
    <w:rsid w:val="00453AF8"/>
    <w:rsid w:val="004A4E67"/>
    <w:rsid w:val="004A654B"/>
    <w:rsid w:val="004B5F74"/>
    <w:rsid w:val="004F3D58"/>
    <w:rsid w:val="00500816"/>
    <w:rsid w:val="00506E78"/>
    <w:rsid w:val="00527CAA"/>
    <w:rsid w:val="005317AB"/>
    <w:rsid w:val="00534A48"/>
    <w:rsid w:val="00546FD2"/>
    <w:rsid w:val="0057056D"/>
    <w:rsid w:val="0057524F"/>
    <w:rsid w:val="005771A5"/>
    <w:rsid w:val="005A7BC0"/>
    <w:rsid w:val="005B58B4"/>
    <w:rsid w:val="005D7D45"/>
    <w:rsid w:val="00642355"/>
    <w:rsid w:val="00674ABF"/>
    <w:rsid w:val="0068132F"/>
    <w:rsid w:val="00687316"/>
    <w:rsid w:val="006F32DE"/>
    <w:rsid w:val="006F7339"/>
    <w:rsid w:val="00734B44"/>
    <w:rsid w:val="00737AFE"/>
    <w:rsid w:val="00742115"/>
    <w:rsid w:val="007505B0"/>
    <w:rsid w:val="00752908"/>
    <w:rsid w:val="0077575E"/>
    <w:rsid w:val="00776059"/>
    <w:rsid w:val="0077710D"/>
    <w:rsid w:val="00783A82"/>
    <w:rsid w:val="007D2E0E"/>
    <w:rsid w:val="007F5524"/>
    <w:rsid w:val="00804CA1"/>
    <w:rsid w:val="008117B8"/>
    <w:rsid w:val="00880F04"/>
    <w:rsid w:val="00895177"/>
    <w:rsid w:val="0089610B"/>
    <w:rsid w:val="008B286A"/>
    <w:rsid w:val="008D7ECA"/>
    <w:rsid w:val="008E022C"/>
    <w:rsid w:val="00900928"/>
    <w:rsid w:val="0093297A"/>
    <w:rsid w:val="009756BD"/>
    <w:rsid w:val="0098625A"/>
    <w:rsid w:val="009927AB"/>
    <w:rsid w:val="009B0C8D"/>
    <w:rsid w:val="009B17D9"/>
    <w:rsid w:val="009B1CE0"/>
    <w:rsid w:val="009C78F5"/>
    <w:rsid w:val="009D0616"/>
    <w:rsid w:val="009D0E09"/>
    <w:rsid w:val="009E0C03"/>
    <w:rsid w:val="009E252B"/>
    <w:rsid w:val="009F4B8A"/>
    <w:rsid w:val="00A13243"/>
    <w:rsid w:val="00A1575B"/>
    <w:rsid w:val="00A339B7"/>
    <w:rsid w:val="00A370EE"/>
    <w:rsid w:val="00A47C13"/>
    <w:rsid w:val="00AA746A"/>
    <w:rsid w:val="00AB0288"/>
    <w:rsid w:val="00AB1112"/>
    <w:rsid w:val="00AB3E33"/>
    <w:rsid w:val="00AB7501"/>
    <w:rsid w:val="00AC37A4"/>
    <w:rsid w:val="00AC79C1"/>
    <w:rsid w:val="00B147BF"/>
    <w:rsid w:val="00B2770C"/>
    <w:rsid w:val="00B50B7B"/>
    <w:rsid w:val="00B605D9"/>
    <w:rsid w:val="00B60BFA"/>
    <w:rsid w:val="00BA54E8"/>
    <w:rsid w:val="00BA6F7F"/>
    <w:rsid w:val="00BC5A14"/>
    <w:rsid w:val="00C03DAE"/>
    <w:rsid w:val="00C24969"/>
    <w:rsid w:val="00C64241"/>
    <w:rsid w:val="00C866ED"/>
    <w:rsid w:val="00CB1B93"/>
    <w:rsid w:val="00CC6CCA"/>
    <w:rsid w:val="00CD571D"/>
    <w:rsid w:val="00CE0330"/>
    <w:rsid w:val="00CE13D2"/>
    <w:rsid w:val="00CF0D96"/>
    <w:rsid w:val="00D11774"/>
    <w:rsid w:val="00D16C55"/>
    <w:rsid w:val="00D2271C"/>
    <w:rsid w:val="00D413F8"/>
    <w:rsid w:val="00D43DB8"/>
    <w:rsid w:val="00D731C9"/>
    <w:rsid w:val="00D762A4"/>
    <w:rsid w:val="00DC7CCF"/>
    <w:rsid w:val="00DE52CB"/>
    <w:rsid w:val="00DF45E6"/>
    <w:rsid w:val="00E438EF"/>
    <w:rsid w:val="00E45F03"/>
    <w:rsid w:val="00E54728"/>
    <w:rsid w:val="00E5769E"/>
    <w:rsid w:val="00E610CF"/>
    <w:rsid w:val="00E7052B"/>
    <w:rsid w:val="00E75233"/>
    <w:rsid w:val="00E764E7"/>
    <w:rsid w:val="00EB75F7"/>
    <w:rsid w:val="00EF2FC7"/>
    <w:rsid w:val="00EF73EB"/>
    <w:rsid w:val="00F56DA2"/>
    <w:rsid w:val="00F64B8F"/>
    <w:rsid w:val="00F8113A"/>
    <w:rsid w:val="00F932D3"/>
    <w:rsid w:val="00FB5CDD"/>
    <w:rsid w:val="00FC246E"/>
    <w:rsid w:val="00FD601C"/>
    <w:rsid w:val="00FE1AF9"/>
    <w:rsid w:val="00FE65C8"/>
    <w:rsid w:val="02E53ED2"/>
    <w:rsid w:val="03731FD8"/>
    <w:rsid w:val="03BD43D7"/>
    <w:rsid w:val="04FD0185"/>
    <w:rsid w:val="06012255"/>
    <w:rsid w:val="0643453F"/>
    <w:rsid w:val="083119A6"/>
    <w:rsid w:val="08C70051"/>
    <w:rsid w:val="0A2246B7"/>
    <w:rsid w:val="0B23740C"/>
    <w:rsid w:val="0BF55D05"/>
    <w:rsid w:val="0CB10A31"/>
    <w:rsid w:val="0E3E57FB"/>
    <w:rsid w:val="0E6E3364"/>
    <w:rsid w:val="0EA50231"/>
    <w:rsid w:val="0F830F05"/>
    <w:rsid w:val="0F9EF1F3"/>
    <w:rsid w:val="0FD83CA6"/>
    <w:rsid w:val="0FEE1D9C"/>
    <w:rsid w:val="110C4FEA"/>
    <w:rsid w:val="110F570C"/>
    <w:rsid w:val="112B137C"/>
    <w:rsid w:val="125E1B94"/>
    <w:rsid w:val="13A02D2C"/>
    <w:rsid w:val="157E5278"/>
    <w:rsid w:val="169D136B"/>
    <w:rsid w:val="18CE4512"/>
    <w:rsid w:val="190A207C"/>
    <w:rsid w:val="190E6EE0"/>
    <w:rsid w:val="199130D1"/>
    <w:rsid w:val="199303A5"/>
    <w:rsid w:val="19AA4605"/>
    <w:rsid w:val="1A8E79BC"/>
    <w:rsid w:val="1A943B45"/>
    <w:rsid w:val="1AF411D7"/>
    <w:rsid w:val="1B6D47CE"/>
    <w:rsid w:val="1C0D4647"/>
    <w:rsid w:val="1E526692"/>
    <w:rsid w:val="1F245FB8"/>
    <w:rsid w:val="1F5254D4"/>
    <w:rsid w:val="20734AD8"/>
    <w:rsid w:val="217B58C1"/>
    <w:rsid w:val="22EE5E6A"/>
    <w:rsid w:val="22FB77CB"/>
    <w:rsid w:val="230DE398"/>
    <w:rsid w:val="23E40E7A"/>
    <w:rsid w:val="246868F4"/>
    <w:rsid w:val="24B40E16"/>
    <w:rsid w:val="24C105FB"/>
    <w:rsid w:val="25706FEB"/>
    <w:rsid w:val="27E90029"/>
    <w:rsid w:val="28926171"/>
    <w:rsid w:val="28F7C6EF"/>
    <w:rsid w:val="28FE5380"/>
    <w:rsid w:val="293C4333"/>
    <w:rsid w:val="2A266F86"/>
    <w:rsid w:val="2B453547"/>
    <w:rsid w:val="2D024FEE"/>
    <w:rsid w:val="2F3A64DA"/>
    <w:rsid w:val="2F5FF82E"/>
    <w:rsid w:val="313B60D6"/>
    <w:rsid w:val="32BF9929"/>
    <w:rsid w:val="343B3C9B"/>
    <w:rsid w:val="34A10D49"/>
    <w:rsid w:val="353051B6"/>
    <w:rsid w:val="37B5B0DF"/>
    <w:rsid w:val="39E4139A"/>
    <w:rsid w:val="3A066159"/>
    <w:rsid w:val="3BBF5734"/>
    <w:rsid w:val="3BE114CD"/>
    <w:rsid w:val="3BFF4D0F"/>
    <w:rsid w:val="3CBB6A1F"/>
    <w:rsid w:val="3D066ED4"/>
    <w:rsid w:val="3D5B7861"/>
    <w:rsid w:val="3D8A31F3"/>
    <w:rsid w:val="3DA70F84"/>
    <w:rsid w:val="3E573C31"/>
    <w:rsid w:val="3E692505"/>
    <w:rsid w:val="3FD02490"/>
    <w:rsid w:val="3FFD62C4"/>
    <w:rsid w:val="40DF5746"/>
    <w:rsid w:val="41011D84"/>
    <w:rsid w:val="426B3C81"/>
    <w:rsid w:val="449A0830"/>
    <w:rsid w:val="44CF69EE"/>
    <w:rsid w:val="45107FD3"/>
    <w:rsid w:val="46601D24"/>
    <w:rsid w:val="47075DCC"/>
    <w:rsid w:val="47811D3F"/>
    <w:rsid w:val="48655E99"/>
    <w:rsid w:val="488E348C"/>
    <w:rsid w:val="49925A84"/>
    <w:rsid w:val="4AA63504"/>
    <w:rsid w:val="4C8B783D"/>
    <w:rsid w:val="4D920623"/>
    <w:rsid w:val="4E836A31"/>
    <w:rsid w:val="4FAD0645"/>
    <w:rsid w:val="4FC70334"/>
    <w:rsid w:val="4FD60C7C"/>
    <w:rsid w:val="52D4703A"/>
    <w:rsid w:val="534230F9"/>
    <w:rsid w:val="54D163A0"/>
    <w:rsid w:val="555B5CD3"/>
    <w:rsid w:val="575B13D1"/>
    <w:rsid w:val="57A53A3A"/>
    <w:rsid w:val="57BDDC82"/>
    <w:rsid w:val="57CB2923"/>
    <w:rsid w:val="5AFFEA09"/>
    <w:rsid w:val="5C9E489B"/>
    <w:rsid w:val="5CC74388"/>
    <w:rsid w:val="5E0540D0"/>
    <w:rsid w:val="5E4907CD"/>
    <w:rsid w:val="5F7B3A23"/>
    <w:rsid w:val="61DD6D44"/>
    <w:rsid w:val="628C753A"/>
    <w:rsid w:val="63DF171E"/>
    <w:rsid w:val="643869A1"/>
    <w:rsid w:val="65CF6D9C"/>
    <w:rsid w:val="66023456"/>
    <w:rsid w:val="66325BC9"/>
    <w:rsid w:val="66B2626D"/>
    <w:rsid w:val="67282ECF"/>
    <w:rsid w:val="689C4C03"/>
    <w:rsid w:val="69F83E9D"/>
    <w:rsid w:val="6A945E1B"/>
    <w:rsid w:val="6BA279B0"/>
    <w:rsid w:val="6BB87E7B"/>
    <w:rsid w:val="6BBBAF32"/>
    <w:rsid w:val="6D0E14DC"/>
    <w:rsid w:val="730C532F"/>
    <w:rsid w:val="73B2774B"/>
    <w:rsid w:val="73BC2552"/>
    <w:rsid w:val="73F564A7"/>
    <w:rsid w:val="740B3C12"/>
    <w:rsid w:val="74E00729"/>
    <w:rsid w:val="75057978"/>
    <w:rsid w:val="75202347"/>
    <w:rsid w:val="7593147D"/>
    <w:rsid w:val="76246CC8"/>
    <w:rsid w:val="76D75FC2"/>
    <w:rsid w:val="77887501"/>
    <w:rsid w:val="77E37BF6"/>
    <w:rsid w:val="78971D8D"/>
    <w:rsid w:val="78EA5C2B"/>
    <w:rsid w:val="79464C25"/>
    <w:rsid w:val="79516C02"/>
    <w:rsid w:val="79CB70EC"/>
    <w:rsid w:val="79EF92A3"/>
    <w:rsid w:val="7AEF50DD"/>
    <w:rsid w:val="7BC16283"/>
    <w:rsid w:val="7BE61DA8"/>
    <w:rsid w:val="7C6619F8"/>
    <w:rsid w:val="7DAB5A58"/>
    <w:rsid w:val="7DC149D8"/>
    <w:rsid w:val="7ECE4128"/>
    <w:rsid w:val="7F77305C"/>
    <w:rsid w:val="7F77CFFA"/>
    <w:rsid w:val="7F7F6AAB"/>
    <w:rsid w:val="7FAAA59C"/>
    <w:rsid w:val="7FD92FCE"/>
    <w:rsid w:val="7FDE0516"/>
    <w:rsid w:val="7FF6324C"/>
    <w:rsid w:val="7FFB63B1"/>
    <w:rsid w:val="7FFBC323"/>
    <w:rsid w:val="89F22F62"/>
    <w:rsid w:val="8BE76863"/>
    <w:rsid w:val="ABCFB818"/>
    <w:rsid w:val="ABFBF616"/>
    <w:rsid w:val="BA7B23C6"/>
    <w:rsid w:val="BFFFEA05"/>
    <w:rsid w:val="D59F7A23"/>
    <w:rsid w:val="D5FE1140"/>
    <w:rsid w:val="DFDE77E3"/>
    <w:rsid w:val="E7FF09A6"/>
    <w:rsid w:val="E8FDFFC9"/>
    <w:rsid w:val="EBFB0C7E"/>
    <w:rsid w:val="ED76D6E8"/>
    <w:rsid w:val="EDFD6938"/>
    <w:rsid w:val="F52EA8C1"/>
    <w:rsid w:val="F5DFD693"/>
    <w:rsid w:val="F9741810"/>
    <w:rsid w:val="F9D644EC"/>
    <w:rsid w:val="FEBD9270"/>
    <w:rsid w:val="FEDD18BB"/>
    <w:rsid w:val="FF5787E3"/>
    <w:rsid w:val="FF5FC2EF"/>
    <w:rsid w:val="FF7E52F0"/>
    <w:rsid w:val="FFD68914"/>
    <w:rsid w:val="FFDAAAD9"/>
    <w:rsid w:val="FFDC6E9A"/>
    <w:rsid w:val="FFF67C2D"/>
    <w:rsid w:val="FFFA9A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autoRedefine/>
    <w:semiHidden/>
    <w:unhideWhenUsed/>
    <w:qFormat/>
    <w:uiPriority w:val="99"/>
    <w:pPr>
      <w:spacing w:after="120"/>
      <w:ind w:left="420" w:leftChars="200"/>
    </w:pPr>
  </w:style>
  <w:style w:type="paragraph" w:styleId="4">
    <w:name w:val="Balloon Text"/>
    <w:basedOn w:val="1"/>
    <w:link w:val="22"/>
    <w:autoRedefine/>
    <w:unhideWhenUsed/>
    <w:qFormat/>
    <w:uiPriority w:val="99"/>
    <w:rPr>
      <w:sz w:val="18"/>
      <w:szCs w:val="18"/>
    </w:rPr>
  </w:style>
  <w:style w:type="paragraph" w:styleId="5">
    <w:name w:val="footer"/>
    <w:basedOn w:val="1"/>
    <w:link w:val="20"/>
    <w:autoRedefine/>
    <w:unhideWhenUsed/>
    <w:qFormat/>
    <w:uiPriority w:val="99"/>
    <w:pPr>
      <w:tabs>
        <w:tab w:val="center" w:pos="4153"/>
        <w:tab w:val="right" w:pos="8306"/>
      </w:tabs>
      <w:snapToGrid w:val="0"/>
      <w:jc w:val="left"/>
    </w:pPr>
    <w:rPr>
      <w:sz w:val="18"/>
      <w:szCs w:val="18"/>
    </w:rPr>
  </w:style>
  <w:style w:type="paragraph" w:styleId="6">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spacing w:before="100" w:beforeAutospacing="1" w:after="100" w:afterAutospacing="1"/>
      <w:jc w:val="left"/>
    </w:pPr>
    <w:rPr>
      <w:kern w:val="0"/>
      <w:sz w:val="24"/>
    </w:rPr>
  </w:style>
  <w:style w:type="character" w:styleId="10">
    <w:name w:val="Strong"/>
    <w:basedOn w:val="9"/>
    <w:autoRedefine/>
    <w:qFormat/>
    <w:uiPriority w:val="22"/>
    <w:rPr>
      <w:b/>
    </w:rPr>
  </w:style>
  <w:style w:type="character" w:styleId="11">
    <w:name w:val="FollowedHyperlink"/>
    <w:basedOn w:val="9"/>
    <w:autoRedefine/>
    <w:semiHidden/>
    <w:unhideWhenUsed/>
    <w:qFormat/>
    <w:uiPriority w:val="99"/>
    <w:rPr>
      <w:color w:val="0063C8"/>
      <w:u w:val="none"/>
    </w:rPr>
  </w:style>
  <w:style w:type="character" w:styleId="12">
    <w:name w:val="Emphasis"/>
    <w:basedOn w:val="9"/>
    <w:autoRedefine/>
    <w:qFormat/>
    <w:uiPriority w:val="20"/>
  </w:style>
  <w:style w:type="character" w:styleId="13">
    <w:name w:val="HTML Definition"/>
    <w:basedOn w:val="9"/>
    <w:autoRedefine/>
    <w:semiHidden/>
    <w:unhideWhenUsed/>
    <w:qFormat/>
    <w:uiPriority w:val="99"/>
  </w:style>
  <w:style w:type="character" w:styleId="14">
    <w:name w:val="HTML Acronym"/>
    <w:basedOn w:val="9"/>
    <w:autoRedefine/>
    <w:semiHidden/>
    <w:unhideWhenUsed/>
    <w:qFormat/>
    <w:uiPriority w:val="99"/>
  </w:style>
  <w:style w:type="character" w:styleId="15">
    <w:name w:val="HTML Variable"/>
    <w:basedOn w:val="9"/>
    <w:autoRedefine/>
    <w:semiHidden/>
    <w:unhideWhenUsed/>
    <w:qFormat/>
    <w:uiPriority w:val="99"/>
  </w:style>
  <w:style w:type="character" w:styleId="16">
    <w:name w:val="Hyperlink"/>
    <w:basedOn w:val="9"/>
    <w:autoRedefine/>
    <w:unhideWhenUsed/>
    <w:qFormat/>
    <w:uiPriority w:val="99"/>
    <w:rPr>
      <w:color w:val="0063C8"/>
      <w:u w:val="none"/>
    </w:rPr>
  </w:style>
  <w:style w:type="character" w:styleId="17">
    <w:name w:val="HTML Code"/>
    <w:basedOn w:val="9"/>
    <w:autoRedefine/>
    <w:semiHidden/>
    <w:unhideWhenUsed/>
    <w:qFormat/>
    <w:uiPriority w:val="99"/>
    <w:rPr>
      <w:rFonts w:ascii="Courier New" w:hAnsi="Courier New"/>
      <w:sz w:val="20"/>
    </w:rPr>
  </w:style>
  <w:style w:type="character" w:styleId="18">
    <w:name w:val="HTML Cite"/>
    <w:basedOn w:val="9"/>
    <w:autoRedefine/>
    <w:semiHidden/>
    <w:unhideWhenUsed/>
    <w:qFormat/>
    <w:uiPriority w:val="99"/>
  </w:style>
  <w:style w:type="character" w:customStyle="1" w:styleId="19">
    <w:name w:val="页眉 字符"/>
    <w:basedOn w:val="9"/>
    <w:link w:val="6"/>
    <w:autoRedefine/>
    <w:qFormat/>
    <w:uiPriority w:val="99"/>
    <w:rPr>
      <w:sz w:val="18"/>
      <w:szCs w:val="18"/>
    </w:rPr>
  </w:style>
  <w:style w:type="character" w:customStyle="1" w:styleId="20">
    <w:name w:val="页脚 字符"/>
    <w:basedOn w:val="9"/>
    <w:link w:val="5"/>
    <w:autoRedefine/>
    <w:qFormat/>
    <w:uiPriority w:val="99"/>
    <w:rPr>
      <w:sz w:val="18"/>
      <w:szCs w:val="18"/>
    </w:rPr>
  </w:style>
  <w:style w:type="paragraph" w:styleId="21">
    <w:name w:val="List Paragraph"/>
    <w:basedOn w:val="1"/>
    <w:autoRedefine/>
    <w:qFormat/>
    <w:uiPriority w:val="34"/>
    <w:pPr>
      <w:ind w:firstLine="420" w:firstLineChars="200"/>
    </w:pPr>
  </w:style>
  <w:style w:type="character" w:customStyle="1" w:styleId="22">
    <w:name w:val="批注框文本 字符"/>
    <w:basedOn w:val="9"/>
    <w:link w:val="4"/>
    <w:autoRedefine/>
    <w:semiHidden/>
    <w:qFormat/>
    <w:uiPriority w:val="99"/>
    <w:rPr>
      <w:sz w:val="18"/>
      <w:szCs w:val="18"/>
    </w:rPr>
  </w:style>
  <w:style w:type="character" w:customStyle="1" w:styleId="23">
    <w:name w:val="mr-prof"/>
    <w:basedOn w:val="9"/>
    <w:autoRedefine/>
    <w:qFormat/>
    <w:uiPriority w:val="0"/>
  </w:style>
  <w:style w:type="character" w:customStyle="1" w:styleId="24">
    <w:name w:val="btn-task-gray2"/>
    <w:basedOn w:val="9"/>
    <w:autoRedefine/>
    <w:qFormat/>
    <w:uiPriority w:val="0"/>
    <w:rPr>
      <w:color w:val="FFFFFF"/>
      <w:u w:val="none"/>
      <w:shd w:val="clear" w:color="auto" w:fill="CCCCCC"/>
    </w:rPr>
  </w:style>
  <w:style w:type="character" w:customStyle="1" w:styleId="25">
    <w:name w:val="hover37"/>
    <w:basedOn w:val="9"/>
    <w:autoRedefine/>
    <w:qFormat/>
    <w:uiPriority w:val="0"/>
    <w:rPr>
      <w:color w:val="3EAF0E"/>
    </w:rPr>
  </w:style>
  <w:style w:type="character" w:customStyle="1" w:styleId="26">
    <w:name w:val="s16"/>
    <w:basedOn w:val="9"/>
    <w:autoRedefine/>
    <w:qFormat/>
    <w:uiPriority w:val="0"/>
    <w:rPr>
      <w:color w:val="DDDDDD"/>
      <w:sz w:val="14"/>
      <w:szCs w:val="1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http://sdwm.org</Company>
  <Pages>2</Pages>
  <Words>698</Words>
  <Characters>765</Characters>
  <Lines>22</Lines>
  <Paragraphs>6</Paragraphs>
  <TotalTime>18</TotalTime>
  <ScaleCrop>false</ScaleCrop>
  <LinksUpToDate>false</LinksUpToDate>
  <CharactersWithSpaces>774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2019-04-22T12:31:00Z</dcterms:created>
  <dc:creator>SDWM</dc:creator>
  <cp:lastModifiedBy>董典雅</cp:lastModifiedBy>
  <cp:lastPrinted>2016-09-15T10:58:00Z</cp:lastPrinted>
  <dcterms:modified xsi:type="dcterms:W3CDTF">2024-04-22T10:36:17Z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F46EFFB5EC0D4DB5A641BE2063BCF22F</vt:lpwstr>
  </property>
</Properties>
</file>