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铝的残留量(干样品,以Al计)</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含铝（aluminium）食品添加剂（比如钾明矾、铵明矾）可用作膨松剂、稳定剂。</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按标准使用含铝食品添加剂不会对健康造成危害，但长期过量摄入铝可能与儿童智力发育障碍、软骨病、骨质疏松等疾病有关。</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GB" w:eastAsia="zh-CN" w:bidi="ar-SA"/>
        </w:rPr>
        <w:t>铝残留量超标的原因可能是个别生产经营企业为增加产品口感，在生产加工过程中超限量、超范围使用含铝添加剂，或者其使用的复配添加剂中铝含量过高，而在粉丝、粉条产品中，还可能是生产经营企业使用的原料受环境原因，天然含有较高含量的铝本底所致。</w:t>
      </w:r>
    </w:p>
    <w:p>
      <w:pPr>
        <w:keepNext w:val="0"/>
        <w:keepLines w:val="0"/>
        <w:pageBreakBefore w:val="0"/>
        <w:widowControl/>
        <w:numPr>
          <w:ilvl w:val="0"/>
          <w:numId w:val="1"/>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阴离子合成洗涤剂（Anionic synthetic detergent）主要成分是十二烷基苯磺酸钠，是我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产过程或餐具清洗消毒过程中控制不当，会造成洗涤剂在水体或餐具上的残留过量，对人体健康产生不良影响。</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饮水中含量不合格可能是阴离子合成洗涤剂成为环境中的有机污染物，造成饮用水中阴离子合成洗涤剂含量超标。餐（饮）具中检出阴离子合成洗涤剂的原因可能是由于餐（饮）具消毒单位使用的洗涤剂不合格或使用量过大，或未经足够量清水冲洗，最终残留在餐（饮）具中。</w:t>
      </w:r>
    </w:p>
    <w:p>
      <w:pPr>
        <w:keepNext w:val="0"/>
        <w:keepLines w:val="0"/>
        <w:pageBreakBefore w:val="0"/>
        <w:widowControl/>
        <w:numPr>
          <w:ilvl w:val="0"/>
          <w:numId w:val="1"/>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甜蜜素(以环己基氨基磺酸计)</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甜蜜素（</w:t>
      </w:r>
      <w:r>
        <w:rPr>
          <w:rFonts w:hint="default" w:ascii="Times New Roman" w:hAnsi="Times New Roman" w:eastAsia="方正仿宋_GBK" w:cs="Times New Roman"/>
          <w:b w:val="0"/>
          <w:bCs w:val="0"/>
          <w:kern w:val="2"/>
          <w:sz w:val="32"/>
          <w:szCs w:val="32"/>
          <w:highlight w:val="none"/>
          <w:lang w:val="en-US" w:eastAsia="zh-CN" w:bidi="ar-SA"/>
        </w:rPr>
        <w:t>sodium cyclamate</w:t>
      </w:r>
      <w:r>
        <w:rPr>
          <w:rFonts w:hint="eastAsia" w:ascii="Times New Roman" w:hAnsi="Times New Roman" w:eastAsia="方正仿宋_GBK" w:cs="Times New Roman"/>
          <w:b w:val="0"/>
          <w:bCs w:val="0"/>
          <w:kern w:val="2"/>
          <w:sz w:val="32"/>
          <w:szCs w:val="32"/>
          <w:highlight w:val="none"/>
          <w:lang w:val="en-US" w:eastAsia="zh-CN" w:bidi="ar-SA"/>
        </w:rPr>
        <w:t>），化学名称为环己基氨基磺酸钠，是一种常用甜味剂，其甜度是蔗糖的</w:t>
      </w:r>
      <w:r>
        <w:rPr>
          <w:rFonts w:hint="default" w:ascii="Times New Roman" w:hAnsi="Times New Roman" w:eastAsia="方正仿宋_GBK" w:cs="Times New Roman"/>
          <w:b w:val="0"/>
          <w:bCs w:val="0"/>
          <w:kern w:val="2"/>
          <w:sz w:val="32"/>
          <w:szCs w:val="32"/>
          <w:highlight w:val="none"/>
          <w:lang w:val="en-US" w:eastAsia="zh-CN" w:bidi="ar-SA"/>
        </w:rPr>
        <w:t xml:space="preserve">30~80 </w:t>
      </w:r>
      <w:r>
        <w:rPr>
          <w:rFonts w:hint="eastAsia" w:ascii="Times New Roman" w:hAnsi="Times New Roman" w:eastAsia="方正仿宋_GBK" w:cs="Times New Roman"/>
          <w:b w:val="0"/>
          <w:bCs w:val="0"/>
          <w:kern w:val="2"/>
          <w:sz w:val="32"/>
          <w:szCs w:val="32"/>
          <w:highlight w:val="none"/>
          <w:lang w:val="en-US" w:eastAsia="zh-CN" w:bidi="ar-SA"/>
        </w:rPr>
        <w:t xml:space="preserve">倍，可用于饮料、果汁、冰激凌、糕点、蜜饯等食品。 </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人体不吸收甜蜜素，几乎全部原样从粪便排出。联合国粮农组织（</w:t>
      </w:r>
      <w:r>
        <w:rPr>
          <w:rFonts w:hint="default" w:ascii="Times New Roman" w:hAnsi="Times New Roman" w:eastAsia="方正仿宋_GBK" w:cs="Times New Roman"/>
          <w:b w:val="0"/>
          <w:bCs w:val="0"/>
          <w:kern w:val="2"/>
          <w:sz w:val="32"/>
          <w:szCs w:val="32"/>
          <w:highlight w:val="none"/>
          <w:lang w:val="en-US" w:eastAsia="zh-CN" w:bidi="ar-SA"/>
        </w:rPr>
        <w:t>FAO</w:t>
      </w:r>
      <w:r>
        <w:rPr>
          <w:rFonts w:hint="eastAsia" w:ascii="Times New Roman" w:hAnsi="Times New Roman" w:eastAsia="方正仿宋_GBK" w:cs="Times New Roman"/>
          <w:b w:val="0"/>
          <w:bCs w:val="0"/>
          <w:kern w:val="2"/>
          <w:sz w:val="32"/>
          <w:szCs w:val="32"/>
          <w:highlight w:val="none"/>
          <w:lang w:val="en-US" w:eastAsia="zh-CN" w:bidi="ar-SA"/>
        </w:rPr>
        <w:t>）和世界卫生组织食品添加剂联合专家委员会（</w:t>
      </w:r>
      <w:r>
        <w:rPr>
          <w:rFonts w:hint="default" w:ascii="Times New Roman" w:hAnsi="Times New Roman" w:eastAsia="方正仿宋_GBK" w:cs="Times New Roman"/>
          <w:b w:val="0"/>
          <w:bCs w:val="0"/>
          <w:kern w:val="2"/>
          <w:sz w:val="32"/>
          <w:szCs w:val="32"/>
          <w:highlight w:val="none"/>
          <w:lang w:val="en-US" w:eastAsia="zh-CN" w:bidi="ar-SA"/>
        </w:rPr>
        <w:t>JECFA</w:t>
      </w:r>
      <w:r>
        <w:rPr>
          <w:rFonts w:hint="eastAsia" w:ascii="Times New Roman" w:hAnsi="Times New Roman" w:eastAsia="方正仿宋_GBK" w:cs="Times New Roman"/>
          <w:b w:val="0"/>
          <w:bCs w:val="0"/>
          <w:kern w:val="2"/>
          <w:sz w:val="32"/>
          <w:szCs w:val="32"/>
          <w:highlight w:val="none"/>
          <w:lang w:val="en-US" w:eastAsia="zh-CN" w:bidi="ar-SA"/>
        </w:rPr>
        <w:t>）建议其日容许摄入量（</w:t>
      </w:r>
      <w:r>
        <w:rPr>
          <w:rFonts w:hint="default" w:ascii="Times New Roman" w:hAnsi="Times New Roman" w:eastAsia="方正仿宋_GBK" w:cs="Times New Roman"/>
          <w:b w:val="0"/>
          <w:bCs w:val="0"/>
          <w:kern w:val="2"/>
          <w:sz w:val="32"/>
          <w:szCs w:val="32"/>
          <w:highlight w:val="none"/>
          <w:lang w:val="en-US" w:eastAsia="zh-CN" w:bidi="ar-SA"/>
        </w:rPr>
        <w:t>ADI</w:t>
      </w:r>
      <w:r>
        <w:rPr>
          <w:rFonts w:hint="eastAsia" w:ascii="Times New Roman" w:hAnsi="Times New Roman" w:eastAsia="方正仿宋_GBK" w:cs="Times New Roman"/>
          <w:b w:val="0"/>
          <w:bCs w:val="0"/>
          <w:kern w:val="2"/>
          <w:sz w:val="32"/>
          <w:szCs w:val="32"/>
          <w:highlight w:val="none"/>
          <w:lang w:val="en-US" w:eastAsia="zh-CN" w:bidi="ar-SA"/>
        </w:rPr>
        <w:t xml:space="preserve">）为 </w:t>
      </w:r>
      <w:r>
        <w:rPr>
          <w:rFonts w:hint="default" w:ascii="Times New Roman" w:hAnsi="Times New Roman" w:eastAsia="方正仿宋_GBK" w:cs="Times New Roman"/>
          <w:b w:val="0"/>
          <w:bCs w:val="0"/>
          <w:kern w:val="2"/>
          <w:sz w:val="32"/>
          <w:szCs w:val="32"/>
          <w:highlight w:val="none"/>
          <w:lang w:val="en-US" w:eastAsia="zh-CN" w:bidi="ar-SA"/>
        </w:rPr>
        <w:t>0~11mg/kg bw</w:t>
      </w:r>
      <w:r>
        <w:rPr>
          <w:rFonts w:hint="eastAsia" w:ascii="Times New Roman" w:hAnsi="Times New Roman" w:eastAsia="方正仿宋_GBK" w:cs="Times New Roman"/>
          <w:b w:val="0"/>
          <w:bCs w:val="0"/>
          <w:kern w:val="2"/>
          <w:sz w:val="32"/>
          <w:szCs w:val="32"/>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val="0"/>
        <w:snapToGrid/>
        <w:spacing w:after="0" w:line="594"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甜蜜素在蜜饯凉果中的使用易超标，其主要原因为在蜜饯凉果中除了作为甜味剂使用外，更重要的功能是增加风</w:t>
      </w:r>
      <w:bookmarkStart w:id="0" w:name="_GoBack"/>
      <w:bookmarkEnd w:id="0"/>
      <w:r>
        <w:rPr>
          <w:rFonts w:hint="eastAsia" w:ascii="Times New Roman" w:hAnsi="Times New Roman" w:eastAsia="方正仿宋_GBK" w:cs="Times New Roman"/>
          <w:b w:val="0"/>
          <w:bCs w:val="0"/>
          <w:kern w:val="2"/>
          <w:sz w:val="32"/>
          <w:szCs w:val="32"/>
          <w:highlight w:val="none"/>
          <w:lang w:val="en-US" w:eastAsia="zh-CN" w:bidi="ar-SA"/>
        </w:rPr>
        <w:t>味。除了蜜饯凉果外，在腌渍的蔬菜中，也发现许多边远县镇农贸市场自产自销的散装酱菜中超标率较高。</w:t>
      </w:r>
    </w:p>
    <w:p>
      <w:pPr>
        <w:pStyle w:val="2"/>
        <w:numPr>
          <w:ilvl w:val="0"/>
          <w:numId w:val="0"/>
        </w:numPr>
        <w:ind w:leftChars="200"/>
        <w:rPr>
          <w:rFonts w:hint="eastAsia"/>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243676-5328-488D-A783-319006D24F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E4EA111C-3673-451F-A51B-4D5941E71AB6}"/>
  </w:font>
  <w:font w:name="方正黑体_GBK">
    <w:altName w:val="微软雅黑"/>
    <w:panose1 w:val="02000000000000000000"/>
    <w:charset w:val="86"/>
    <w:family w:val="auto"/>
    <w:pitch w:val="default"/>
    <w:sig w:usb0="00000000" w:usb1="00000000" w:usb2="00000000" w:usb3="00000000" w:csb0="00040000" w:csb1="00000000"/>
    <w:embedRegular r:id="rId3" w:fontKey="{4CC8D145-3667-4E24-9EE8-AC82C69056ED}"/>
  </w:font>
  <w:font w:name="方正仿宋_GBK">
    <w:panose1 w:val="02000000000000000000"/>
    <w:charset w:val="86"/>
    <w:family w:val="auto"/>
    <w:pitch w:val="default"/>
    <w:sig w:usb0="A00002BF" w:usb1="38CF7CFA" w:usb2="00082016" w:usb3="00000000" w:csb0="00040001" w:csb1="00000000"/>
    <w:embedRegular r:id="rId4" w:fontKey="{4D44C728-7BD9-4D85-821B-5A476E0743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ljYzUzMWQ4OWI0YzBkYjYzMDRhZTY5ZjZkYmFmYTg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CB10A31"/>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9925A84"/>
    <w:rsid w:val="4AA63504"/>
    <w:rsid w:val="4C8B783D"/>
    <w:rsid w:val="4D920623"/>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28C753A"/>
    <w:rsid w:val="63DF171E"/>
    <w:rsid w:val="643869A1"/>
    <w:rsid w:val="65CF6D9C"/>
    <w:rsid w:val="66023456"/>
    <w:rsid w:val="66325BC9"/>
    <w:rsid w:val="66B2626D"/>
    <w:rsid w:val="67282ECF"/>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77305C"/>
    <w:rsid w:val="7F77CFFA"/>
    <w:rsid w:val="7F7F6AAB"/>
    <w:rsid w:val="7FAAA59C"/>
    <w:rsid w:val="7FD92FCE"/>
    <w:rsid w:val="7FDE0516"/>
    <w:rsid w:val="7FF6324C"/>
    <w:rsid w:val="7FFB63B1"/>
    <w:rsid w:val="7FFBC323"/>
    <w:rsid w:val="89F22F62"/>
    <w:rsid w:val="8BE76863"/>
    <w:rsid w:val="ABCFB818"/>
    <w:rsid w:val="ABFBF616"/>
    <w:rsid w:val="BA7B23C6"/>
    <w:rsid w:val="BFFFEA05"/>
    <w:rsid w:val="D59F7A23"/>
    <w:rsid w:val="D5FE1140"/>
    <w:rsid w:val="DFDE77E3"/>
    <w:rsid w:val="E7FF09A6"/>
    <w:rsid w:val="E8FDFFC9"/>
    <w:rsid w:val="EBFB0C7E"/>
    <w:rsid w:val="ED76D6E8"/>
    <w:rsid w:val="EDFD6938"/>
    <w:rsid w:val="F52EA8C1"/>
    <w:rsid w:val="F5DFD693"/>
    <w:rsid w:val="F9741810"/>
    <w:rsid w:val="F9D644EC"/>
    <w:rsid w:val="FEBD9270"/>
    <w:rsid w:val="FEDD18BB"/>
    <w:rsid w:val="FF5787E3"/>
    <w:rsid w:val="FF5FC2EF"/>
    <w:rsid w:val="FF7E52F0"/>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semiHidden/>
    <w:unhideWhenUsed/>
    <w:qFormat/>
    <w:uiPriority w:val="99"/>
    <w:pPr>
      <w:spacing w:after="120"/>
      <w:ind w:left="420" w:leftChars="200"/>
    </w:pPr>
  </w:style>
  <w:style w:type="paragraph" w:styleId="4">
    <w:name w:val="Balloon Text"/>
    <w:basedOn w:val="1"/>
    <w:link w:val="22"/>
    <w:autoRedefine/>
    <w:unhideWhenUsed/>
    <w:qFormat/>
    <w:uiPriority w:val="99"/>
    <w:rPr>
      <w:sz w:val="18"/>
      <w:szCs w:val="18"/>
    </w:rPr>
  </w:style>
  <w:style w:type="paragraph" w:styleId="5">
    <w:name w:val="footer"/>
    <w:basedOn w:val="1"/>
    <w:link w:val="20"/>
    <w:autoRedefine/>
    <w:unhideWhenUsed/>
    <w:qFormat/>
    <w:uiPriority w:val="99"/>
    <w:pPr>
      <w:tabs>
        <w:tab w:val="center" w:pos="4153"/>
        <w:tab w:val="right" w:pos="8306"/>
      </w:tabs>
      <w:snapToGrid w:val="0"/>
      <w:jc w:val="left"/>
    </w:pPr>
    <w:rPr>
      <w:sz w:val="18"/>
      <w:szCs w:val="18"/>
    </w:rPr>
  </w:style>
  <w:style w:type="paragraph" w:styleId="6">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spacing w:before="100" w:beforeAutospacing="1" w:after="100" w:afterAutospacing="1"/>
      <w:jc w:val="left"/>
    </w:pPr>
    <w:rPr>
      <w:kern w:val="0"/>
      <w:sz w:val="24"/>
    </w:rPr>
  </w:style>
  <w:style w:type="character" w:styleId="10">
    <w:name w:val="Strong"/>
    <w:basedOn w:val="9"/>
    <w:autoRedefine/>
    <w:qFormat/>
    <w:uiPriority w:val="22"/>
    <w:rPr>
      <w:b/>
    </w:rPr>
  </w:style>
  <w:style w:type="character" w:styleId="11">
    <w:name w:val="FollowedHyperlink"/>
    <w:basedOn w:val="9"/>
    <w:autoRedefine/>
    <w:semiHidden/>
    <w:unhideWhenUsed/>
    <w:qFormat/>
    <w:uiPriority w:val="99"/>
    <w:rPr>
      <w:color w:val="0063C8"/>
      <w:u w:val="none"/>
    </w:rPr>
  </w:style>
  <w:style w:type="character" w:styleId="12">
    <w:name w:val="Emphasis"/>
    <w:basedOn w:val="9"/>
    <w:autoRedefine/>
    <w:qFormat/>
    <w:uiPriority w:val="20"/>
  </w:style>
  <w:style w:type="character" w:styleId="13">
    <w:name w:val="HTML Definition"/>
    <w:basedOn w:val="9"/>
    <w:autoRedefine/>
    <w:semiHidden/>
    <w:unhideWhenUsed/>
    <w:qFormat/>
    <w:uiPriority w:val="99"/>
  </w:style>
  <w:style w:type="character" w:styleId="14">
    <w:name w:val="HTML Acronym"/>
    <w:basedOn w:val="9"/>
    <w:autoRedefine/>
    <w:semiHidden/>
    <w:unhideWhenUsed/>
    <w:qFormat/>
    <w:uiPriority w:val="99"/>
  </w:style>
  <w:style w:type="character" w:styleId="15">
    <w:name w:val="HTML Variable"/>
    <w:basedOn w:val="9"/>
    <w:autoRedefine/>
    <w:semiHidden/>
    <w:unhideWhenUsed/>
    <w:qFormat/>
    <w:uiPriority w:val="99"/>
  </w:style>
  <w:style w:type="character" w:styleId="16">
    <w:name w:val="Hyperlink"/>
    <w:basedOn w:val="9"/>
    <w:autoRedefine/>
    <w:unhideWhenUsed/>
    <w:qFormat/>
    <w:uiPriority w:val="99"/>
    <w:rPr>
      <w:color w:val="0063C8"/>
      <w:u w:val="none"/>
    </w:rPr>
  </w:style>
  <w:style w:type="character" w:styleId="17">
    <w:name w:val="HTML Code"/>
    <w:basedOn w:val="9"/>
    <w:autoRedefine/>
    <w:semiHidden/>
    <w:unhideWhenUsed/>
    <w:qFormat/>
    <w:uiPriority w:val="99"/>
    <w:rPr>
      <w:rFonts w:ascii="Courier New" w:hAnsi="Courier New"/>
      <w:sz w:val="20"/>
    </w:rPr>
  </w:style>
  <w:style w:type="character" w:styleId="18">
    <w:name w:val="HTML Cite"/>
    <w:basedOn w:val="9"/>
    <w:autoRedefine/>
    <w:semiHidden/>
    <w:unhideWhenUsed/>
    <w:qFormat/>
    <w:uiPriority w:val="99"/>
  </w:style>
  <w:style w:type="character" w:customStyle="1" w:styleId="19">
    <w:name w:val="页眉 字符"/>
    <w:basedOn w:val="9"/>
    <w:link w:val="6"/>
    <w:autoRedefine/>
    <w:qFormat/>
    <w:uiPriority w:val="99"/>
    <w:rPr>
      <w:sz w:val="18"/>
      <w:szCs w:val="18"/>
    </w:rPr>
  </w:style>
  <w:style w:type="character" w:customStyle="1" w:styleId="20">
    <w:name w:val="页脚 字符"/>
    <w:basedOn w:val="9"/>
    <w:link w:val="5"/>
    <w:autoRedefine/>
    <w:qFormat/>
    <w:uiPriority w:val="99"/>
    <w:rPr>
      <w:sz w:val="18"/>
      <w:szCs w:val="18"/>
    </w:rPr>
  </w:style>
  <w:style w:type="paragraph" w:styleId="21">
    <w:name w:val="List Paragraph"/>
    <w:basedOn w:val="1"/>
    <w:autoRedefine/>
    <w:qFormat/>
    <w:uiPriority w:val="34"/>
    <w:pPr>
      <w:ind w:firstLine="420" w:firstLineChars="200"/>
    </w:pPr>
  </w:style>
  <w:style w:type="character" w:customStyle="1" w:styleId="22">
    <w:name w:val="批注框文本 字符"/>
    <w:basedOn w:val="9"/>
    <w:link w:val="4"/>
    <w:autoRedefine/>
    <w:semiHidden/>
    <w:qFormat/>
    <w:uiPriority w:val="99"/>
    <w:rPr>
      <w:sz w:val="18"/>
      <w:szCs w:val="18"/>
    </w:rPr>
  </w:style>
  <w:style w:type="character" w:customStyle="1" w:styleId="23">
    <w:name w:val="mr-prof"/>
    <w:basedOn w:val="9"/>
    <w:autoRedefine/>
    <w:qFormat/>
    <w:uiPriority w:val="0"/>
  </w:style>
  <w:style w:type="character" w:customStyle="1" w:styleId="24">
    <w:name w:val="btn-task-gray2"/>
    <w:basedOn w:val="9"/>
    <w:autoRedefine/>
    <w:qFormat/>
    <w:uiPriority w:val="0"/>
    <w:rPr>
      <w:color w:val="FFFFFF"/>
      <w:u w:val="none"/>
      <w:shd w:val="clear" w:color="auto" w:fill="CCCCCC"/>
    </w:rPr>
  </w:style>
  <w:style w:type="character" w:customStyle="1" w:styleId="25">
    <w:name w:val="hover37"/>
    <w:basedOn w:val="9"/>
    <w:autoRedefine/>
    <w:qFormat/>
    <w:uiPriority w:val="0"/>
    <w:rPr>
      <w:color w:val="3EAF0E"/>
    </w:rPr>
  </w:style>
  <w:style w:type="character" w:customStyle="1" w:styleId="26">
    <w:name w:val="s16"/>
    <w:basedOn w:val="9"/>
    <w:autoRedefine/>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18</TotalTime>
  <ScaleCrop>false</ScaleCrop>
  <LinksUpToDate>false</LinksUpToDate>
  <CharactersWithSpaces>774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2019-04-22T12:31:00Z</dcterms:created>
  <dc:creator>SDWM</dc:creator>
  <cp:lastModifiedBy>董典雅</cp:lastModifiedBy>
  <cp:lastPrinted>2016-09-15T10:58:00Z</cp:lastPrinted>
  <dcterms:modified xsi:type="dcterms:W3CDTF">2024-04-22T10:36:17Z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F46EFFB5EC0D4DB5A641BE2063BCF22F</vt:lpwstr>
  </property>
</Properties>
</file>