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firstLine="0" w:firstLineChars="0"/>
        <w:jc w:val="center"/>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rPr>
        <w:t>关于印发《喀什地区推动县域义务教育优质均衡发展实施方案(2021—2035年)》的通知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firstLine="0" w:firstLineChars="0"/>
        <w:rPr>
          <w:rFonts w:hint="eastAsia" w:ascii="微软雅黑" w:hAnsi="微软雅黑" w:eastAsia="微软雅黑" w:cs="微软雅黑"/>
          <w:i w:val="0"/>
          <w:caps w:val="0"/>
          <w:color w:val="000000"/>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firstLine="0" w:firstLineChars="0"/>
        <w:rPr>
          <w:rFonts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rPr>
        <w:t>各县</w:t>
      </w:r>
      <w:r>
        <w:rPr>
          <w:rFonts w:hint="eastAsia" w:ascii="微软雅黑" w:hAnsi="微软雅黑" w:eastAsia="微软雅黑" w:cs="微软雅黑"/>
          <w:i w:val="0"/>
          <w:caps w:val="0"/>
          <w:color w:val="000000"/>
          <w:spacing w:val="0"/>
          <w:sz w:val="32"/>
          <w:szCs w:val="32"/>
          <w:lang w:eastAsia="zh-CN"/>
        </w:rPr>
        <w:t>、</w:t>
      </w:r>
      <w:r>
        <w:rPr>
          <w:rFonts w:hint="eastAsia" w:ascii="微软雅黑" w:hAnsi="微软雅黑" w:eastAsia="微软雅黑" w:cs="微软雅黑"/>
          <w:i w:val="0"/>
          <w:caps w:val="0"/>
          <w:color w:val="000000"/>
          <w:spacing w:val="0"/>
          <w:sz w:val="32"/>
          <w:szCs w:val="32"/>
        </w:rPr>
        <w:t>市人民政府</w:t>
      </w:r>
      <w:r>
        <w:rPr>
          <w:rFonts w:hint="eastAsia" w:ascii="微软雅黑" w:hAnsi="微软雅黑" w:eastAsia="微软雅黑" w:cs="微软雅黑"/>
          <w:i w:val="0"/>
          <w:caps w:val="0"/>
          <w:color w:val="000000"/>
          <w:spacing w:val="0"/>
          <w:sz w:val="32"/>
          <w:szCs w:val="32"/>
          <w:lang w:eastAsia="zh-CN"/>
        </w:rPr>
        <w:t>，</w:t>
      </w:r>
      <w:r>
        <w:rPr>
          <w:rFonts w:hint="eastAsia" w:ascii="微软雅黑" w:hAnsi="微软雅黑" w:eastAsia="微软雅黑" w:cs="微软雅黑"/>
          <w:i w:val="0"/>
          <w:caps w:val="0"/>
          <w:color w:val="000000"/>
          <w:spacing w:val="0"/>
          <w:sz w:val="32"/>
          <w:szCs w:val="32"/>
        </w:rPr>
        <w:t>地直</w:t>
      </w:r>
      <w:r>
        <w:rPr>
          <w:rFonts w:hint="eastAsia" w:ascii="微软雅黑" w:hAnsi="微软雅黑" w:eastAsia="微软雅黑" w:cs="微软雅黑"/>
          <w:i w:val="0"/>
          <w:caps w:val="0"/>
          <w:color w:val="000000"/>
          <w:spacing w:val="0"/>
          <w:sz w:val="32"/>
          <w:szCs w:val="32"/>
          <w:lang w:val="en-US" w:eastAsia="zh-CN"/>
        </w:rPr>
        <w:t>各有关单位</w:t>
      </w:r>
      <w:bookmarkStart w:id="18" w:name="_GoBack"/>
      <w:bookmarkEnd w:id="18"/>
      <w:r>
        <w:rPr>
          <w:rFonts w:hint="eastAsia" w:ascii="微软雅黑" w:hAnsi="微软雅黑" w:eastAsia="微软雅黑" w:cs="微软雅黑"/>
          <w:i w:val="0"/>
          <w:cap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both"/>
        <w:textAlignment w:val="auto"/>
        <w:rPr>
          <w:rFonts w:hint="eastAsia" w:ascii="方正小标宋_GBK" w:hAnsi="方正小标宋_GBK" w:eastAsia="方正小标宋_GBK" w:cs="方正小标宋_GBK"/>
          <w:sz w:val="32"/>
          <w:szCs w:val="32"/>
          <w:lang w:val="zh-TW" w:eastAsia="zh-TW"/>
        </w:rPr>
      </w:pPr>
      <w:r>
        <w:rPr>
          <w:rFonts w:hint="eastAsia" w:ascii="微软雅黑" w:hAnsi="微软雅黑" w:eastAsia="微软雅黑" w:cs="微软雅黑"/>
          <w:i w:val="0"/>
          <w:caps w:val="0"/>
          <w:color w:val="000000"/>
          <w:spacing w:val="0"/>
          <w:sz w:val="32"/>
          <w:szCs w:val="32"/>
        </w:rPr>
        <w:t>《</w:t>
      </w:r>
      <w:r>
        <w:rPr>
          <w:rFonts w:hint="eastAsia" w:ascii="方正小标宋_GBK" w:hAnsi="方正小标宋_GBK" w:eastAsia="方正小标宋_GBK" w:cs="方正小标宋_GBK"/>
          <w:sz w:val="32"/>
          <w:szCs w:val="32"/>
          <w:lang w:val="en-US" w:eastAsia="zh-CN"/>
        </w:rPr>
        <w:t>喀什地区</w:t>
      </w:r>
      <w:r>
        <w:rPr>
          <w:rFonts w:hint="eastAsia" w:ascii="方正小标宋_GBK" w:hAnsi="方正小标宋_GBK" w:eastAsia="方正小标宋_GBK" w:cs="方正小标宋_GBK"/>
          <w:sz w:val="32"/>
          <w:szCs w:val="32"/>
        </w:rPr>
        <w:t>推动县域义务教育优质均衡发展</w:t>
      </w:r>
      <w:r>
        <w:rPr>
          <w:rFonts w:hint="eastAsia" w:ascii="方正小标宋_GBK" w:hAnsi="方正小标宋_GBK" w:eastAsia="方正小标宋_GBK" w:cs="方正小标宋_GBK"/>
          <w:sz w:val="32"/>
          <w:szCs w:val="32"/>
          <w:lang w:val="zh-TW" w:eastAsia="zh-TW"/>
        </w:rPr>
        <w:t>实施方案</w:t>
      </w:r>
      <w:r>
        <w:rPr>
          <w:rFonts w:hint="eastAsia" w:ascii="方正小标宋_GBK" w:hAnsi="方正小标宋_GBK" w:eastAsia="方正小标宋_GBK" w:cs="方正小标宋_GBK"/>
          <w:sz w:val="32"/>
          <w:szCs w:val="32"/>
          <w:lang w:val="en-US" w:eastAsia="en-US"/>
        </w:rPr>
        <w:t>（2021—2035</w:t>
      </w:r>
      <w:r>
        <w:rPr>
          <w:rFonts w:hint="eastAsia" w:ascii="方正小标宋_GBK" w:hAnsi="方正小标宋_GBK" w:eastAsia="方正小标宋_GBK" w:cs="方正小标宋_GBK"/>
          <w:sz w:val="32"/>
          <w:szCs w:val="32"/>
          <w:lang w:val="zh-TW" w:eastAsia="zh-TW"/>
        </w:rPr>
        <w:t>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rPr>
        <w:t>》已经行政公署第</w:t>
      </w:r>
      <w:r>
        <w:rPr>
          <w:rFonts w:hint="eastAsia" w:ascii="微软雅黑" w:hAnsi="微软雅黑" w:eastAsia="微软雅黑" w:cs="微软雅黑"/>
          <w:i w:val="0"/>
          <w:caps w:val="0"/>
          <w:color w:val="000000"/>
          <w:spacing w:val="0"/>
          <w:sz w:val="32"/>
          <w:szCs w:val="32"/>
          <w:lang w:val="en-US" w:eastAsia="zh-CN"/>
        </w:rPr>
        <w:t>三</w:t>
      </w:r>
      <w:r>
        <w:rPr>
          <w:rFonts w:hint="eastAsia" w:ascii="微软雅黑" w:hAnsi="微软雅黑" w:eastAsia="微软雅黑" w:cs="微软雅黑"/>
          <w:i w:val="0"/>
          <w:caps w:val="0"/>
          <w:color w:val="000000"/>
          <w:spacing w:val="0"/>
          <w:sz w:val="32"/>
          <w:szCs w:val="32"/>
        </w:rPr>
        <w:t>次常务会研究通过，现印发你们，请</w:t>
      </w:r>
      <w:r>
        <w:rPr>
          <w:rFonts w:hint="eastAsia" w:ascii="微软雅黑" w:hAnsi="微软雅黑" w:eastAsia="微软雅黑" w:cs="微软雅黑"/>
          <w:i w:val="0"/>
          <w:caps w:val="0"/>
          <w:color w:val="000000"/>
          <w:spacing w:val="0"/>
          <w:sz w:val="32"/>
          <w:szCs w:val="32"/>
          <w:lang w:val="en-US" w:eastAsia="zh-CN"/>
        </w:rPr>
        <w:t>结合实际，</w:t>
      </w:r>
      <w:r>
        <w:rPr>
          <w:rFonts w:hint="eastAsia" w:ascii="微软雅黑" w:hAnsi="微软雅黑" w:eastAsia="微软雅黑" w:cs="微软雅黑"/>
          <w:i w:val="0"/>
          <w:caps w:val="0"/>
          <w:color w:val="000000"/>
          <w:spacing w:val="0"/>
          <w:sz w:val="32"/>
          <w:szCs w:val="32"/>
        </w:rPr>
        <w:t>认真贯彻落实。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rPr>
        <w:t> 喀什地区行政公署办公室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rPr>
        <w:t>  2022年</w:t>
      </w:r>
      <w:r>
        <w:rPr>
          <w:rFonts w:hint="eastAsia" w:ascii="微软雅黑" w:hAnsi="微软雅黑" w:eastAsia="微软雅黑" w:cs="微软雅黑"/>
          <w:i w:val="0"/>
          <w:caps w:val="0"/>
          <w:color w:val="000000"/>
          <w:spacing w:val="0"/>
          <w:sz w:val="32"/>
          <w:szCs w:val="32"/>
          <w:lang w:val="en-US" w:eastAsia="zh-CN"/>
        </w:rPr>
        <w:t>3</w:t>
      </w:r>
      <w:r>
        <w:rPr>
          <w:rFonts w:hint="eastAsia" w:ascii="微软雅黑" w:hAnsi="微软雅黑" w:eastAsia="微软雅黑" w:cs="微软雅黑"/>
          <w:i w:val="0"/>
          <w:caps w:val="0"/>
          <w:color w:val="000000"/>
          <w:spacing w:val="0"/>
          <w:sz w:val="32"/>
          <w:szCs w:val="32"/>
        </w:rPr>
        <w:t>月</w:t>
      </w:r>
      <w:r>
        <w:rPr>
          <w:rFonts w:hint="eastAsia" w:ascii="微软雅黑" w:hAnsi="微软雅黑" w:eastAsia="微软雅黑" w:cs="微软雅黑"/>
          <w:i w:val="0"/>
          <w:caps w:val="0"/>
          <w:color w:val="000000"/>
          <w:spacing w:val="0"/>
          <w:sz w:val="32"/>
          <w:szCs w:val="32"/>
          <w:lang w:val="en-US" w:eastAsia="zh-CN"/>
        </w:rPr>
        <w:t>4</w:t>
      </w:r>
      <w:r>
        <w:rPr>
          <w:rFonts w:hint="eastAsia" w:ascii="微软雅黑" w:hAnsi="微软雅黑" w:eastAsia="微软雅黑" w:cs="微软雅黑"/>
          <w:i w:val="0"/>
          <w:caps w:val="0"/>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喀什地区</w:t>
      </w:r>
      <w:r>
        <w:rPr>
          <w:rFonts w:hint="eastAsia" w:ascii="方正小标宋_GBK" w:hAnsi="方正小标宋_GBK" w:eastAsia="方正小标宋_GBK" w:cs="方正小标宋_GBK"/>
          <w:sz w:val="32"/>
          <w:szCs w:val="32"/>
        </w:rPr>
        <w:t>推动县域义务教育优质均衡发展</w:t>
      </w:r>
      <w:bookmarkStart w:id="0" w:name="bookmark4"/>
      <w:bookmarkStart w:id="1" w:name="bookmark5"/>
      <w:bookmarkStart w:id="2" w:name="bookmark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center"/>
        <w:textAlignment w:val="auto"/>
        <w:rPr>
          <w:rFonts w:hint="eastAsia" w:ascii="方正小标宋_GBK" w:hAnsi="方正小标宋_GBK" w:eastAsia="方正小标宋_GBK" w:cs="方正小标宋_GBK"/>
          <w:sz w:val="32"/>
          <w:szCs w:val="32"/>
          <w:lang w:val="zh-TW" w:eastAsia="zh-TW"/>
        </w:rPr>
      </w:pPr>
      <w:r>
        <w:rPr>
          <w:rFonts w:hint="eastAsia" w:ascii="方正小标宋_GBK" w:hAnsi="方正小标宋_GBK" w:eastAsia="方正小标宋_GBK" w:cs="方正小标宋_GBK"/>
          <w:sz w:val="32"/>
          <w:szCs w:val="32"/>
          <w:lang w:val="zh-TW" w:eastAsia="zh-TW"/>
        </w:rPr>
        <w:t>实施方案</w:t>
      </w:r>
      <w:r>
        <w:rPr>
          <w:rFonts w:hint="eastAsia" w:ascii="方正小标宋_GBK" w:hAnsi="方正小标宋_GBK" w:eastAsia="方正小标宋_GBK" w:cs="方正小标宋_GBK"/>
          <w:sz w:val="32"/>
          <w:szCs w:val="32"/>
          <w:lang w:val="en-US" w:eastAsia="en-US"/>
        </w:rPr>
        <w:t>（2021—2035</w:t>
      </w:r>
      <w:r>
        <w:rPr>
          <w:rFonts w:hint="eastAsia" w:ascii="方正小标宋_GBK" w:hAnsi="方正小标宋_GBK" w:eastAsia="方正小标宋_GBK" w:cs="方正小标宋_GBK"/>
          <w:sz w:val="32"/>
          <w:szCs w:val="32"/>
          <w:lang w:val="zh-TW" w:eastAsia="zh-TW"/>
        </w:rPr>
        <w:t>年）</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2"/>
          <w:szCs w:val="32"/>
        </w:rPr>
      </w:pP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sz w:val="32"/>
          <w:szCs w:val="32"/>
        </w:rPr>
        <w:t>为贯彻落实《新疆教育现代化2035</w:t>
      </w:r>
      <w:r>
        <w:rPr>
          <w:rFonts w:hint="eastAsia"/>
          <w:sz w:val="32"/>
          <w:szCs w:val="32"/>
          <w:lang w:eastAsia="zh-CN"/>
        </w:rPr>
        <w:t>》《</w:t>
      </w:r>
      <w:r>
        <w:rPr>
          <w:sz w:val="32"/>
          <w:szCs w:val="32"/>
        </w:rPr>
        <w:t>自治区党委</w:t>
      </w:r>
      <w:r>
        <w:rPr>
          <w:rFonts w:hint="eastAsia"/>
          <w:sz w:val="32"/>
          <w:szCs w:val="32"/>
          <w:lang w:eastAsia="zh-CN"/>
        </w:rPr>
        <w:t>　</w:t>
      </w:r>
      <w:r>
        <w:rPr>
          <w:sz w:val="32"/>
          <w:szCs w:val="32"/>
        </w:rPr>
        <w:t>自治区人民政府关于深化教育教学改革全面提高义务教育质量的实施意见》（新党发〔2021〕3号）精神，根据</w:t>
      </w:r>
      <w:r>
        <w:rPr>
          <w:rFonts w:hint="eastAsia"/>
          <w:sz w:val="32"/>
          <w:szCs w:val="32"/>
          <w:lang w:val="en-US" w:eastAsia="zh-CN"/>
        </w:rPr>
        <w:t>自治区人民政府办公室《</w:t>
      </w:r>
      <w:r>
        <w:rPr>
          <w:rFonts w:hint="eastAsia"/>
          <w:sz w:val="32"/>
          <w:szCs w:val="32"/>
        </w:rPr>
        <w:t>关于印发</w:t>
      </w:r>
      <w:r>
        <w:rPr>
          <w:rFonts w:hint="eastAsia"/>
          <w:sz w:val="32"/>
          <w:szCs w:val="32"/>
          <w:lang w:eastAsia="zh-CN"/>
        </w:rPr>
        <w:t>〈</w:t>
      </w:r>
      <w:r>
        <w:rPr>
          <w:rFonts w:hint="eastAsia"/>
          <w:sz w:val="32"/>
          <w:szCs w:val="32"/>
        </w:rPr>
        <w:t>自治区推动县域义务教育优质均衡发展实施方案</w:t>
      </w:r>
      <w:r>
        <w:rPr>
          <w:rFonts w:hint="eastAsia"/>
          <w:sz w:val="32"/>
          <w:szCs w:val="32"/>
          <w:lang w:eastAsia="zh-CN"/>
        </w:rPr>
        <w:t>（</w:t>
      </w:r>
      <w:r>
        <w:rPr>
          <w:rFonts w:hint="eastAsia"/>
          <w:sz w:val="32"/>
          <w:szCs w:val="32"/>
        </w:rPr>
        <w:t>2021—2035年</w:t>
      </w:r>
      <w:r>
        <w:rPr>
          <w:rFonts w:hint="eastAsia"/>
          <w:sz w:val="32"/>
          <w:szCs w:val="32"/>
          <w:lang w:eastAsia="zh-CN"/>
        </w:rPr>
        <w:t>）〉</w:t>
      </w:r>
      <w:r>
        <w:rPr>
          <w:rFonts w:hint="eastAsia"/>
          <w:sz w:val="32"/>
          <w:szCs w:val="32"/>
        </w:rPr>
        <w:t>的通知</w:t>
      </w:r>
      <w:r>
        <w:rPr>
          <w:rFonts w:hint="eastAsia"/>
          <w:sz w:val="32"/>
          <w:szCs w:val="32"/>
          <w:lang w:eastAsia="zh-CN"/>
        </w:rPr>
        <w:t>》</w:t>
      </w:r>
      <w:r>
        <w:rPr>
          <w:rFonts w:hint="eastAsia"/>
          <w:sz w:val="32"/>
          <w:szCs w:val="32"/>
        </w:rPr>
        <w:t>（新政办发〔2021〕56号）</w:t>
      </w:r>
      <w:r>
        <w:rPr>
          <w:rFonts w:hint="eastAsia"/>
          <w:sz w:val="32"/>
          <w:szCs w:val="32"/>
          <w:lang w:val="en-US" w:eastAsia="zh-CN"/>
        </w:rPr>
        <w:t>精神</w:t>
      </w:r>
      <w:r>
        <w:rPr>
          <w:rFonts w:hint="eastAsia"/>
          <w:sz w:val="32"/>
          <w:szCs w:val="32"/>
          <w:lang w:eastAsia="zh-CN"/>
        </w:rPr>
        <w:t>，</w:t>
      </w:r>
      <w:r>
        <w:rPr>
          <w:sz w:val="32"/>
          <w:szCs w:val="32"/>
        </w:rPr>
        <w:t>结合</w:t>
      </w:r>
      <w:r>
        <w:rPr>
          <w:rFonts w:hint="eastAsia"/>
          <w:sz w:val="32"/>
          <w:szCs w:val="32"/>
          <w:lang w:val="en-US" w:eastAsia="zh-CN"/>
        </w:rPr>
        <w:t>喀什地区</w:t>
      </w:r>
      <w:r>
        <w:rPr>
          <w:sz w:val="32"/>
          <w:szCs w:val="32"/>
        </w:rPr>
        <w:t>实际，制定如下实施方案</w:t>
      </w:r>
      <w:r>
        <w:rPr>
          <w:rFonts w:hint="eastAsia"/>
          <w:sz w:val="32"/>
          <w:szCs w:val="32"/>
          <w:lang w:eastAsia="zh-CN"/>
        </w:rPr>
        <w:t>。</w:t>
      </w:r>
    </w:p>
    <w:p>
      <w:pPr>
        <w:pStyle w:val="3"/>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sz w:val="32"/>
          <w:szCs w:val="32"/>
        </w:rPr>
        <w:t>一、</w:t>
      </w:r>
      <w:r>
        <w:rPr>
          <w:rFonts w:hint="eastAsia"/>
          <w:sz w:val="32"/>
          <w:szCs w:val="32"/>
          <w:lang w:eastAsia="zh-CN"/>
        </w:rPr>
        <w:t>喀什地区</w:t>
      </w:r>
      <w:r>
        <w:rPr>
          <w:sz w:val="32"/>
          <w:szCs w:val="32"/>
        </w:rPr>
        <w:t>义务教育优质均衡发展面临的形势</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sz w:val="32"/>
          <w:szCs w:val="32"/>
          <w:lang w:val="en-US" w:eastAsia="zh-CN"/>
        </w:rPr>
        <w:t>喀什地委、行署</w:t>
      </w:r>
      <w:r>
        <w:rPr>
          <w:sz w:val="32"/>
          <w:szCs w:val="32"/>
        </w:rPr>
        <w:t>坚持以习近平新时代中国特色社会主义思想为指导，认真贯彻落实第二次、第三次中央新疆工作座谈会精神，贯彻落实新时代党的治疆方略，坚持教育优先发展，全面加强党对教育工作的领导，全面贯彻党的教育方针，坚持立德树人根本任务，统筹实施各类教育惠民工程，着力深化改革、优化结构、补齐短板，义务教育保障能力不断提升，办学条件不断改善，教师队伍缺口得到全面补充，教育质量进一步提升，教育基本公共服务水平显著提高，城乡、区域、校际差距进一步缩小，</w:t>
      </w:r>
      <w:r>
        <w:rPr>
          <w:rFonts w:hint="eastAsia"/>
          <w:sz w:val="32"/>
          <w:szCs w:val="32"/>
          <w:lang w:val="en-US" w:eastAsia="zh-CN"/>
        </w:rPr>
        <w:t>喀什地区与全疆、</w:t>
      </w:r>
      <w:r>
        <w:rPr>
          <w:sz w:val="32"/>
          <w:szCs w:val="32"/>
        </w:rPr>
        <w:t>全国同步实现全域义务教育基本均衡发展目标，迈向全面建设社会主义现代化新征程</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highlight w:val="none"/>
          <w:lang w:eastAsia="zh-CN"/>
        </w:rPr>
      </w:pPr>
      <w:r>
        <w:rPr>
          <w:sz w:val="32"/>
          <w:szCs w:val="32"/>
        </w:rPr>
        <w:t>巩固义务教育基本均衡发展成果，引导</w:t>
      </w:r>
      <w:r>
        <w:rPr>
          <w:rFonts w:hint="eastAsia"/>
          <w:sz w:val="32"/>
          <w:szCs w:val="32"/>
          <w:lang w:val="en-US" w:eastAsia="zh-CN"/>
        </w:rPr>
        <w:t>县市</w:t>
      </w:r>
      <w:r>
        <w:rPr>
          <w:sz w:val="32"/>
          <w:szCs w:val="32"/>
        </w:rPr>
        <w:t>推进义务教育均衡发展向着更高水平推进，是实现教育现代化的必然要求</w:t>
      </w:r>
      <w:r>
        <w:rPr>
          <w:rFonts w:hint="eastAsia"/>
          <w:sz w:val="32"/>
          <w:szCs w:val="32"/>
          <w:lang w:eastAsia="zh-CN"/>
        </w:rPr>
        <w:t>。</w:t>
      </w:r>
      <w:r>
        <w:rPr>
          <w:sz w:val="32"/>
          <w:szCs w:val="32"/>
        </w:rPr>
        <w:t>对照义务教育优质均衡创建标准，</w:t>
      </w:r>
      <w:r>
        <w:rPr>
          <w:rFonts w:hint="eastAsia"/>
          <w:sz w:val="32"/>
          <w:szCs w:val="32"/>
          <w:lang w:val="en-US" w:eastAsia="zh-CN"/>
        </w:rPr>
        <w:t>本地区</w:t>
      </w:r>
      <w:r>
        <w:rPr>
          <w:sz w:val="32"/>
          <w:szCs w:val="32"/>
        </w:rPr>
        <w:t>还面临一些实际困难和问题：</w:t>
      </w:r>
      <w:r>
        <w:rPr>
          <w:b/>
          <w:bCs/>
          <w:sz w:val="32"/>
          <w:szCs w:val="32"/>
        </w:rPr>
        <w:t>一是办学条件面临挑战</w:t>
      </w:r>
      <w:r>
        <w:rPr>
          <w:rFonts w:hint="eastAsia"/>
          <w:b/>
          <w:bCs/>
          <w:sz w:val="32"/>
          <w:szCs w:val="32"/>
          <w:lang w:eastAsia="zh-CN"/>
        </w:rPr>
        <w:t>。</w:t>
      </w:r>
      <w:r>
        <w:rPr>
          <w:rFonts w:hint="eastAsia"/>
          <w:sz w:val="32"/>
          <w:szCs w:val="32"/>
          <w:lang w:val="en-US" w:eastAsia="zh-CN"/>
        </w:rPr>
        <w:t>喀什地区各县市虽</w:t>
      </w:r>
      <w:r>
        <w:rPr>
          <w:sz w:val="32"/>
          <w:szCs w:val="32"/>
        </w:rPr>
        <w:t>通过义务教育</w:t>
      </w:r>
      <w:r>
        <w:rPr>
          <w:rFonts w:hint="eastAsia"/>
          <w:sz w:val="32"/>
          <w:szCs w:val="32"/>
          <w:lang w:val="en-US" w:eastAsia="zh-CN"/>
        </w:rPr>
        <w:t>学校</w:t>
      </w:r>
      <w:r>
        <w:rPr>
          <w:sz w:val="32"/>
          <w:szCs w:val="32"/>
        </w:rPr>
        <w:t>标准化</w:t>
      </w:r>
      <w:r>
        <w:rPr>
          <w:rFonts w:hint="eastAsia"/>
          <w:sz w:val="32"/>
          <w:szCs w:val="32"/>
          <w:lang w:val="en-US" w:eastAsia="zh-CN"/>
        </w:rPr>
        <w:t>建设评估</w:t>
      </w:r>
      <w:r>
        <w:rPr>
          <w:sz w:val="32"/>
          <w:szCs w:val="32"/>
        </w:rPr>
        <w:t>验收，但尚未做到校校达标</w:t>
      </w:r>
      <w:r>
        <w:rPr>
          <w:rFonts w:hint="eastAsia"/>
          <w:sz w:val="32"/>
          <w:szCs w:val="32"/>
          <w:lang w:eastAsia="zh-CN"/>
        </w:rPr>
        <w:t>。</w:t>
      </w:r>
      <w:r>
        <w:rPr>
          <w:sz w:val="32"/>
          <w:szCs w:val="32"/>
        </w:rPr>
        <w:t>生均教学及辅助用房面积、教学仪器设备值等多项指标，远远低于优质均衡标准</w:t>
      </w:r>
      <w:r>
        <w:rPr>
          <w:rFonts w:hint="eastAsia"/>
          <w:sz w:val="32"/>
          <w:szCs w:val="32"/>
          <w:lang w:eastAsia="zh-CN"/>
        </w:rPr>
        <w:t>。</w:t>
      </w:r>
      <w:r>
        <w:rPr>
          <w:sz w:val="32"/>
          <w:szCs w:val="32"/>
        </w:rPr>
        <w:t>据测算</w:t>
      </w:r>
      <w:r>
        <w:rPr>
          <w:sz w:val="32"/>
          <w:szCs w:val="32"/>
          <w:lang w:val="zh-CN" w:eastAsia="zh-CN"/>
        </w:rPr>
        <w:t>，</w:t>
      </w:r>
      <w:r>
        <w:rPr>
          <w:rFonts w:hint="eastAsia"/>
          <w:sz w:val="32"/>
          <w:szCs w:val="32"/>
          <w:lang w:val="zh-CN" w:eastAsia="zh-CN"/>
        </w:rPr>
        <w:t>“</w:t>
      </w:r>
      <w:r>
        <w:rPr>
          <w:sz w:val="32"/>
          <w:szCs w:val="32"/>
          <w:lang w:val="zh-CN" w:eastAsia="zh-CN"/>
        </w:rPr>
        <w:t>十</w:t>
      </w:r>
      <w:r>
        <w:rPr>
          <w:sz w:val="32"/>
          <w:szCs w:val="32"/>
        </w:rPr>
        <w:t>四五</w:t>
      </w:r>
      <w:r>
        <w:rPr>
          <w:rFonts w:hint="eastAsia"/>
          <w:sz w:val="32"/>
          <w:szCs w:val="32"/>
          <w:lang w:val="zh-CN" w:eastAsia="zh-CN"/>
        </w:rPr>
        <w:t>”</w:t>
      </w:r>
      <w:r>
        <w:rPr>
          <w:sz w:val="32"/>
          <w:szCs w:val="32"/>
          <w:lang w:val="zh-CN" w:eastAsia="zh-CN"/>
        </w:rPr>
        <w:t>期间</w:t>
      </w:r>
      <w:r>
        <w:rPr>
          <w:sz w:val="32"/>
          <w:szCs w:val="32"/>
        </w:rPr>
        <w:t>义务教育学生还将大幅增加，基本均衡巩固提高仍然面临较大压</w:t>
      </w:r>
      <w:r>
        <w:rPr>
          <w:sz w:val="32"/>
          <w:szCs w:val="32"/>
          <w:highlight w:val="none"/>
        </w:rPr>
        <w:t>力</w:t>
      </w:r>
      <w:r>
        <w:rPr>
          <w:rFonts w:hint="eastAsia"/>
          <w:sz w:val="32"/>
          <w:szCs w:val="32"/>
          <w:highlight w:val="none"/>
          <w:lang w:eastAsia="zh-CN"/>
        </w:rPr>
        <w:t>。</w:t>
      </w:r>
      <w:r>
        <w:rPr>
          <w:b/>
          <w:bCs/>
          <w:sz w:val="32"/>
          <w:szCs w:val="32"/>
          <w:highlight w:val="none"/>
        </w:rPr>
        <w:t>二是教师队伍面临压力</w:t>
      </w:r>
      <w:r>
        <w:rPr>
          <w:rFonts w:hint="eastAsia"/>
          <w:b/>
          <w:bCs/>
          <w:sz w:val="32"/>
          <w:szCs w:val="32"/>
          <w:highlight w:val="none"/>
          <w:lang w:eastAsia="zh-CN"/>
        </w:rPr>
        <w:t>。</w:t>
      </w:r>
      <w:r>
        <w:rPr>
          <w:rFonts w:hint="eastAsia"/>
          <w:sz w:val="32"/>
          <w:szCs w:val="32"/>
          <w:highlight w:val="none"/>
          <w:lang w:val="zh-CN" w:eastAsia="zh-CN"/>
        </w:rPr>
        <w:t>“</w:t>
      </w:r>
      <w:r>
        <w:rPr>
          <w:sz w:val="32"/>
          <w:szCs w:val="32"/>
          <w:highlight w:val="none"/>
          <w:lang w:val="zh-CN" w:eastAsia="zh-CN"/>
        </w:rPr>
        <w:t>十</w:t>
      </w:r>
      <w:r>
        <w:rPr>
          <w:sz w:val="32"/>
          <w:szCs w:val="32"/>
          <w:highlight w:val="none"/>
        </w:rPr>
        <w:t>三五</w:t>
      </w:r>
      <w:r>
        <w:rPr>
          <w:rFonts w:hint="eastAsia"/>
          <w:sz w:val="32"/>
          <w:szCs w:val="32"/>
          <w:highlight w:val="none"/>
          <w:lang w:val="zh-CN" w:eastAsia="zh-CN"/>
        </w:rPr>
        <w:t>”</w:t>
      </w:r>
      <w:r>
        <w:rPr>
          <w:sz w:val="32"/>
          <w:szCs w:val="32"/>
          <w:highlight w:val="none"/>
          <w:lang w:val="zh-CN" w:eastAsia="zh-CN"/>
        </w:rPr>
        <w:t>期间</w:t>
      </w:r>
      <w:r>
        <w:rPr>
          <w:sz w:val="32"/>
          <w:szCs w:val="32"/>
          <w:highlight w:val="none"/>
        </w:rPr>
        <w:t>，</w:t>
      </w:r>
      <w:r>
        <w:rPr>
          <w:rFonts w:hint="eastAsia"/>
          <w:sz w:val="32"/>
          <w:szCs w:val="32"/>
          <w:highlight w:val="none"/>
          <w:lang w:eastAsia="zh-CN"/>
        </w:rPr>
        <w:t>喀什地区</w:t>
      </w:r>
      <w:r>
        <w:rPr>
          <w:sz w:val="32"/>
          <w:szCs w:val="32"/>
          <w:highlight w:val="none"/>
        </w:rPr>
        <w:t>义务教育阶段学校补充教师</w:t>
      </w:r>
      <w:r>
        <w:rPr>
          <w:rFonts w:hint="eastAsia"/>
          <w:sz w:val="32"/>
          <w:szCs w:val="32"/>
          <w:highlight w:val="none"/>
          <w:lang w:val="en-US" w:eastAsia="zh-CN"/>
        </w:rPr>
        <w:t>2</w:t>
      </w:r>
      <w:r>
        <w:rPr>
          <w:sz w:val="32"/>
          <w:szCs w:val="32"/>
          <w:highlight w:val="none"/>
        </w:rPr>
        <w:t>万</w:t>
      </w:r>
      <w:r>
        <w:rPr>
          <w:rFonts w:hint="eastAsia"/>
          <w:sz w:val="32"/>
          <w:szCs w:val="32"/>
          <w:highlight w:val="none"/>
          <w:lang w:val="en-US" w:eastAsia="zh-CN"/>
        </w:rPr>
        <w:t>余</w:t>
      </w:r>
      <w:r>
        <w:rPr>
          <w:sz w:val="32"/>
          <w:szCs w:val="32"/>
          <w:highlight w:val="none"/>
        </w:rPr>
        <w:t>人，初步解决了</w:t>
      </w:r>
      <w:r>
        <w:rPr>
          <w:rFonts w:hint="eastAsia"/>
          <w:sz w:val="32"/>
          <w:szCs w:val="32"/>
          <w:highlight w:val="none"/>
          <w:lang w:val="zh-CN" w:eastAsia="zh-CN"/>
        </w:rPr>
        <w:t>“</w:t>
      </w:r>
      <w:r>
        <w:rPr>
          <w:sz w:val="32"/>
          <w:szCs w:val="32"/>
          <w:highlight w:val="none"/>
          <w:lang w:val="zh-CN" w:eastAsia="zh-CN"/>
        </w:rPr>
        <w:t>有</w:t>
      </w:r>
      <w:r>
        <w:rPr>
          <w:sz w:val="32"/>
          <w:szCs w:val="32"/>
          <w:highlight w:val="none"/>
        </w:rPr>
        <w:t>人教</w:t>
      </w:r>
      <w:r>
        <w:rPr>
          <w:rFonts w:hint="eastAsia"/>
          <w:sz w:val="32"/>
          <w:szCs w:val="32"/>
          <w:highlight w:val="none"/>
          <w:lang w:eastAsia="zh-CN"/>
        </w:rPr>
        <w:t>”</w:t>
      </w:r>
      <w:r>
        <w:rPr>
          <w:sz w:val="32"/>
          <w:szCs w:val="32"/>
          <w:highlight w:val="none"/>
        </w:rPr>
        <w:t>的问题，但离</w:t>
      </w:r>
      <w:r>
        <w:rPr>
          <w:rFonts w:hint="eastAsia"/>
          <w:sz w:val="32"/>
          <w:szCs w:val="32"/>
          <w:highlight w:val="none"/>
          <w:lang w:val="zh-CN" w:eastAsia="zh-CN"/>
        </w:rPr>
        <w:t>“</w:t>
      </w:r>
      <w:r>
        <w:rPr>
          <w:sz w:val="32"/>
          <w:szCs w:val="32"/>
          <w:highlight w:val="none"/>
          <w:lang w:val="zh-CN" w:eastAsia="zh-CN"/>
        </w:rPr>
        <w:t>教得</w:t>
      </w:r>
      <w:r>
        <w:rPr>
          <w:sz w:val="32"/>
          <w:szCs w:val="32"/>
          <w:highlight w:val="none"/>
        </w:rPr>
        <w:t>好</w:t>
      </w:r>
      <w:r>
        <w:rPr>
          <w:rFonts w:hint="eastAsia"/>
          <w:sz w:val="32"/>
          <w:szCs w:val="32"/>
          <w:highlight w:val="none"/>
          <w:lang w:eastAsia="zh-CN"/>
        </w:rPr>
        <w:t>”</w:t>
      </w:r>
      <w:r>
        <w:rPr>
          <w:sz w:val="32"/>
          <w:szCs w:val="32"/>
          <w:highlight w:val="none"/>
        </w:rPr>
        <w:t>的要求还有较大差距，</w:t>
      </w:r>
      <w:r>
        <w:rPr>
          <w:rFonts w:hint="eastAsia"/>
          <w:sz w:val="32"/>
          <w:szCs w:val="32"/>
          <w:highlight w:val="none"/>
          <w:lang w:eastAsia="zh-CN"/>
        </w:rPr>
        <w:t>喀什地区</w:t>
      </w:r>
      <w:r>
        <w:rPr>
          <w:sz w:val="32"/>
          <w:szCs w:val="32"/>
          <w:highlight w:val="none"/>
        </w:rPr>
        <w:t>义务教育质量总体水平远低于全</w:t>
      </w:r>
      <w:r>
        <w:rPr>
          <w:rFonts w:hint="eastAsia"/>
          <w:sz w:val="32"/>
          <w:szCs w:val="32"/>
          <w:highlight w:val="none"/>
          <w:lang w:val="en-US" w:eastAsia="zh-CN"/>
        </w:rPr>
        <w:t>疆</w:t>
      </w:r>
      <w:r>
        <w:rPr>
          <w:sz w:val="32"/>
          <w:szCs w:val="32"/>
          <w:highlight w:val="none"/>
        </w:rPr>
        <w:t>平均水平，且城乡之间、校际之间差距较大，教师队伍整体教学水平还需进一步提升</w:t>
      </w:r>
      <w:r>
        <w:rPr>
          <w:rFonts w:hint="eastAsia"/>
          <w:sz w:val="32"/>
          <w:szCs w:val="32"/>
          <w:highlight w:val="none"/>
          <w:lang w:eastAsia="zh-CN"/>
        </w:rPr>
        <w:t>。</w:t>
      </w:r>
      <w:r>
        <w:rPr>
          <w:b/>
          <w:bCs/>
          <w:sz w:val="32"/>
          <w:szCs w:val="32"/>
          <w:highlight w:val="none"/>
        </w:rPr>
        <w:t>三是大校额、大班额问题依然突出</w:t>
      </w:r>
      <w:r>
        <w:rPr>
          <w:rFonts w:hint="eastAsia"/>
          <w:b/>
          <w:bCs/>
          <w:sz w:val="32"/>
          <w:szCs w:val="32"/>
          <w:highlight w:val="none"/>
          <w:lang w:eastAsia="zh-CN"/>
        </w:rPr>
        <w:t>。</w:t>
      </w:r>
      <w:r>
        <w:rPr>
          <w:sz w:val="32"/>
          <w:szCs w:val="32"/>
          <w:highlight w:val="none"/>
        </w:rPr>
        <w:t>据</w:t>
      </w:r>
      <w:r>
        <w:rPr>
          <w:sz w:val="32"/>
          <w:szCs w:val="32"/>
        </w:rPr>
        <w:t>统计，截至2020年底，</w:t>
      </w:r>
      <w:r>
        <w:rPr>
          <w:rFonts w:hint="eastAsia"/>
          <w:sz w:val="32"/>
          <w:szCs w:val="32"/>
          <w:lang w:eastAsia="zh-CN"/>
        </w:rPr>
        <w:t>喀什地区</w:t>
      </w:r>
      <w:r>
        <w:rPr>
          <w:sz w:val="32"/>
          <w:szCs w:val="32"/>
        </w:rPr>
        <w:t>有近</w:t>
      </w:r>
      <w:r>
        <w:rPr>
          <w:rFonts w:hint="eastAsia"/>
          <w:sz w:val="32"/>
          <w:szCs w:val="32"/>
          <w:lang w:val="en-US" w:eastAsia="zh-CN"/>
        </w:rPr>
        <w:t>122</w:t>
      </w:r>
      <w:r>
        <w:rPr>
          <w:sz w:val="32"/>
          <w:szCs w:val="32"/>
        </w:rPr>
        <w:t>所学校超过规定校额，涉及</w:t>
      </w:r>
      <w:r>
        <w:rPr>
          <w:rFonts w:hint="eastAsia"/>
          <w:sz w:val="32"/>
          <w:szCs w:val="32"/>
          <w:lang w:val="en-US" w:eastAsia="zh-CN"/>
        </w:rPr>
        <w:t>10个</w:t>
      </w:r>
      <w:r>
        <w:rPr>
          <w:rFonts w:hint="eastAsia"/>
          <w:sz w:val="32"/>
          <w:szCs w:val="32"/>
          <w:lang w:eastAsia="zh-CN"/>
        </w:rPr>
        <w:t>县市</w:t>
      </w:r>
      <w:r>
        <w:rPr>
          <w:sz w:val="32"/>
          <w:szCs w:val="32"/>
        </w:rPr>
        <w:t>；</w:t>
      </w:r>
      <w:r>
        <w:rPr>
          <w:rFonts w:hint="eastAsia"/>
          <w:sz w:val="32"/>
          <w:szCs w:val="32"/>
          <w:lang w:val="en-US" w:eastAsia="zh-CN"/>
        </w:rPr>
        <w:t>7798</w:t>
      </w:r>
      <w:r>
        <w:rPr>
          <w:sz w:val="32"/>
          <w:szCs w:val="32"/>
        </w:rPr>
        <w:t>个班级超过规定班额，涉及</w:t>
      </w:r>
      <w:r>
        <w:rPr>
          <w:rFonts w:hint="eastAsia"/>
          <w:sz w:val="32"/>
          <w:szCs w:val="32"/>
          <w:lang w:val="en-US" w:eastAsia="zh-CN"/>
        </w:rPr>
        <w:t>9个</w:t>
      </w:r>
      <w:r>
        <w:rPr>
          <w:rFonts w:hint="eastAsia"/>
          <w:sz w:val="32"/>
          <w:szCs w:val="32"/>
          <w:lang w:eastAsia="zh-CN"/>
        </w:rPr>
        <w:t>县市</w:t>
      </w:r>
      <w:r>
        <w:rPr>
          <w:sz w:val="32"/>
          <w:szCs w:val="32"/>
        </w:rPr>
        <w:t>，化解大校额、</w:t>
      </w:r>
      <w:r>
        <w:rPr>
          <w:sz w:val="32"/>
          <w:szCs w:val="32"/>
          <w:highlight w:val="none"/>
        </w:rPr>
        <w:t>大班额的任务依然繁重</w:t>
      </w:r>
      <w:r>
        <w:rPr>
          <w:rFonts w:hint="eastAsia"/>
          <w:sz w:val="32"/>
          <w:szCs w:val="32"/>
          <w:highlight w:val="none"/>
          <w:lang w:eastAsia="zh-CN"/>
        </w:rPr>
        <w:t>。</w:t>
      </w:r>
    </w:p>
    <w:p>
      <w:pPr>
        <w:pStyle w:val="3"/>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sz w:val="32"/>
          <w:szCs w:val="32"/>
        </w:rPr>
        <w:t>二、总体要求</w:t>
      </w:r>
    </w:p>
    <w:p>
      <w:pPr>
        <w:pStyle w:val="4"/>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bookmarkStart w:id="3" w:name="bookmark6"/>
      <w:r>
        <w:rPr>
          <w:sz w:val="32"/>
          <w:szCs w:val="32"/>
        </w:rPr>
        <w:t>（</w:t>
      </w:r>
      <w:bookmarkEnd w:id="3"/>
      <w:r>
        <w:rPr>
          <w:sz w:val="32"/>
          <w:szCs w:val="32"/>
        </w:rPr>
        <w:t>一）指导思想</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sz w:val="32"/>
          <w:szCs w:val="32"/>
        </w:rPr>
        <w:t>以习近平新时代中国特色社会主义思想为指导，全面贯彻党的十九大和十九届二中、三中、四中、五中</w:t>
      </w:r>
      <w:r>
        <w:rPr>
          <w:rFonts w:hint="eastAsia"/>
          <w:sz w:val="32"/>
          <w:szCs w:val="32"/>
          <w:lang w:eastAsia="zh-CN"/>
        </w:rPr>
        <w:t>、</w:t>
      </w:r>
      <w:r>
        <w:rPr>
          <w:rFonts w:hint="eastAsia"/>
          <w:sz w:val="32"/>
          <w:szCs w:val="32"/>
          <w:lang w:val="en-US" w:eastAsia="zh-CN"/>
        </w:rPr>
        <w:t>六中</w:t>
      </w:r>
      <w:r>
        <w:rPr>
          <w:sz w:val="32"/>
          <w:szCs w:val="32"/>
        </w:rPr>
        <w:t>全会精神，深入贯彻落实第三次中央新疆工作座谈会精神，完整准确贯彻新时代党的治疆方略特别是社会稳定和长治久安总目标，全面贯彻党的教育方针</w:t>
      </w:r>
      <w:r>
        <w:rPr>
          <w:rFonts w:hint="eastAsia"/>
          <w:sz w:val="32"/>
          <w:szCs w:val="32"/>
          <w:lang w:eastAsia="zh-CN"/>
        </w:rPr>
        <w:t>，</w:t>
      </w:r>
      <w:r>
        <w:rPr>
          <w:sz w:val="32"/>
          <w:szCs w:val="32"/>
        </w:rPr>
        <w:t>坚持社会主义办学方向，落实立德树人根本任务，以提高义务教育质量为核心，以促进县域内义务教育优质资源均衡配置为重点，以适龄儿童接受更加公平更高质量的义务教育为目标，着力办好每一所学校，提升每一名教师专业化水平，促进每一名学生健康成长和全面发展，努力办好人民满意的教育</w:t>
      </w:r>
      <w:r>
        <w:rPr>
          <w:rFonts w:hint="eastAsia"/>
          <w:sz w:val="32"/>
          <w:szCs w:val="32"/>
          <w:lang w:eastAsia="zh-CN"/>
        </w:rPr>
        <w:t>。</w:t>
      </w:r>
    </w:p>
    <w:p>
      <w:pPr>
        <w:pStyle w:val="4"/>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bookmarkStart w:id="4" w:name="bookmark7"/>
      <w:r>
        <w:rPr>
          <w:sz w:val="32"/>
          <w:szCs w:val="32"/>
        </w:rPr>
        <w:t>（</w:t>
      </w:r>
      <w:bookmarkEnd w:id="4"/>
      <w:r>
        <w:rPr>
          <w:sz w:val="32"/>
          <w:szCs w:val="32"/>
        </w:rPr>
        <w:t>二）基本原则</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b/>
          <w:bCs/>
          <w:sz w:val="32"/>
          <w:szCs w:val="32"/>
        </w:rPr>
        <w:t>1.优先发展，统筹规划</w:t>
      </w:r>
      <w:r>
        <w:rPr>
          <w:rFonts w:hint="eastAsia"/>
          <w:b/>
          <w:bCs/>
          <w:sz w:val="32"/>
          <w:szCs w:val="32"/>
          <w:lang w:eastAsia="zh-CN"/>
        </w:rPr>
        <w:t>。</w:t>
      </w:r>
      <w:r>
        <w:rPr>
          <w:sz w:val="32"/>
          <w:szCs w:val="32"/>
        </w:rPr>
        <w:t>坚持优先发展义务教育，做到公共资源配置上对义务教育统筹规划和重点保障</w:t>
      </w:r>
      <w:r>
        <w:rPr>
          <w:rFonts w:hint="eastAsia"/>
          <w:sz w:val="32"/>
          <w:szCs w:val="32"/>
          <w:lang w:eastAsia="zh-CN"/>
        </w:rPr>
        <w:t>。</w:t>
      </w:r>
      <w:r>
        <w:rPr>
          <w:sz w:val="32"/>
          <w:szCs w:val="32"/>
        </w:rPr>
        <w:t>坚持问题导向、系统思维，统筹处理创建达标与发展刚需的关系</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bookmarkStart w:id="5" w:name="bookmark8"/>
      <w:bookmarkEnd w:id="5"/>
      <w:r>
        <w:rPr>
          <w:rFonts w:hint="eastAsia"/>
          <w:b/>
          <w:bCs/>
          <w:sz w:val="32"/>
          <w:szCs w:val="32"/>
          <w:lang w:val="en-US" w:eastAsia="zh-CN"/>
        </w:rPr>
        <w:t>2.</w:t>
      </w:r>
      <w:r>
        <w:rPr>
          <w:b/>
          <w:bCs/>
          <w:sz w:val="32"/>
          <w:szCs w:val="32"/>
        </w:rPr>
        <w:t>重点倾斜，示范引领</w:t>
      </w:r>
      <w:r>
        <w:rPr>
          <w:rFonts w:hint="eastAsia"/>
          <w:b/>
          <w:bCs/>
          <w:sz w:val="32"/>
          <w:szCs w:val="32"/>
          <w:lang w:eastAsia="zh-CN"/>
        </w:rPr>
        <w:t>。</w:t>
      </w:r>
      <w:r>
        <w:rPr>
          <w:sz w:val="32"/>
          <w:szCs w:val="32"/>
        </w:rPr>
        <w:t>加大资金支持力度，按照创建顺序在分配资金时给予倾斜，充分调动</w:t>
      </w:r>
      <w:r>
        <w:rPr>
          <w:rFonts w:hint="eastAsia"/>
          <w:sz w:val="32"/>
          <w:szCs w:val="32"/>
          <w:lang w:val="en-US" w:eastAsia="zh-CN"/>
        </w:rPr>
        <w:t>县市</w:t>
      </w:r>
      <w:r>
        <w:rPr>
          <w:sz w:val="32"/>
          <w:szCs w:val="32"/>
        </w:rPr>
        <w:t>政府积极性</w:t>
      </w:r>
      <w:r>
        <w:rPr>
          <w:rFonts w:hint="eastAsia"/>
          <w:sz w:val="32"/>
          <w:szCs w:val="32"/>
          <w:lang w:eastAsia="zh-CN"/>
        </w:rPr>
        <w:t>。</w:t>
      </w:r>
      <w:r>
        <w:rPr>
          <w:sz w:val="32"/>
          <w:szCs w:val="32"/>
        </w:rPr>
        <w:t>加强分类指导，鼓励先行先试，及时总结和推广好做法、好经验</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bookmarkStart w:id="6" w:name="bookmark9"/>
      <w:bookmarkEnd w:id="6"/>
      <w:r>
        <w:rPr>
          <w:rFonts w:hint="eastAsia"/>
          <w:b/>
          <w:bCs/>
          <w:sz w:val="32"/>
          <w:szCs w:val="32"/>
          <w:lang w:val="en-US" w:eastAsia="zh-CN"/>
        </w:rPr>
        <w:t>3.</w:t>
      </w:r>
      <w:r>
        <w:rPr>
          <w:b/>
          <w:bCs/>
          <w:sz w:val="32"/>
          <w:szCs w:val="32"/>
        </w:rPr>
        <w:t>提高质量，公平共享</w:t>
      </w:r>
      <w:r>
        <w:rPr>
          <w:rFonts w:hint="eastAsia"/>
          <w:b/>
          <w:bCs/>
          <w:sz w:val="32"/>
          <w:szCs w:val="32"/>
          <w:lang w:eastAsia="zh-CN"/>
        </w:rPr>
        <w:t>。</w:t>
      </w:r>
      <w:r>
        <w:rPr>
          <w:sz w:val="32"/>
          <w:szCs w:val="32"/>
        </w:rPr>
        <w:t>树立科学的教育质量观，全面推进县域义务教育有水平、高质量发展</w:t>
      </w:r>
      <w:r>
        <w:rPr>
          <w:rFonts w:hint="eastAsia"/>
          <w:sz w:val="32"/>
          <w:szCs w:val="32"/>
          <w:lang w:eastAsia="zh-CN"/>
        </w:rPr>
        <w:t>。</w:t>
      </w:r>
      <w:r>
        <w:rPr>
          <w:sz w:val="32"/>
          <w:szCs w:val="32"/>
        </w:rPr>
        <w:t>着力缩小城乡、校际差距，促进教育公平，使各族学生享有公平而有质量的教育</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bookmarkStart w:id="7" w:name="bookmark10"/>
      <w:bookmarkEnd w:id="7"/>
      <w:r>
        <w:rPr>
          <w:rFonts w:hint="eastAsia"/>
          <w:b/>
          <w:bCs/>
          <w:sz w:val="32"/>
          <w:szCs w:val="32"/>
          <w:lang w:val="en-US" w:eastAsia="zh-CN"/>
        </w:rPr>
        <w:t>4.</w:t>
      </w:r>
      <w:r>
        <w:rPr>
          <w:b/>
          <w:bCs/>
          <w:sz w:val="32"/>
          <w:szCs w:val="32"/>
        </w:rPr>
        <w:t>压实责任，有序推进</w:t>
      </w:r>
      <w:r>
        <w:rPr>
          <w:rFonts w:hint="eastAsia"/>
          <w:b/>
          <w:bCs/>
          <w:sz w:val="32"/>
          <w:szCs w:val="32"/>
          <w:lang w:eastAsia="zh-CN"/>
        </w:rPr>
        <w:t>。</w:t>
      </w:r>
      <w:r>
        <w:rPr>
          <w:sz w:val="32"/>
          <w:szCs w:val="32"/>
        </w:rPr>
        <w:t>强化属地管理责任，按需配置教育资源，有序推进创建工作</w:t>
      </w:r>
      <w:r>
        <w:rPr>
          <w:rFonts w:hint="eastAsia"/>
          <w:sz w:val="32"/>
          <w:szCs w:val="32"/>
          <w:lang w:eastAsia="zh-CN"/>
        </w:rPr>
        <w:t>。</w:t>
      </w:r>
      <w:r>
        <w:rPr>
          <w:sz w:val="32"/>
          <w:szCs w:val="32"/>
        </w:rPr>
        <w:t>对照优质均衡创建标准，因地制宜选择发展路径，强弱项，补短板，不断提高办学水平</w:t>
      </w:r>
      <w:r>
        <w:rPr>
          <w:rFonts w:hint="eastAsia"/>
          <w:sz w:val="32"/>
          <w:szCs w:val="32"/>
          <w:lang w:eastAsia="zh-CN"/>
        </w:rPr>
        <w:t>。</w:t>
      </w:r>
    </w:p>
    <w:p>
      <w:pPr>
        <w:pStyle w:val="4"/>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bookmarkStart w:id="8" w:name="bookmark11"/>
      <w:r>
        <w:rPr>
          <w:sz w:val="32"/>
          <w:szCs w:val="32"/>
        </w:rPr>
        <w:t>（</w:t>
      </w:r>
      <w:bookmarkEnd w:id="8"/>
      <w:r>
        <w:rPr>
          <w:sz w:val="32"/>
          <w:szCs w:val="32"/>
        </w:rPr>
        <w:t>三）总体目标</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highlight w:val="none"/>
          <w:lang w:eastAsia="zh-CN"/>
        </w:rPr>
      </w:pPr>
      <w:r>
        <w:rPr>
          <w:sz w:val="32"/>
          <w:szCs w:val="32"/>
        </w:rPr>
        <w:t>县域内义务教育质量、教师队伍、办学条件和管理水平显著改善，学生及其家长和</w:t>
      </w:r>
      <w:r>
        <w:rPr>
          <w:sz w:val="32"/>
          <w:szCs w:val="32"/>
          <w:highlight w:val="none"/>
        </w:rPr>
        <w:t>社会对学校的满意度、学校和社会对政府管理义务教育的满意度均达85%以上</w:t>
      </w:r>
      <w:r>
        <w:rPr>
          <w:rFonts w:hint="eastAsia"/>
          <w:sz w:val="32"/>
          <w:szCs w:val="32"/>
          <w:highlight w:val="none"/>
          <w:lang w:eastAsia="zh-CN"/>
        </w:rPr>
        <w:t>。</w:t>
      </w:r>
      <w:r>
        <w:rPr>
          <w:sz w:val="32"/>
          <w:szCs w:val="32"/>
          <w:highlight w:val="none"/>
        </w:rPr>
        <w:t>到2025年，</w:t>
      </w:r>
      <w:r>
        <w:rPr>
          <w:rFonts w:hint="eastAsia"/>
          <w:sz w:val="32"/>
          <w:szCs w:val="32"/>
          <w:highlight w:val="none"/>
          <w:lang w:val="en-US" w:eastAsia="zh-CN"/>
        </w:rPr>
        <w:t>泽普县</w:t>
      </w:r>
      <w:r>
        <w:rPr>
          <w:sz w:val="32"/>
          <w:szCs w:val="32"/>
          <w:highlight w:val="none"/>
        </w:rPr>
        <w:t>达到义务教育优质均衡发展要求</w:t>
      </w:r>
      <w:r>
        <w:rPr>
          <w:rFonts w:hint="eastAsia"/>
          <w:sz w:val="32"/>
          <w:szCs w:val="32"/>
          <w:highlight w:val="none"/>
          <w:lang w:eastAsia="zh-CN"/>
        </w:rPr>
        <w:t>；</w:t>
      </w:r>
      <w:r>
        <w:rPr>
          <w:sz w:val="32"/>
          <w:szCs w:val="32"/>
          <w:highlight w:val="none"/>
        </w:rPr>
        <w:t>到2030年，麦盖提县、巴楚县</w:t>
      </w:r>
      <w:r>
        <w:rPr>
          <w:rFonts w:hint="eastAsia"/>
          <w:sz w:val="32"/>
          <w:szCs w:val="32"/>
          <w:highlight w:val="none"/>
          <w:lang w:eastAsia="zh-CN"/>
        </w:rPr>
        <w:t>、</w:t>
      </w:r>
      <w:r>
        <w:rPr>
          <w:sz w:val="32"/>
          <w:szCs w:val="32"/>
          <w:highlight w:val="none"/>
        </w:rPr>
        <w:t>岳普湖县达到优质均衡发展要求</w:t>
      </w:r>
      <w:r>
        <w:rPr>
          <w:rFonts w:hint="eastAsia"/>
          <w:sz w:val="32"/>
          <w:szCs w:val="32"/>
          <w:highlight w:val="none"/>
          <w:lang w:eastAsia="zh-CN"/>
        </w:rPr>
        <w:t>；</w:t>
      </w:r>
      <w:r>
        <w:rPr>
          <w:sz w:val="32"/>
          <w:szCs w:val="32"/>
          <w:highlight w:val="none"/>
        </w:rPr>
        <w:t>到2035年，全</w:t>
      </w:r>
      <w:r>
        <w:rPr>
          <w:rFonts w:hint="eastAsia"/>
          <w:sz w:val="32"/>
          <w:szCs w:val="32"/>
          <w:highlight w:val="none"/>
          <w:lang w:val="en-US" w:eastAsia="zh-CN"/>
        </w:rPr>
        <w:t>地区</w:t>
      </w:r>
      <w:r>
        <w:rPr>
          <w:sz w:val="32"/>
          <w:szCs w:val="32"/>
          <w:highlight w:val="none"/>
        </w:rPr>
        <w:t>所有</w:t>
      </w:r>
      <w:r>
        <w:rPr>
          <w:rFonts w:hint="eastAsia"/>
          <w:sz w:val="32"/>
          <w:szCs w:val="32"/>
          <w:highlight w:val="none"/>
          <w:lang w:eastAsia="zh-CN"/>
        </w:rPr>
        <w:t>县市</w:t>
      </w:r>
      <w:r>
        <w:rPr>
          <w:sz w:val="32"/>
          <w:szCs w:val="32"/>
          <w:highlight w:val="none"/>
        </w:rPr>
        <w:t>达到优质均衡发展要求，并通过国家和自治区督导评估</w:t>
      </w:r>
      <w:r>
        <w:rPr>
          <w:rFonts w:hint="eastAsia"/>
          <w:sz w:val="32"/>
          <w:szCs w:val="32"/>
          <w:highlight w:val="none"/>
          <w:lang w:eastAsia="zh-CN"/>
        </w:rPr>
        <w:t>。</w:t>
      </w:r>
    </w:p>
    <w:p>
      <w:pPr>
        <w:pStyle w:val="3"/>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sz w:val="32"/>
          <w:szCs w:val="32"/>
        </w:rPr>
        <w:t>三、主要任务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sz w:val="32"/>
          <w:szCs w:val="32"/>
          <w:lang w:eastAsia="zh-CN"/>
        </w:rPr>
      </w:pPr>
      <w:bookmarkStart w:id="9" w:name="bookmark12"/>
      <w:r>
        <w:rPr>
          <w:rStyle w:val="10"/>
          <w:sz w:val="32"/>
          <w:szCs w:val="32"/>
        </w:rPr>
        <w:t>（</w:t>
      </w:r>
      <w:bookmarkEnd w:id="9"/>
      <w:r>
        <w:rPr>
          <w:rStyle w:val="10"/>
          <w:sz w:val="32"/>
          <w:szCs w:val="32"/>
        </w:rPr>
        <w:t>一）持续巩固义务教育普及成果</w:t>
      </w:r>
      <w:r>
        <w:rPr>
          <w:rStyle w:val="10"/>
          <w:rFonts w:hint="eastAsia" w:eastAsia="方正楷体_GBK"/>
          <w:sz w:val="32"/>
          <w:szCs w:val="32"/>
          <w:lang w:eastAsia="zh-CN"/>
        </w:rPr>
        <w:t>。</w:t>
      </w:r>
      <w:r>
        <w:rPr>
          <w:sz w:val="32"/>
          <w:szCs w:val="32"/>
        </w:rPr>
        <w:t>认真贯彻落实《关于进一步规范中小学招生工作的意见（试行）》，推进义务教育免试就近入学全覆盖，确保城区和镇区公办小学、初中就近划片入学比例分别达到100%、95%以上，县域优质高中招生名额50%以上向农村初中倾斜</w:t>
      </w:r>
      <w:r>
        <w:rPr>
          <w:rFonts w:hint="eastAsia"/>
          <w:sz w:val="32"/>
          <w:szCs w:val="32"/>
          <w:lang w:eastAsia="zh-CN"/>
        </w:rPr>
        <w:t>。</w:t>
      </w:r>
      <w:r>
        <w:rPr>
          <w:rFonts w:hint="eastAsia"/>
          <w:sz w:val="32"/>
          <w:szCs w:val="32"/>
          <w:lang w:val="en-US" w:eastAsia="zh-CN"/>
        </w:rPr>
        <w:t>依法保障随迁子女接受义务教育。落实随迁子女入学政策，将随迁子女义务教育纳入教育发展规划。</w:t>
      </w:r>
      <w:r>
        <w:rPr>
          <w:sz w:val="32"/>
          <w:szCs w:val="32"/>
        </w:rPr>
        <w:t>贯彻落实《关于进一步做好随迁子女接受义务教育有关工作的通知》，完善以居住证为主要依据的随迁子女入学政策，确保县域内符合条件的随迁子女</w:t>
      </w:r>
      <w:r>
        <w:rPr>
          <w:rFonts w:hint="eastAsia"/>
          <w:sz w:val="32"/>
          <w:szCs w:val="32"/>
          <w:lang w:val="en-US" w:eastAsia="zh-CN"/>
        </w:rPr>
        <w:t>接受义务教育的权利。落实留守儿童关爱保护机制。建立留守儿童信息台账，建立精准帮扶制度，确保留守儿童人身安全、不辍学。办好特殊教育。加强医教结合，促进融合教育，完善重度残疾学生送教上门制度，按照因人施教方式设置授课内容，统筹送教教师资源。</w:t>
      </w:r>
      <w:r>
        <w:rPr>
          <w:sz w:val="32"/>
          <w:szCs w:val="32"/>
        </w:rPr>
        <w:t>关心关爱残疾儿童、留守儿童，依法保障他们接受义务教育的权利，县域残疾儿童少年入学率达到95%以上</w:t>
      </w:r>
      <w:r>
        <w:rPr>
          <w:rFonts w:hint="eastAsia"/>
          <w:sz w:val="32"/>
          <w:szCs w:val="32"/>
          <w:lang w:eastAsia="zh-CN"/>
        </w:rPr>
        <w:t>。</w:t>
      </w:r>
      <w:r>
        <w:rPr>
          <w:rFonts w:hint="eastAsia"/>
          <w:sz w:val="32"/>
          <w:szCs w:val="32"/>
          <w:lang w:val="en-US" w:eastAsia="zh-CN"/>
        </w:rPr>
        <w:t>严格执行招生计划，规范招生行为。</w:t>
      </w:r>
      <w:r>
        <w:rPr>
          <w:sz w:val="32"/>
          <w:szCs w:val="32"/>
        </w:rPr>
        <w:t>持续巩固提升控辍保学成果，落实好《关于进一步推进控辍保学专项行动巩固控辍保学成果的通知》《关于贯彻落实〈教育部等十部门关于进一步加强控辍保学工作健全义务教育有保障长效机制的若干意见〉的通知》要求，</w:t>
      </w:r>
      <w:r>
        <w:rPr>
          <w:rFonts w:hint="eastAsia"/>
          <w:sz w:val="32"/>
          <w:szCs w:val="32"/>
          <w:lang w:val="en-US" w:eastAsia="zh-CN"/>
        </w:rPr>
        <w:t>落实控辍保学责任，</w:t>
      </w:r>
      <w:r>
        <w:rPr>
          <w:sz w:val="32"/>
          <w:szCs w:val="32"/>
        </w:rPr>
        <w:t>县域内初中三年巩固率达到9</w:t>
      </w:r>
      <w:r>
        <w:rPr>
          <w:rFonts w:hint="eastAsia"/>
          <w:sz w:val="32"/>
          <w:szCs w:val="32"/>
          <w:lang w:val="en-US" w:eastAsia="zh-CN"/>
        </w:rPr>
        <w:t>6</w:t>
      </w:r>
      <w:r>
        <w:rPr>
          <w:sz w:val="32"/>
          <w:szCs w:val="32"/>
        </w:rPr>
        <w:t>%以上</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10"/>
          <w:rFonts w:hint="eastAsia" w:eastAsia="方正楷体_GBK"/>
          <w:sz w:val="32"/>
          <w:szCs w:val="32"/>
          <w:lang w:eastAsia="zh-CN"/>
        </w:rPr>
      </w:pPr>
      <w:bookmarkStart w:id="10" w:name="bookmark13"/>
      <w:r>
        <w:rPr>
          <w:rStyle w:val="10"/>
          <w:sz w:val="32"/>
          <w:szCs w:val="32"/>
        </w:rPr>
        <w:t>（</w:t>
      </w:r>
      <w:bookmarkEnd w:id="10"/>
      <w:r>
        <w:rPr>
          <w:rStyle w:val="10"/>
          <w:sz w:val="32"/>
          <w:szCs w:val="32"/>
        </w:rPr>
        <w:t>二）持续推进义务教育校额、班额达标创建</w:t>
      </w:r>
      <w:r>
        <w:rPr>
          <w:rStyle w:val="10"/>
          <w:rFonts w:hint="eastAsia" w:eastAsia="方正楷体_GBK"/>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Style w:val="10"/>
          <w:rFonts w:hint="eastAsia" w:eastAsia="方正楷体_GBK"/>
          <w:sz w:val="32"/>
          <w:szCs w:val="32"/>
          <w:lang w:val="en-US" w:eastAsia="zh-CN"/>
        </w:rPr>
        <w:t>1.</w:t>
      </w:r>
      <w:r>
        <w:rPr>
          <w:sz w:val="32"/>
          <w:szCs w:val="32"/>
        </w:rPr>
        <w:t>进一步优化义务教育学校布局，统筹考虑新型城镇化发展要求，认真研判分析未来人口变动趋势，科学合理规划城乡义务教育学校，落实新建住宅小区、异地搬迁点、嵌入式住宅小区必须同步规划建设义务教育学校的要求，保障足够学位供给</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2.</w:t>
      </w:r>
      <w:r>
        <w:rPr>
          <w:sz w:val="32"/>
          <w:szCs w:val="32"/>
        </w:rPr>
        <w:t>严格控制义务教育学校规模，</w:t>
      </w:r>
      <w:r>
        <w:rPr>
          <w:rFonts w:hint="eastAsia"/>
          <w:sz w:val="32"/>
          <w:szCs w:val="32"/>
          <w:lang w:val="en-US" w:eastAsia="zh-CN"/>
        </w:rPr>
        <w:t>消除大班额及大规模学校，</w:t>
      </w:r>
      <w:r>
        <w:rPr>
          <w:sz w:val="32"/>
          <w:szCs w:val="32"/>
        </w:rPr>
        <w:t>新建学校必须严格按照优质均衡班额、校额标准规划建设和招生，义务教育起始年级不得新增大班额</w:t>
      </w:r>
      <w:r>
        <w:rPr>
          <w:rFonts w:hint="eastAsia"/>
          <w:sz w:val="32"/>
          <w:szCs w:val="32"/>
          <w:lang w:eastAsia="zh-CN"/>
        </w:rPr>
        <w:t>。</w:t>
      </w:r>
      <w:r>
        <w:rPr>
          <w:sz w:val="32"/>
          <w:szCs w:val="32"/>
        </w:rPr>
        <w:t>积极化解现有大校额、大班额，通过新建学校、学区调整、控制招生计划等形式，确保县域内所有小学</w:t>
      </w:r>
      <w:r>
        <w:rPr>
          <w:rFonts w:hint="eastAsia"/>
          <w:sz w:val="32"/>
          <w:szCs w:val="32"/>
          <w:lang w:val="en-US" w:eastAsia="zh-CN"/>
        </w:rPr>
        <w:t>班额不超过45人</w:t>
      </w:r>
      <w:r>
        <w:rPr>
          <w:sz w:val="32"/>
          <w:szCs w:val="32"/>
        </w:rPr>
        <w:t>、初中</w:t>
      </w:r>
      <w:r>
        <w:rPr>
          <w:rFonts w:hint="eastAsia"/>
          <w:sz w:val="32"/>
          <w:szCs w:val="32"/>
          <w:lang w:val="en-US" w:eastAsia="zh-CN"/>
        </w:rPr>
        <w:t>班额</w:t>
      </w:r>
      <w:r>
        <w:rPr>
          <w:sz w:val="32"/>
          <w:szCs w:val="32"/>
        </w:rPr>
        <w:t>不超过50人，小学、初中规模不超过2000人，九年一贯制学校、十二年一贯制学校义务教育阶段规模不超过2500</w:t>
      </w:r>
      <w:bookmarkStart w:id="11" w:name="bookmark14"/>
      <w:r>
        <w:rPr>
          <w:rFonts w:hint="eastAsia"/>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方正仿宋_GBK"/>
          <w:sz w:val="32"/>
          <w:szCs w:val="32"/>
          <w:lang w:eastAsia="zh-CN"/>
        </w:rPr>
      </w:pPr>
      <w:r>
        <w:rPr>
          <w:rStyle w:val="10"/>
          <w:sz w:val="32"/>
          <w:szCs w:val="32"/>
        </w:rPr>
        <w:t>（</w:t>
      </w:r>
      <w:bookmarkEnd w:id="11"/>
      <w:r>
        <w:rPr>
          <w:rStyle w:val="10"/>
          <w:sz w:val="32"/>
          <w:szCs w:val="32"/>
        </w:rPr>
        <w:t>三）持续改善义务教育办学条件</w:t>
      </w:r>
      <w:r>
        <w:rPr>
          <w:rStyle w:val="10"/>
          <w:rFonts w:hint="eastAsia" w:eastAsia="方正楷体_GBK"/>
          <w:sz w:val="32"/>
          <w:szCs w:val="32"/>
          <w:lang w:eastAsia="zh-CN"/>
        </w:rPr>
        <w:t>。</w:t>
      </w:r>
      <w:r>
        <w:rPr>
          <w:sz w:val="32"/>
          <w:szCs w:val="32"/>
        </w:rPr>
        <w:t>强化属地办学主体责任，按照优质均衡创建时间表，对现有学校进行全面核查，摸清底数，</w:t>
      </w:r>
      <w:r>
        <w:rPr>
          <w:sz w:val="32"/>
          <w:szCs w:val="32"/>
          <w:highlight w:val="none"/>
        </w:rPr>
        <w:t>统筹基础设施建设和教师等资源配置，巩固提升现有学校办学基础，对新建学校，要确保建成一所、达标一所</w:t>
      </w:r>
      <w:r>
        <w:rPr>
          <w:rFonts w:hint="eastAsia"/>
          <w:sz w:val="32"/>
          <w:szCs w:val="32"/>
          <w:highlight w:val="none"/>
          <w:lang w:eastAsia="zh-CN"/>
        </w:rPr>
        <w:t>。</w:t>
      </w:r>
      <w:r>
        <w:rPr>
          <w:sz w:val="32"/>
          <w:szCs w:val="32"/>
          <w:highlight w:val="none"/>
        </w:rPr>
        <w:t>统筹资金使用，义务教育阶段经费，优先向创建</w:t>
      </w:r>
      <w:r>
        <w:rPr>
          <w:rFonts w:hint="eastAsia"/>
          <w:sz w:val="32"/>
          <w:szCs w:val="32"/>
          <w:highlight w:val="none"/>
          <w:lang w:eastAsia="zh-CN"/>
        </w:rPr>
        <w:t>县市</w:t>
      </w:r>
      <w:r>
        <w:rPr>
          <w:sz w:val="32"/>
          <w:szCs w:val="32"/>
          <w:highlight w:val="none"/>
        </w:rPr>
        <w:t>倾斜，提高资金使用效益</w:t>
      </w:r>
      <w:r>
        <w:rPr>
          <w:rFonts w:hint="eastAsia"/>
          <w:sz w:val="32"/>
          <w:szCs w:val="32"/>
          <w:highlight w:val="none"/>
          <w:lang w:eastAsia="zh-CN"/>
        </w:rPr>
        <w:t>。</w:t>
      </w:r>
      <w:r>
        <w:rPr>
          <w:sz w:val="32"/>
          <w:szCs w:val="32"/>
          <w:highlight w:val="none"/>
        </w:rPr>
        <w:t>加大义务教育学校校舍建设力度，确保县域内每所小学、初中生均教学及辅助用房面积分别达到</w:t>
      </w:r>
      <w:r>
        <w:rPr>
          <w:sz w:val="32"/>
          <w:szCs w:val="32"/>
          <w:highlight w:val="none"/>
          <w:lang w:val="en-US" w:eastAsia="en-US"/>
        </w:rPr>
        <w:t>4.5</w:t>
      </w:r>
      <w:r>
        <w:rPr>
          <w:rFonts w:hint="eastAsia"/>
          <w:sz w:val="32"/>
          <w:szCs w:val="32"/>
          <w:highlight w:val="none"/>
          <w:lang w:val="en-US" w:eastAsia="zh-CN"/>
        </w:rPr>
        <w:t>、</w:t>
      </w:r>
      <w:r>
        <w:rPr>
          <w:sz w:val="32"/>
          <w:szCs w:val="32"/>
          <w:highlight w:val="none"/>
          <w:lang w:val="en-US" w:eastAsia="en-US"/>
        </w:rPr>
        <w:t>5.</w:t>
      </w:r>
      <w:r>
        <w:rPr>
          <w:sz w:val="32"/>
          <w:szCs w:val="32"/>
          <w:highlight w:val="none"/>
        </w:rPr>
        <w:t>8平方米以上</w:t>
      </w:r>
      <w:r>
        <w:rPr>
          <w:rFonts w:hint="eastAsia"/>
          <w:sz w:val="32"/>
          <w:szCs w:val="32"/>
          <w:highlight w:val="none"/>
          <w:lang w:eastAsia="zh-CN"/>
        </w:rPr>
        <w:t>。</w:t>
      </w:r>
      <w:r>
        <w:rPr>
          <w:sz w:val="32"/>
          <w:szCs w:val="32"/>
          <w:highlight w:val="none"/>
        </w:rPr>
        <w:t>加强网络多媒体教室建设，确保县域内小学、初中每百名学生拥有网络多媒体教室分别达到</w:t>
      </w:r>
      <w:r>
        <w:rPr>
          <w:sz w:val="32"/>
          <w:szCs w:val="32"/>
          <w:highlight w:val="none"/>
          <w:lang w:val="en-US" w:eastAsia="en-US"/>
        </w:rPr>
        <w:t>2.3</w:t>
      </w:r>
      <w:r>
        <w:rPr>
          <w:sz w:val="32"/>
          <w:szCs w:val="32"/>
          <w:highlight w:val="none"/>
        </w:rPr>
        <w:t>间、</w:t>
      </w:r>
      <w:r>
        <w:rPr>
          <w:sz w:val="32"/>
          <w:szCs w:val="32"/>
          <w:highlight w:val="none"/>
          <w:lang w:val="en-US" w:eastAsia="en-US"/>
        </w:rPr>
        <w:t>2.4</w:t>
      </w:r>
      <w:r>
        <w:rPr>
          <w:sz w:val="32"/>
          <w:szCs w:val="32"/>
          <w:highlight w:val="none"/>
        </w:rPr>
        <w:t>间以上</w:t>
      </w:r>
      <w:r>
        <w:rPr>
          <w:rFonts w:hint="eastAsia"/>
          <w:sz w:val="32"/>
          <w:szCs w:val="32"/>
          <w:highlight w:val="none"/>
          <w:lang w:eastAsia="zh-CN"/>
        </w:rPr>
        <w:t>。</w:t>
      </w:r>
      <w:r>
        <w:rPr>
          <w:sz w:val="32"/>
          <w:szCs w:val="32"/>
          <w:highlight w:val="none"/>
        </w:rPr>
        <w:t>釆取现有资源改扩建、租赁校外体育场馆（步行10分钟内到达）、校际共享等方式，补齐县域内中小学体育运动场馆缺口，确保学校小学、初中生均体育运动场馆面积分别达到</w:t>
      </w:r>
      <w:r>
        <w:rPr>
          <w:sz w:val="32"/>
          <w:szCs w:val="32"/>
          <w:highlight w:val="none"/>
          <w:lang w:val="en-US" w:eastAsia="en-US"/>
        </w:rPr>
        <w:t>7.5</w:t>
      </w:r>
      <w:r>
        <w:rPr>
          <w:sz w:val="32"/>
          <w:szCs w:val="32"/>
          <w:highlight w:val="none"/>
        </w:rPr>
        <w:t>平方米、</w:t>
      </w:r>
      <w:r>
        <w:rPr>
          <w:sz w:val="32"/>
          <w:szCs w:val="32"/>
          <w:highlight w:val="none"/>
          <w:lang w:val="en-US" w:eastAsia="en-US"/>
        </w:rPr>
        <w:t>10.2</w:t>
      </w:r>
      <w:r>
        <w:rPr>
          <w:sz w:val="32"/>
          <w:szCs w:val="32"/>
          <w:highlight w:val="none"/>
        </w:rPr>
        <w:t>平方米以上</w:t>
      </w:r>
      <w:r>
        <w:rPr>
          <w:rFonts w:hint="eastAsia"/>
          <w:sz w:val="32"/>
          <w:szCs w:val="32"/>
          <w:highlight w:val="none"/>
          <w:lang w:eastAsia="zh-CN"/>
        </w:rPr>
        <w:t>。</w:t>
      </w:r>
      <w:r>
        <w:rPr>
          <w:sz w:val="32"/>
          <w:szCs w:val="32"/>
          <w:highlight w:val="none"/>
        </w:rPr>
        <w:t>按照</w:t>
      </w:r>
      <w:r>
        <w:rPr>
          <w:sz w:val="32"/>
          <w:szCs w:val="32"/>
        </w:rPr>
        <w:t>《自治区关于加强和改进中小学实验教学的意见》以及教育部初中物理等6个学科教学装备配置标准和自治区中小学音体美装备标准，加强教学设施和仪器设备配置，确保县域内小学、初中生均教学仪器值分别达到2000元、2500元以上</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方正仿宋_GBK"/>
          <w:sz w:val="32"/>
          <w:szCs w:val="32"/>
          <w:lang w:eastAsia="zh-CN"/>
        </w:rPr>
      </w:pPr>
      <w:bookmarkStart w:id="12" w:name="bookmark15"/>
      <w:r>
        <w:rPr>
          <w:rStyle w:val="10"/>
          <w:sz w:val="32"/>
          <w:szCs w:val="32"/>
        </w:rPr>
        <w:t>（</w:t>
      </w:r>
      <w:bookmarkEnd w:id="12"/>
      <w:r>
        <w:rPr>
          <w:rStyle w:val="10"/>
          <w:sz w:val="32"/>
          <w:szCs w:val="32"/>
        </w:rPr>
        <w:t>四）持续实施教师队伍素质提升工程</w:t>
      </w:r>
      <w:r>
        <w:rPr>
          <w:rStyle w:val="10"/>
          <w:rFonts w:hint="eastAsia" w:eastAsia="方正楷体_GBK"/>
          <w:sz w:val="32"/>
          <w:szCs w:val="32"/>
          <w:lang w:eastAsia="zh-CN"/>
        </w:rPr>
        <w:t>。</w:t>
      </w:r>
      <w:r>
        <w:rPr>
          <w:sz w:val="32"/>
          <w:szCs w:val="32"/>
        </w:rPr>
        <w:t>严格教师编制管理，</w:t>
      </w:r>
      <w:r>
        <w:rPr>
          <w:sz w:val="32"/>
          <w:szCs w:val="32"/>
          <w:highlight w:val="none"/>
        </w:rPr>
        <w:t>在</w:t>
      </w:r>
      <w:r>
        <w:rPr>
          <w:rFonts w:hint="eastAsia"/>
          <w:sz w:val="32"/>
          <w:szCs w:val="32"/>
          <w:highlight w:val="none"/>
          <w:lang w:val="en-US" w:eastAsia="zh-CN"/>
        </w:rPr>
        <w:t>地区</w:t>
      </w:r>
      <w:r>
        <w:rPr>
          <w:sz w:val="32"/>
          <w:szCs w:val="32"/>
          <w:highlight w:val="none"/>
        </w:rPr>
        <w:t>核定的教职工编制总额和岗位总量内，统筹调配优化各校教职工编制和岗位数量，严禁占用或变相占用中小学编制行为，</w:t>
      </w:r>
      <w:r>
        <w:rPr>
          <w:rFonts w:hint="eastAsia"/>
          <w:sz w:val="32"/>
          <w:szCs w:val="32"/>
          <w:highlight w:val="none"/>
          <w:lang w:val="en-US" w:eastAsia="zh-CN"/>
        </w:rPr>
        <w:t>严禁借调教师到其他机关事业单位，</w:t>
      </w:r>
      <w:r>
        <w:rPr>
          <w:sz w:val="32"/>
          <w:szCs w:val="32"/>
          <w:highlight w:val="none"/>
        </w:rPr>
        <w:t>不得产生新的代课教师</w:t>
      </w:r>
      <w:r>
        <w:rPr>
          <w:rFonts w:hint="eastAsia"/>
          <w:sz w:val="32"/>
          <w:szCs w:val="32"/>
          <w:highlight w:val="none"/>
          <w:lang w:eastAsia="zh-CN"/>
        </w:rPr>
        <w:t>。</w:t>
      </w:r>
      <w:r>
        <w:rPr>
          <w:sz w:val="32"/>
          <w:szCs w:val="32"/>
          <w:highlight w:val="none"/>
        </w:rPr>
        <w:t>严把教师入口关，支持教师学历提升，确保小学、初中每百名学生拥有高于规定学历教师数分别达到</w:t>
      </w:r>
      <w:r>
        <w:rPr>
          <w:sz w:val="32"/>
          <w:szCs w:val="32"/>
          <w:highlight w:val="none"/>
          <w:lang w:val="en-US" w:eastAsia="en-US"/>
        </w:rPr>
        <w:t>4.2</w:t>
      </w:r>
      <w:r>
        <w:rPr>
          <w:sz w:val="32"/>
          <w:szCs w:val="32"/>
          <w:highlight w:val="none"/>
        </w:rPr>
        <w:t>人、</w:t>
      </w:r>
      <w:r>
        <w:rPr>
          <w:sz w:val="32"/>
          <w:szCs w:val="32"/>
          <w:highlight w:val="none"/>
          <w:lang w:val="en-US" w:eastAsia="en-US"/>
        </w:rPr>
        <w:t>5.</w:t>
      </w:r>
      <w:r>
        <w:rPr>
          <w:sz w:val="32"/>
          <w:szCs w:val="32"/>
          <w:highlight w:val="none"/>
        </w:rPr>
        <w:t>3人以上；加强教师培训，确保5年360学时培训全覆盖；加大骨干教师培养力度，确保小学、初中每百名学生拥有县级以上骨干教师数均达到1人以上</w:t>
      </w:r>
      <w:r>
        <w:rPr>
          <w:rFonts w:hint="eastAsia"/>
          <w:sz w:val="32"/>
          <w:szCs w:val="32"/>
          <w:highlight w:val="none"/>
          <w:lang w:eastAsia="zh-CN"/>
        </w:rPr>
        <w:t>。</w:t>
      </w:r>
      <w:r>
        <w:rPr>
          <w:sz w:val="32"/>
          <w:szCs w:val="32"/>
          <w:highlight w:val="none"/>
        </w:rPr>
        <w:t>优化教师队伍结构，配齐中小学体育、艺术（美术、音乐）专任教师，小学、初中每百名学生拥有体育、艺术（美术、音乐</w:t>
      </w:r>
      <w:r>
        <w:rPr>
          <w:sz w:val="32"/>
          <w:szCs w:val="32"/>
        </w:rPr>
        <w:t>）专任教师均达到</w:t>
      </w:r>
      <w:r>
        <w:rPr>
          <w:sz w:val="32"/>
          <w:szCs w:val="32"/>
          <w:lang w:val="en-US" w:eastAsia="en-US"/>
        </w:rPr>
        <w:t>0.9</w:t>
      </w:r>
      <w:r>
        <w:rPr>
          <w:sz w:val="32"/>
          <w:szCs w:val="32"/>
        </w:rPr>
        <w:t>人以上，专任教师持有教师资格证上岗率须达100%</w:t>
      </w:r>
      <w:r>
        <w:rPr>
          <w:rFonts w:hint="eastAsia"/>
          <w:sz w:val="32"/>
          <w:szCs w:val="32"/>
          <w:lang w:eastAsia="zh-CN"/>
        </w:rPr>
        <w:t>。</w:t>
      </w:r>
      <w:r>
        <w:rPr>
          <w:sz w:val="32"/>
          <w:szCs w:val="32"/>
        </w:rPr>
        <w:t>加大教师培训经费投入</w:t>
      </w:r>
      <w:r>
        <w:rPr>
          <w:rFonts w:hint="eastAsia"/>
          <w:sz w:val="32"/>
          <w:szCs w:val="32"/>
          <w:lang w:eastAsia="zh-CN"/>
        </w:rPr>
        <w:t>，</w:t>
      </w:r>
      <w:r>
        <w:rPr>
          <w:sz w:val="32"/>
          <w:szCs w:val="32"/>
        </w:rPr>
        <w:t>县域所有学校教师培训经费列入政府财政预算，并在学校年度公用经费预算总额中比例不低于</w:t>
      </w:r>
      <w:r>
        <w:rPr>
          <w:sz w:val="32"/>
          <w:szCs w:val="32"/>
          <w:lang w:val="en-US" w:eastAsia="en-US"/>
        </w:rPr>
        <w:t>5%</w:t>
      </w:r>
      <w:r>
        <w:rPr>
          <w:rFonts w:hint="eastAsia"/>
          <w:sz w:val="32"/>
          <w:szCs w:val="32"/>
          <w:lang w:val="en-US" w:eastAsia="zh-CN"/>
        </w:rPr>
        <w:t>。</w:t>
      </w:r>
      <w:r>
        <w:rPr>
          <w:sz w:val="32"/>
          <w:szCs w:val="32"/>
        </w:rPr>
        <w:t>全面推进义务教育学校校长、教师交流轮岗制度，引导城镇优秀校长、教师向农村学校流动，并在评优表彰等方面予以倾斜</w:t>
      </w:r>
      <w:r>
        <w:rPr>
          <w:rFonts w:hint="eastAsia"/>
          <w:sz w:val="32"/>
          <w:szCs w:val="32"/>
          <w:lang w:eastAsia="zh-CN"/>
        </w:rPr>
        <w:t>。</w:t>
      </w:r>
      <w:r>
        <w:rPr>
          <w:sz w:val="32"/>
          <w:szCs w:val="32"/>
        </w:rPr>
        <w:t>城镇学校和优质学校教师每学年到乡村学校交流轮岗的比例不低于符合交流条件教师总数的10%</w:t>
      </w:r>
      <w:r>
        <w:rPr>
          <w:rFonts w:hint="eastAsia"/>
          <w:sz w:val="32"/>
          <w:szCs w:val="32"/>
          <w:lang w:eastAsia="zh-CN"/>
        </w:rPr>
        <w:t>，</w:t>
      </w:r>
      <w:r>
        <w:rPr>
          <w:sz w:val="32"/>
          <w:szCs w:val="32"/>
        </w:rPr>
        <w:t>骨干教师交流轮岗教师总数不低于20%</w:t>
      </w:r>
      <w:r>
        <w:rPr>
          <w:rFonts w:hint="eastAsia"/>
          <w:sz w:val="32"/>
          <w:szCs w:val="32"/>
          <w:lang w:eastAsia="zh-CN"/>
        </w:rPr>
        <w:t>。</w:t>
      </w:r>
      <w:r>
        <w:rPr>
          <w:sz w:val="32"/>
          <w:szCs w:val="32"/>
        </w:rPr>
        <w:t>保障教师待遇</w:t>
      </w:r>
      <w:r>
        <w:rPr>
          <w:rFonts w:hint="eastAsia"/>
          <w:sz w:val="32"/>
          <w:szCs w:val="32"/>
          <w:lang w:eastAsia="zh-CN"/>
        </w:rPr>
        <w:t>，</w:t>
      </w:r>
      <w:r>
        <w:rPr>
          <w:sz w:val="32"/>
          <w:szCs w:val="32"/>
        </w:rPr>
        <w:t>健全中小学教师工资长效联动机制，依法保障县域内义务教育学校教师平均工资收入水平不低于或高于当地公务员平均工资收入水平</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方正仿宋_GBK"/>
          <w:sz w:val="32"/>
          <w:szCs w:val="32"/>
          <w:lang w:eastAsia="zh-CN"/>
        </w:rPr>
      </w:pPr>
      <w:bookmarkStart w:id="13" w:name="bookmark16"/>
      <w:r>
        <w:rPr>
          <w:rStyle w:val="10"/>
          <w:sz w:val="32"/>
          <w:szCs w:val="32"/>
        </w:rPr>
        <w:t>（</w:t>
      </w:r>
      <w:bookmarkEnd w:id="13"/>
      <w:r>
        <w:rPr>
          <w:rStyle w:val="10"/>
          <w:sz w:val="32"/>
          <w:szCs w:val="32"/>
        </w:rPr>
        <w:t>五）持续提升义务教育教学质量</w:t>
      </w:r>
      <w:r>
        <w:rPr>
          <w:rStyle w:val="10"/>
          <w:rFonts w:hint="eastAsia" w:eastAsia="方正楷体_GBK"/>
          <w:sz w:val="32"/>
          <w:szCs w:val="32"/>
          <w:lang w:eastAsia="zh-CN"/>
        </w:rPr>
        <w:t>。</w:t>
      </w:r>
      <w:r>
        <w:rPr>
          <w:sz w:val="32"/>
          <w:szCs w:val="32"/>
        </w:rPr>
        <w:t>全面贯彻党的教育方针，落实立德树人根本任务，围绕凝聚人心、完善人格、开发人力、培育人才、造福人民的工作目标，坚持</w:t>
      </w:r>
      <w:r>
        <w:rPr>
          <w:rFonts w:hint="eastAsia"/>
          <w:sz w:val="32"/>
          <w:szCs w:val="32"/>
          <w:lang w:val="zh-CN" w:eastAsia="zh-CN"/>
        </w:rPr>
        <w:t>“</w:t>
      </w:r>
      <w:r>
        <w:rPr>
          <w:sz w:val="32"/>
          <w:szCs w:val="32"/>
          <w:lang w:val="zh-CN" w:eastAsia="zh-CN"/>
        </w:rPr>
        <w:t>五育</w:t>
      </w:r>
      <w:r>
        <w:rPr>
          <w:rFonts w:hint="eastAsia"/>
          <w:sz w:val="32"/>
          <w:szCs w:val="32"/>
          <w:lang w:val="zh-CN" w:eastAsia="zh-CN"/>
        </w:rPr>
        <w:t>”</w:t>
      </w:r>
      <w:r>
        <w:rPr>
          <w:sz w:val="32"/>
          <w:szCs w:val="32"/>
          <w:lang w:val="zh-CN" w:eastAsia="zh-CN"/>
        </w:rPr>
        <w:t>并</w:t>
      </w:r>
      <w:r>
        <w:rPr>
          <w:sz w:val="32"/>
          <w:szCs w:val="32"/>
        </w:rPr>
        <w:t>举要求，发展素质教育，促进教育公平，培养德智体美劳全面发展的社会主义建设者和接班人</w:t>
      </w:r>
      <w:r>
        <w:rPr>
          <w:rFonts w:hint="eastAsia"/>
          <w:sz w:val="32"/>
          <w:szCs w:val="32"/>
          <w:lang w:eastAsia="zh-CN"/>
        </w:rPr>
        <w:t>。</w:t>
      </w:r>
      <w:r>
        <w:rPr>
          <w:rFonts w:hint="eastAsia"/>
          <w:sz w:val="32"/>
          <w:szCs w:val="32"/>
          <w:lang w:val="en-US" w:eastAsia="zh-CN"/>
        </w:rPr>
        <w:t>切实减</w:t>
      </w:r>
      <w:r>
        <w:rPr>
          <w:rFonts w:hint="eastAsia"/>
          <w:sz w:val="32"/>
          <w:szCs w:val="32"/>
          <w:highlight w:val="none"/>
          <w:lang w:val="en-US" w:eastAsia="zh-CN"/>
        </w:rPr>
        <w:t>轻学生过重作业负担和校外培训负担。全面压减作业总量和时长，减轻学生过重作业负担，提升课后服务水平，满足学生多样化需求，坚持从严治理，全面规范校外培训行为。</w:t>
      </w:r>
      <w:r>
        <w:rPr>
          <w:sz w:val="32"/>
          <w:szCs w:val="32"/>
          <w:highlight w:val="none"/>
        </w:rPr>
        <w:t>贯彻落实</w:t>
      </w:r>
      <w:r>
        <w:rPr>
          <w:rFonts w:hint="eastAsia"/>
          <w:sz w:val="32"/>
          <w:szCs w:val="32"/>
          <w:highlight w:val="none"/>
          <w:lang w:val="en-US" w:eastAsia="zh-CN"/>
        </w:rPr>
        <w:t>地委教育工作领导小组</w:t>
      </w:r>
      <w:r>
        <w:rPr>
          <w:sz w:val="32"/>
          <w:szCs w:val="32"/>
          <w:highlight w:val="none"/>
        </w:rPr>
        <w:t>《关于深化教育教学改革全面提高义务教育质量的实施</w:t>
      </w:r>
      <w:r>
        <w:rPr>
          <w:rFonts w:hint="eastAsia"/>
          <w:sz w:val="32"/>
          <w:szCs w:val="32"/>
          <w:highlight w:val="none"/>
          <w:lang w:val="en-US" w:eastAsia="zh-CN"/>
        </w:rPr>
        <w:t>方案</w:t>
      </w:r>
      <w:r>
        <w:rPr>
          <w:sz w:val="32"/>
          <w:szCs w:val="32"/>
          <w:highlight w:val="none"/>
        </w:rPr>
        <w:t>》</w:t>
      </w:r>
      <w:r>
        <w:rPr>
          <w:rFonts w:hint="eastAsia"/>
          <w:sz w:val="32"/>
          <w:szCs w:val="32"/>
          <w:highlight w:val="none"/>
          <w:lang w:val="en-US" w:eastAsia="zh-CN"/>
        </w:rPr>
        <w:t>精神</w:t>
      </w:r>
      <w:r>
        <w:rPr>
          <w:sz w:val="32"/>
          <w:szCs w:val="32"/>
          <w:highlight w:val="none"/>
        </w:rPr>
        <w:t>，坚定不移推进国家通用语言文字教育教学，坚持学前教育全部使用国家通用语言文字教学，义务教育阶段实行国家通用语言文字教学、按政策加授少数民族语言文字课程</w:t>
      </w:r>
      <w:r>
        <w:rPr>
          <w:rFonts w:hint="eastAsia"/>
          <w:sz w:val="32"/>
          <w:szCs w:val="32"/>
          <w:highlight w:val="none"/>
          <w:lang w:eastAsia="zh-CN"/>
        </w:rPr>
        <w:t>。</w:t>
      </w:r>
      <w:r>
        <w:rPr>
          <w:sz w:val="32"/>
          <w:szCs w:val="32"/>
          <w:highlight w:val="none"/>
        </w:rPr>
        <w:t>落实中小学教学常规管理基本要求，加快国家、自治区</w:t>
      </w:r>
      <w:r>
        <w:rPr>
          <w:rFonts w:hint="eastAsia"/>
          <w:sz w:val="32"/>
          <w:szCs w:val="32"/>
          <w:highlight w:val="none"/>
          <w:lang w:eastAsia="zh-CN"/>
        </w:rPr>
        <w:t>、</w:t>
      </w:r>
      <w:r>
        <w:rPr>
          <w:rFonts w:hint="eastAsia"/>
          <w:sz w:val="32"/>
          <w:szCs w:val="32"/>
          <w:highlight w:val="none"/>
          <w:lang w:val="en-US" w:eastAsia="zh-CN"/>
        </w:rPr>
        <w:t>地区</w:t>
      </w:r>
      <w:r>
        <w:rPr>
          <w:sz w:val="32"/>
          <w:szCs w:val="32"/>
          <w:highlight w:val="none"/>
        </w:rPr>
        <w:t>级优秀教学</w:t>
      </w:r>
      <w:r>
        <w:rPr>
          <w:color w:val="auto"/>
          <w:sz w:val="32"/>
          <w:szCs w:val="32"/>
          <w:highlight w:val="none"/>
        </w:rPr>
        <w:t>成果推广和转化应用</w:t>
      </w:r>
      <w:r>
        <w:rPr>
          <w:rFonts w:hint="eastAsia"/>
          <w:color w:val="auto"/>
          <w:sz w:val="32"/>
          <w:szCs w:val="32"/>
          <w:highlight w:val="none"/>
          <w:lang w:eastAsia="zh-CN"/>
        </w:rPr>
        <w:t>。</w:t>
      </w:r>
      <w:r>
        <w:rPr>
          <w:rFonts w:hint="eastAsia"/>
          <w:color w:val="auto"/>
          <w:sz w:val="32"/>
          <w:szCs w:val="32"/>
          <w:highlight w:val="none"/>
          <w:lang w:val="en-US" w:eastAsia="zh-CN"/>
        </w:rPr>
        <w:t>健全地、县、校三级教研工作体系，加强校本教学研究。深入推进教师梯级发展工程，全面</w:t>
      </w:r>
      <w:r>
        <w:rPr>
          <w:rFonts w:hint="eastAsia"/>
          <w:color w:val="auto"/>
          <w:sz w:val="32"/>
          <w:szCs w:val="32"/>
          <w:highlight w:val="none"/>
          <w:lang w:eastAsia="zh-CN"/>
        </w:rPr>
        <w:t>提高教师专业</w:t>
      </w:r>
      <w:r>
        <w:rPr>
          <w:rFonts w:hint="eastAsia"/>
          <w:color w:val="auto"/>
          <w:sz w:val="32"/>
          <w:szCs w:val="32"/>
          <w:highlight w:val="none"/>
          <w:lang w:val="en-US" w:eastAsia="zh-CN"/>
        </w:rPr>
        <w:t>素养</w:t>
      </w:r>
      <w:r>
        <w:rPr>
          <w:rFonts w:hint="eastAsia"/>
          <w:color w:val="auto"/>
          <w:sz w:val="32"/>
          <w:szCs w:val="32"/>
          <w:highlight w:val="none"/>
          <w:lang w:eastAsia="zh-CN"/>
        </w:rPr>
        <w:t>。</w:t>
      </w:r>
      <w:r>
        <w:rPr>
          <w:rFonts w:hint="eastAsia"/>
          <w:color w:val="auto"/>
          <w:sz w:val="32"/>
          <w:szCs w:val="32"/>
          <w:highlight w:val="none"/>
          <w:lang w:val="en-US" w:eastAsia="zh-CN"/>
        </w:rPr>
        <w:t>科</w:t>
      </w:r>
      <w:r>
        <w:rPr>
          <w:rFonts w:hint="eastAsia"/>
          <w:color w:val="auto"/>
          <w:sz w:val="32"/>
          <w:szCs w:val="32"/>
          <w:lang w:val="en-US" w:eastAsia="zh-CN"/>
        </w:rPr>
        <w:t>学开展义务教育质量监测，</w:t>
      </w:r>
      <w:r>
        <w:rPr>
          <w:color w:val="auto"/>
          <w:sz w:val="32"/>
          <w:szCs w:val="32"/>
        </w:rPr>
        <w:t>强化义务教育质量监测结果运用，更好</w:t>
      </w:r>
      <w:r>
        <w:rPr>
          <w:sz w:val="32"/>
          <w:szCs w:val="32"/>
        </w:rPr>
        <w:t>服务教育决策、指导改进教学，</w:t>
      </w:r>
      <w:r>
        <w:rPr>
          <w:rFonts w:hint="eastAsia"/>
          <w:sz w:val="32"/>
          <w:szCs w:val="32"/>
          <w:lang w:val="en-US" w:eastAsia="zh-CN"/>
        </w:rPr>
        <w:t>确保</w:t>
      </w:r>
      <w:r>
        <w:rPr>
          <w:sz w:val="32"/>
          <w:szCs w:val="32"/>
        </w:rPr>
        <w:t>相关科目学生学业水平在自治区质量监测中达到中等以上</w:t>
      </w:r>
      <w:r>
        <w:rPr>
          <w:rFonts w:hint="eastAsia"/>
          <w:sz w:val="32"/>
          <w:szCs w:val="32"/>
          <w:lang w:eastAsia="zh-CN"/>
        </w:rPr>
        <w:t>。</w:t>
      </w:r>
      <w:r>
        <w:rPr>
          <w:sz w:val="32"/>
          <w:szCs w:val="32"/>
        </w:rPr>
        <w:t>深入推进集团化办学，建立义务教育学校联盟捆绑办学机制，统筹学校间干部配备、优秀教师交流、教学常规管理、考核评优活动，加大场地设施资源和优质课程教学资源的统筹力度，促进城乡义务教育质量同步提升，校际差异率低于0.15</w:t>
      </w:r>
      <w:r>
        <w:rPr>
          <w:rFonts w:hint="eastAsia"/>
          <w:sz w:val="32"/>
          <w:szCs w:val="32"/>
          <w:lang w:eastAsia="zh-CN"/>
        </w:rPr>
        <w:t>。</w:t>
      </w:r>
      <w:r>
        <w:rPr>
          <w:sz w:val="32"/>
          <w:szCs w:val="32"/>
        </w:rPr>
        <w:t>加强学生睡眠、作业、手机、课外读物、体质管理，</w:t>
      </w:r>
      <w:r>
        <w:rPr>
          <w:rFonts w:hint="eastAsia"/>
          <w:sz w:val="32"/>
          <w:szCs w:val="32"/>
          <w:lang w:val="en-US" w:eastAsia="zh-CN"/>
        </w:rPr>
        <w:t>确保学生每天锻炼1小时，学生体质健康标准达标率达95%以上。</w:t>
      </w:r>
      <w:r>
        <w:rPr>
          <w:sz w:val="32"/>
          <w:szCs w:val="32"/>
        </w:rPr>
        <w:t>做好综合防控儿童青少年近视工作，为学生全面发展、健康成长创造良好环境</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方正仿宋_GBK"/>
          <w:sz w:val="32"/>
          <w:szCs w:val="32"/>
          <w:lang w:eastAsia="zh-CN"/>
        </w:rPr>
      </w:pPr>
      <w:bookmarkStart w:id="14" w:name="bookmark17"/>
      <w:r>
        <w:rPr>
          <w:rStyle w:val="10"/>
          <w:sz w:val="32"/>
          <w:szCs w:val="32"/>
        </w:rPr>
        <w:t>（</w:t>
      </w:r>
      <w:bookmarkEnd w:id="14"/>
      <w:r>
        <w:rPr>
          <w:rStyle w:val="10"/>
          <w:sz w:val="32"/>
          <w:szCs w:val="32"/>
        </w:rPr>
        <w:t>六）持续推进教育信息化</w:t>
      </w:r>
      <w:r>
        <w:rPr>
          <w:rStyle w:val="10"/>
          <w:rFonts w:hint="eastAsia" w:eastAsia="方正楷体_GBK"/>
          <w:sz w:val="32"/>
          <w:szCs w:val="32"/>
          <w:lang w:eastAsia="zh-CN"/>
        </w:rPr>
        <w:t>。</w:t>
      </w:r>
      <w:r>
        <w:rPr>
          <w:sz w:val="32"/>
          <w:szCs w:val="32"/>
        </w:rPr>
        <w:t>持续推进</w:t>
      </w:r>
      <w:r>
        <w:rPr>
          <w:rFonts w:hint="eastAsia"/>
          <w:sz w:val="32"/>
          <w:szCs w:val="32"/>
          <w:lang w:val="en-US" w:eastAsia="zh-CN"/>
        </w:rPr>
        <w:t>推动互联网、大数据、人工智能同教育教学深度融合</w:t>
      </w:r>
      <w:r>
        <w:rPr>
          <w:rFonts w:hint="eastAsia"/>
          <w:sz w:val="32"/>
          <w:szCs w:val="32"/>
          <w:lang w:eastAsia="zh-CN"/>
        </w:rPr>
        <w:t>，</w:t>
      </w:r>
      <w:r>
        <w:rPr>
          <w:sz w:val="32"/>
          <w:szCs w:val="32"/>
        </w:rPr>
        <w:t>大力加强学校教育信息化应用环境建设，根据应用需求逐步改善教育信息化基础设施条件</w:t>
      </w:r>
      <w:r>
        <w:rPr>
          <w:rFonts w:hint="eastAsia"/>
          <w:sz w:val="32"/>
          <w:szCs w:val="32"/>
          <w:lang w:eastAsia="zh-CN"/>
        </w:rPr>
        <w:t>。</w:t>
      </w:r>
      <w:r>
        <w:rPr>
          <w:sz w:val="32"/>
          <w:szCs w:val="32"/>
        </w:rPr>
        <w:t>加强教师教育信息化应用能力培训，提高教师教育信息化素养，</w:t>
      </w:r>
      <w:r>
        <w:rPr>
          <w:rFonts w:hint="eastAsia"/>
          <w:sz w:val="32"/>
          <w:szCs w:val="32"/>
          <w:lang w:val="en-US" w:eastAsia="zh-CN"/>
        </w:rPr>
        <w:t>保证</w:t>
      </w:r>
      <w:r>
        <w:rPr>
          <w:sz w:val="32"/>
          <w:szCs w:val="32"/>
        </w:rPr>
        <w:t>教师能熟练运用信息化手段组织教学，设施设备利用率达到较高水平</w:t>
      </w:r>
      <w:r>
        <w:rPr>
          <w:rFonts w:hint="eastAsia"/>
          <w:sz w:val="32"/>
          <w:szCs w:val="32"/>
          <w:lang w:eastAsia="zh-CN"/>
        </w:rPr>
        <w:t>。</w:t>
      </w:r>
      <w:r>
        <w:rPr>
          <w:sz w:val="32"/>
          <w:szCs w:val="32"/>
        </w:rPr>
        <w:t>不断创新教育公共服务方式，促进信息技术与教学深度融合，支持学校充分利用信息技术开展人才培养模式和教学方法改革</w:t>
      </w:r>
      <w:r>
        <w:rPr>
          <w:rFonts w:hint="eastAsia"/>
          <w:sz w:val="32"/>
          <w:szCs w:val="32"/>
          <w:lang w:eastAsia="zh-CN"/>
        </w:rPr>
        <w:t>，</w:t>
      </w:r>
      <w:r>
        <w:rPr>
          <w:rFonts w:hint="eastAsia"/>
          <w:sz w:val="32"/>
          <w:szCs w:val="32"/>
          <w:lang w:val="en-US" w:eastAsia="zh-CN"/>
        </w:rPr>
        <w:t>实现规模化教育与个性化培养的有机结合，促进育人过程智慧化、教育管理智能化、教育服务精准化</w:t>
      </w:r>
      <w:r>
        <w:rPr>
          <w:rFonts w:hint="eastAsia"/>
          <w:sz w:val="32"/>
          <w:szCs w:val="32"/>
          <w:lang w:eastAsia="zh-CN"/>
        </w:rPr>
        <w:t>。</w:t>
      </w:r>
      <w:r>
        <w:rPr>
          <w:sz w:val="32"/>
          <w:szCs w:val="32"/>
        </w:rPr>
        <w:t>推广</w:t>
      </w:r>
      <w:r>
        <w:rPr>
          <w:rFonts w:hint="eastAsia"/>
          <w:sz w:val="32"/>
          <w:szCs w:val="32"/>
          <w:lang w:val="zh-CN" w:eastAsia="zh-CN"/>
        </w:rPr>
        <w:t>“</w:t>
      </w:r>
      <w:r>
        <w:rPr>
          <w:sz w:val="32"/>
          <w:szCs w:val="32"/>
          <w:lang w:val="zh-CN" w:eastAsia="zh-CN"/>
        </w:rPr>
        <w:t>三</w:t>
      </w:r>
      <w:r>
        <w:rPr>
          <w:sz w:val="32"/>
          <w:szCs w:val="32"/>
        </w:rPr>
        <w:t>个课堂</w:t>
      </w:r>
      <w:r>
        <w:rPr>
          <w:rFonts w:hint="eastAsia"/>
          <w:sz w:val="32"/>
          <w:szCs w:val="32"/>
          <w:lang w:val="zh-CN" w:eastAsia="zh-CN"/>
        </w:rPr>
        <w:t>”</w:t>
      </w:r>
      <w:r>
        <w:rPr>
          <w:sz w:val="32"/>
          <w:szCs w:val="32"/>
          <w:lang w:val="zh-CN" w:eastAsia="zh-CN"/>
        </w:rPr>
        <w:t>模式</w:t>
      </w:r>
      <w:r>
        <w:rPr>
          <w:sz w:val="32"/>
          <w:szCs w:val="32"/>
        </w:rPr>
        <w:t>应用，以教育信息化试点示范带动</w:t>
      </w:r>
      <w:r>
        <w:rPr>
          <w:rFonts w:hint="eastAsia"/>
          <w:sz w:val="32"/>
          <w:szCs w:val="32"/>
          <w:lang w:eastAsia="zh-CN"/>
        </w:rPr>
        <w:t>“</w:t>
      </w:r>
      <w:r>
        <w:rPr>
          <w:sz w:val="32"/>
          <w:szCs w:val="32"/>
        </w:rPr>
        <w:t>三个课堂</w:t>
      </w:r>
      <w:r>
        <w:rPr>
          <w:rFonts w:hint="eastAsia"/>
          <w:sz w:val="32"/>
          <w:szCs w:val="32"/>
          <w:lang w:val="zh-CN" w:eastAsia="zh-CN"/>
        </w:rPr>
        <w:t>”</w:t>
      </w:r>
      <w:r>
        <w:rPr>
          <w:sz w:val="32"/>
          <w:szCs w:val="32"/>
          <w:lang w:val="zh-CN" w:eastAsia="zh-CN"/>
        </w:rPr>
        <w:t>在</w:t>
      </w:r>
      <w:r>
        <w:rPr>
          <w:rFonts w:hint="eastAsia"/>
          <w:sz w:val="32"/>
          <w:szCs w:val="32"/>
          <w:lang w:val="en-US" w:eastAsia="zh-CN"/>
        </w:rPr>
        <w:t>中小</w:t>
      </w:r>
      <w:r>
        <w:rPr>
          <w:sz w:val="32"/>
          <w:szCs w:val="32"/>
        </w:rPr>
        <w:t>学校的常态化按需应用，大力加强中小学线上线下教育资源建设，建立健全利用信息化手段扩大优质资源覆盖面的有效机制，推动实现义务教育优质均衡发展</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方正仿宋_GBK"/>
          <w:sz w:val="32"/>
          <w:szCs w:val="32"/>
          <w:lang w:eastAsia="zh-CN"/>
        </w:rPr>
      </w:pPr>
      <w:r>
        <w:rPr>
          <w:rStyle w:val="10"/>
          <w:sz w:val="32"/>
          <w:szCs w:val="32"/>
        </w:rPr>
        <w:t>（七）持续提高社会认可度</w:t>
      </w:r>
      <w:r>
        <w:rPr>
          <w:rStyle w:val="10"/>
          <w:rFonts w:hint="eastAsia" w:eastAsia="方正楷体_GBK"/>
          <w:sz w:val="32"/>
          <w:szCs w:val="32"/>
          <w:lang w:eastAsia="zh-CN"/>
        </w:rPr>
        <w:t>。</w:t>
      </w:r>
      <w:r>
        <w:rPr>
          <w:sz w:val="32"/>
          <w:szCs w:val="32"/>
        </w:rPr>
        <w:t>要认真贯彻落实教育公平政策，推动优质资源共享，在规范义务教育学校办学行为、实施素质教育、考试评估制度</w:t>
      </w:r>
      <w:r>
        <w:rPr>
          <w:sz w:val="32"/>
          <w:szCs w:val="32"/>
          <w:highlight w:val="none"/>
        </w:rPr>
        <w:t>改革、提高教育质量等方面建立长效机制，确保落地落实，学生、家长、教师、校长、人大代表、政协委员及其他群众认可度达到85%以上</w:t>
      </w:r>
      <w:r>
        <w:rPr>
          <w:rFonts w:hint="eastAsia"/>
          <w:sz w:val="32"/>
          <w:szCs w:val="32"/>
          <w:highlight w:val="none"/>
          <w:lang w:eastAsia="zh-CN"/>
        </w:rPr>
        <w:t>。</w:t>
      </w:r>
      <w:r>
        <w:rPr>
          <w:sz w:val="32"/>
          <w:szCs w:val="32"/>
          <w:highlight w:val="none"/>
        </w:rPr>
        <w:t>要加强义务教育招生入学管理，坚持义务教育免试就近入学，对存在以考试方式招生、违规择校行为、划分重点学校或重点班</w:t>
      </w:r>
      <w:r>
        <w:rPr>
          <w:sz w:val="32"/>
          <w:szCs w:val="32"/>
          <w:highlight w:val="none"/>
          <w:lang w:val="zh-CN" w:eastAsia="zh-CN"/>
        </w:rPr>
        <w:t>、</w:t>
      </w:r>
      <w:r>
        <w:rPr>
          <w:rFonts w:hint="eastAsia"/>
          <w:sz w:val="32"/>
          <w:szCs w:val="32"/>
          <w:highlight w:val="none"/>
          <w:lang w:val="zh-CN" w:eastAsia="zh-CN"/>
        </w:rPr>
        <w:t>“</w:t>
      </w:r>
      <w:r>
        <w:rPr>
          <w:sz w:val="32"/>
          <w:szCs w:val="32"/>
          <w:highlight w:val="none"/>
          <w:lang w:val="zh-CN" w:eastAsia="zh-CN"/>
        </w:rPr>
        <w:t>有</w:t>
      </w:r>
      <w:r>
        <w:rPr>
          <w:sz w:val="32"/>
          <w:szCs w:val="32"/>
          <w:highlight w:val="none"/>
        </w:rPr>
        <w:t>编不补</w:t>
      </w:r>
      <w:r>
        <w:rPr>
          <w:rFonts w:hint="eastAsia"/>
          <w:sz w:val="32"/>
          <w:szCs w:val="32"/>
          <w:highlight w:val="none"/>
          <w:lang w:val="zh-CN" w:eastAsia="zh-CN"/>
        </w:rPr>
        <w:t>”</w:t>
      </w:r>
      <w:r>
        <w:rPr>
          <w:sz w:val="32"/>
          <w:szCs w:val="32"/>
          <w:highlight w:val="none"/>
          <w:lang w:val="zh-CN" w:eastAsia="zh-CN"/>
        </w:rPr>
        <w:t>或</w:t>
      </w:r>
      <w:r>
        <w:rPr>
          <w:sz w:val="32"/>
          <w:szCs w:val="32"/>
          <w:highlight w:val="none"/>
        </w:rPr>
        <w:t>长期聘用编外教师、发生重大安全责任事故和严重违纪</w:t>
      </w:r>
      <w:r>
        <w:rPr>
          <w:sz w:val="32"/>
          <w:szCs w:val="32"/>
        </w:rPr>
        <w:t>违规行为及弄虚作假行为的，不予认定</w:t>
      </w:r>
      <w:r>
        <w:rPr>
          <w:rFonts w:hint="eastAsia"/>
          <w:sz w:val="32"/>
          <w:szCs w:val="32"/>
          <w:lang w:eastAsia="zh-CN"/>
        </w:rPr>
        <w:t>。</w:t>
      </w:r>
    </w:p>
    <w:p>
      <w:pPr>
        <w:pStyle w:val="3"/>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sz w:val="32"/>
          <w:szCs w:val="32"/>
        </w:rPr>
        <w:t>四、创建时间安排</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sz w:val="32"/>
          <w:szCs w:val="32"/>
        </w:rPr>
        <w:t>根据</w:t>
      </w:r>
      <w:r>
        <w:rPr>
          <w:rFonts w:hint="eastAsia"/>
          <w:sz w:val="32"/>
          <w:szCs w:val="32"/>
          <w:lang w:eastAsia="zh-CN"/>
        </w:rPr>
        <w:t>县市</w:t>
      </w:r>
      <w:r>
        <w:rPr>
          <w:sz w:val="32"/>
          <w:szCs w:val="32"/>
        </w:rPr>
        <w:t>经济社会发展实际和人口教育发展水平，</w:t>
      </w:r>
      <w:r>
        <w:rPr>
          <w:rFonts w:hint="eastAsia"/>
          <w:sz w:val="32"/>
          <w:szCs w:val="32"/>
          <w:lang w:val="en-US" w:eastAsia="zh-CN"/>
        </w:rPr>
        <w:t>12</w:t>
      </w:r>
      <w:r>
        <w:rPr>
          <w:sz w:val="32"/>
          <w:szCs w:val="32"/>
        </w:rPr>
        <w:t>个</w:t>
      </w:r>
      <w:r>
        <w:rPr>
          <w:rFonts w:hint="eastAsia"/>
          <w:sz w:val="32"/>
          <w:szCs w:val="32"/>
          <w:lang w:eastAsia="zh-CN"/>
        </w:rPr>
        <w:t>县市</w:t>
      </w:r>
      <w:r>
        <w:rPr>
          <w:sz w:val="32"/>
          <w:szCs w:val="32"/>
        </w:rPr>
        <w:t>分别确定义务教育优质均衡发展创建时间，</w:t>
      </w:r>
      <w:r>
        <w:rPr>
          <w:rFonts w:hint="eastAsia"/>
          <w:sz w:val="32"/>
          <w:szCs w:val="32"/>
          <w:lang w:val="en-US" w:eastAsia="zh-CN"/>
        </w:rPr>
        <w:t>地区</w:t>
      </w:r>
      <w:r>
        <w:rPr>
          <w:sz w:val="32"/>
          <w:szCs w:val="32"/>
        </w:rPr>
        <w:t>分批组织实施和督导评估</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sz w:val="32"/>
          <w:szCs w:val="32"/>
        </w:rPr>
        <w:t>2025年：（</w:t>
      </w:r>
      <w:r>
        <w:rPr>
          <w:rFonts w:hint="eastAsia"/>
          <w:sz w:val="32"/>
          <w:szCs w:val="32"/>
          <w:lang w:val="en-US" w:eastAsia="zh-CN"/>
        </w:rPr>
        <w:t>1</w:t>
      </w:r>
      <w:r>
        <w:rPr>
          <w:sz w:val="32"/>
          <w:szCs w:val="32"/>
        </w:rPr>
        <w:t>个）泽普县</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sz w:val="32"/>
          <w:szCs w:val="32"/>
        </w:rPr>
        <w:t>2027年：（</w:t>
      </w:r>
      <w:r>
        <w:rPr>
          <w:rFonts w:hint="eastAsia"/>
          <w:sz w:val="32"/>
          <w:szCs w:val="32"/>
          <w:lang w:val="en-US" w:eastAsia="zh-CN"/>
        </w:rPr>
        <w:t>2</w:t>
      </w:r>
      <w:r>
        <w:rPr>
          <w:sz w:val="32"/>
          <w:szCs w:val="32"/>
        </w:rPr>
        <w:t>个）麦盖提县、巴楚县</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sz w:val="32"/>
          <w:szCs w:val="32"/>
        </w:rPr>
        <w:t>2028年：（</w:t>
      </w:r>
      <w:r>
        <w:rPr>
          <w:rFonts w:hint="eastAsia"/>
          <w:sz w:val="32"/>
          <w:szCs w:val="32"/>
          <w:lang w:val="en-US" w:eastAsia="zh-CN"/>
        </w:rPr>
        <w:t>1</w:t>
      </w:r>
      <w:r>
        <w:rPr>
          <w:sz w:val="32"/>
          <w:szCs w:val="32"/>
        </w:rPr>
        <w:t>个）岳普湖县</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sz w:val="32"/>
          <w:szCs w:val="32"/>
        </w:rPr>
        <w:t>2031年：（</w:t>
      </w:r>
      <w:r>
        <w:rPr>
          <w:rFonts w:hint="eastAsia"/>
          <w:sz w:val="32"/>
          <w:szCs w:val="32"/>
          <w:lang w:val="en-US" w:eastAsia="zh-CN"/>
        </w:rPr>
        <w:t>3</w:t>
      </w:r>
      <w:r>
        <w:rPr>
          <w:sz w:val="32"/>
          <w:szCs w:val="32"/>
        </w:rPr>
        <w:t>个）疏附县、疏勒县、塔什库尔干县</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sz w:val="32"/>
          <w:szCs w:val="32"/>
        </w:rPr>
        <w:t>2032年：（</w:t>
      </w:r>
      <w:r>
        <w:rPr>
          <w:rFonts w:hint="eastAsia"/>
          <w:sz w:val="32"/>
          <w:szCs w:val="32"/>
          <w:lang w:val="en-US" w:eastAsia="zh-CN"/>
        </w:rPr>
        <w:t>3</w:t>
      </w:r>
      <w:r>
        <w:rPr>
          <w:sz w:val="32"/>
          <w:szCs w:val="32"/>
        </w:rPr>
        <w:t>个）喀什市、伽师县、英吉沙县</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sz w:val="32"/>
          <w:szCs w:val="32"/>
        </w:rPr>
        <w:t>2033年：（</w:t>
      </w:r>
      <w:r>
        <w:rPr>
          <w:rFonts w:hint="eastAsia"/>
          <w:sz w:val="32"/>
          <w:szCs w:val="32"/>
          <w:lang w:val="en-US" w:eastAsia="zh-CN"/>
        </w:rPr>
        <w:t>1</w:t>
      </w:r>
      <w:r>
        <w:rPr>
          <w:sz w:val="32"/>
          <w:szCs w:val="32"/>
        </w:rPr>
        <w:t>个）叶城县</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sz w:val="32"/>
          <w:szCs w:val="32"/>
        </w:rPr>
        <w:t>2034年：（</w:t>
      </w:r>
      <w:r>
        <w:rPr>
          <w:rFonts w:hint="eastAsia"/>
          <w:sz w:val="32"/>
          <w:szCs w:val="32"/>
          <w:lang w:val="en-US" w:eastAsia="zh-CN"/>
        </w:rPr>
        <w:t>1</w:t>
      </w:r>
      <w:r>
        <w:rPr>
          <w:sz w:val="32"/>
          <w:szCs w:val="32"/>
        </w:rPr>
        <w:t>个）莎车县</w:t>
      </w:r>
      <w:r>
        <w:rPr>
          <w:rFonts w:hint="eastAsia"/>
          <w:sz w:val="32"/>
          <w:szCs w:val="32"/>
          <w:lang w:eastAsia="zh-CN"/>
        </w:rPr>
        <w:t>。</w:t>
      </w:r>
    </w:p>
    <w:p>
      <w:pPr>
        <w:pStyle w:val="3"/>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sz w:val="32"/>
          <w:szCs w:val="32"/>
        </w:rPr>
        <w:t>五、保障措施</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bookmarkStart w:id="15" w:name="bookmark18"/>
      <w:r>
        <w:rPr>
          <w:rStyle w:val="10"/>
          <w:sz w:val="32"/>
          <w:szCs w:val="32"/>
        </w:rPr>
        <w:t>（</w:t>
      </w:r>
      <w:bookmarkEnd w:id="15"/>
      <w:r>
        <w:rPr>
          <w:rStyle w:val="10"/>
          <w:sz w:val="32"/>
          <w:szCs w:val="32"/>
        </w:rPr>
        <w:t>一）强化组织领导</w:t>
      </w:r>
      <w:r>
        <w:rPr>
          <w:rStyle w:val="10"/>
          <w:rFonts w:hint="eastAsia" w:eastAsia="方正楷体_GBK"/>
          <w:sz w:val="32"/>
          <w:szCs w:val="32"/>
          <w:lang w:eastAsia="zh-CN"/>
        </w:rPr>
        <w:t>。</w:t>
      </w:r>
      <w:r>
        <w:rPr>
          <w:sz w:val="32"/>
          <w:szCs w:val="32"/>
        </w:rPr>
        <w:t>全面加强党对教育工作的领导，各</w:t>
      </w:r>
      <w:r>
        <w:rPr>
          <w:rFonts w:hint="eastAsia"/>
          <w:sz w:val="32"/>
          <w:szCs w:val="32"/>
          <w:lang w:val="en-US" w:eastAsia="zh-CN"/>
        </w:rPr>
        <w:t>县市</w:t>
      </w:r>
      <w:r>
        <w:rPr>
          <w:sz w:val="32"/>
          <w:szCs w:val="32"/>
        </w:rPr>
        <w:t>政府</w:t>
      </w:r>
      <w:r>
        <w:rPr>
          <w:rFonts w:hint="eastAsia"/>
          <w:sz w:val="32"/>
          <w:szCs w:val="32"/>
          <w:lang w:eastAsia="zh-CN"/>
        </w:rPr>
        <w:t>、</w:t>
      </w:r>
      <w:r>
        <w:rPr>
          <w:rFonts w:hint="eastAsia"/>
          <w:sz w:val="32"/>
          <w:szCs w:val="32"/>
          <w:lang w:val="en-US" w:eastAsia="zh-CN"/>
        </w:rPr>
        <w:t>地直相关单位</w:t>
      </w:r>
      <w:r>
        <w:rPr>
          <w:sz w:val="32"/>
          <w:szCs w:val="32"/>
        </w:rPr>
        <w:t>要把办好义务教育作为重中之重，切实履行县级</w:t>
      </w:r>
      <w:r>
        <w:rPr>
          <w:rFonts w:hint="eastAsia"/>
          <w:sz w:val="32"/>
          <w:szCs w:val="32"/>
          <w:lang w:val="en-US" w:eastAsia="zh-CN"/>
        </w:rPr>
        <w:t>人民</w:t>
      </w:r>
      <w:r>
        <w:rPr>
          <w:sz w:val="32"/>
          <w:szCs w:val="32"/>
        </w:rPr>
        <w:t>政府为主的管理责任</w:t>
      </w:r>
      <w:r>
        <w:rPr>
          <w:rFonts w:hint="eastAsia"/>
          <w:sz w:val="32"/>
          <w:szCs w:val="32"/>
          <w:lang w:eastAsia="zh-CN"/>
        </w:rPr>
        <w:t>、</w:t>
      </w:r>
      <w:r>
        <w:rPr>
          <w:rFonts w:hint="eastAsia"/>
          <w:sz w:val="32"/>
          <w:szCs w:val="32"/>
          <w:lang w:val="en-US" w:eastAsia="zh-CN"/>
        </w:rPr>
        <w:t>行业部门监管责任</w:t>
      </w:r>
      <w:r>
        <w:rPr>
          <w:rFonts w:hint="eastAsia"/>
          <w:sz w:val="32"/>
          <w:szCs w:val="32"/>
          <w:lang w:eastAsia="zh-CN"/>
        </w:rPr>
        <w:t>。</w:t>
      </w:r>
      <w:r>
        <w:rPr>
          <w:sz w:val="32"/>
          <w:szCs w:val="32"/>
        </w:rPr>
        <w:t>各</w:t>
      </w:r>
      <w:r>
        <w:rPr>
          <w:rFonts w:hint="eastAsia"/>
          <w:sz w:val="32"/>
          <w:szCs w:val="32"/>
          <w:lang w:eastAsia="zh-CN"/>
        </w:rPr>
        <w:t>县市</w:t>
      </w:r>
      <w:r>
        <w:rPr>
          <w:rFonts w:hint="eastAsia"/>
          <w:sz w:val="32"/>
          <w:szCs w:val="32"/>
          <w:lang w:val="en-US" w:eastAsia="zh-CN"/>
        </w:rPr>
        <w:t>要</w:t>
      </w:r>
      <w:r>
        <w:rPr>
          <w:sz w:val="32"/>
          <w:szCs w:val="32"/>
        </w:rPr>
        <w:t>制定</w:t>
      </w:r>
      <w:r>
        <w:rPr>
          <w:rFonts w:hint="eastAsia"/>
          <w:sz w:val="32"/>
          <w:szCs w:val="32"/>
          <w:lang w:val="en-US" w:eastAsia="zh-CN"/>
        </w:rPr>
        <w:t>本县市</w:t>
      </w:r>
      <w:r>
        <w:rPr>
          <w:sz w:val="32"/>
          <w:szCs w:val="32"/>
        </w:rPr>
        <w:t>优质均衡发展规划和年度计划，确定实施步骤及措施，并报</w:t>
      </w:r>
      <w:r>
        <w:rPr>
          <w:rFonts w:hint="eastAsia"/>
          <w:sz w:val="32"/>
          <w:szCs w:val="32"/>
          <w:lang w:val="en-US" w:eastAsia="zh-CN"/>
        </w:rPr>
        <w:t>县市党委</w:t>
      </w:r>
      <w:r>
        <w:rPr>
          <w:sz w:val="32"/>
          <w:szCs w:val="32"/>
        </w:rPr>
        <w:t>审核同意</w:t>
      </w:r>
      <w:r>
        <w:rPr>
          <w:rFonts w:hint="eastAsia"/>
          <w:sz w:val="32"/>
          <w:szCs w:val="32"/>
          <w:lang w:eastAsia="zh-CN"/>
        </w:rPr>
        <w:t>。</w:t>
      </w:r>
      <w:r>
        <w:rPr>
          <w:sz w:val="32"/>
          <w:szCs w:val="32"/>
        </w:rPr>
        <w:t>要对照教育部《县域义务教育优质均衡发展督导评估办法》，建立已达标台账和未达标台账，定期监测和分析义务教育学校校际差距，掌握发展动态，及时发现问题，统筹整合资源，补齐短板，确保各项措施落实到位、工作目标按期实现</w:t>
      </w:r>
      <w:r>
        <w:rPr>
          <w:rFonts w:hint="eastAsia"/>
          <w:sz w:val="32"/>
          <w:szCs w:val="32"/>
          <w:lang w:eastAsia="zh-CN"/>
        </w:rPr>
        <w:t>。</w:t>
      </w:r>
      <w:r>
        <w:rPr>
          <w:sz w:val="32"/>
          <w:szCs w:val="32"/>
        </w:rPr>
        <w:t>各</w:t>
      </w:r>
      <w:r>
        <w:rPr>
          <w:rFonts w:hint="eastAsia"/>
          <w:sz w:val="32"/>
          <w:szCs w:val="32"/>
          <w:lang w:eastAsia="zh-CN"/>
        </w:rPr>
        <w:t>县市</w:t>
      </w:r>
      <w:r>
        <w:rPr>
          <w:sz w:val="32"/>
          <w:szCs w:val="32"/>
        </w:rPr>
        <w:t>原则上要在本方案时间安排内完成义务教育优质均衡发展工作，经过努力，条件具备的</w:t>
      </w:r>
      <w:r>
        <w:rPr>
          <w:rFonts w:hint="eastAsia"/>
          <w:sz w:val="32"/>
          <w:szCs w:val="32"/>
          <w:lang w:eastAsia="zh-CN"/>
        </w:rPr>
        <w:t>县市</w:t>
      </w:r>
      <w:r>
        <w:rPr>
          <w:sz w:val="32"/>
          <w:szCs w:val="32"/>
        </w:rPr>
        <w:t>也可提前完成任务</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bookmarkStart w:id="16" w:name="bookmark19"/>
      <w:r>
        <w:rPr>
          <w:rStyle w:val="10"/>
          <w:sz w:val="32"/>
          <w:szCs w:val="32"/>
        </w:rPr>
        <w:t>（</w:t>
      </w:r>
      <w:bookmarkEnd w:id="16"/>
      <w:r>
        <w:rPr>
          <w:rStyle w:val="10"/>
          <w:sz w:val="32"/>
          <w:szCs w:val="32"/>
        </w:rPr>
        <w:t>二）强化经费保障</w:t>
      </w:r>
      <w:r>
        <w:rPr>
          <w:rStyle w:val="10"/>
          <w:rFonts w:hint="eastAsia" w:eastAsia="方正楷体_GBK"/>
          <w:sz w:val="32"/>
          <w:szCs w:val="32"/>
          <w:lang w:eastAsia="zh-CN"/>
        </w:rPr>
        <w:t>。</w:t>
      </w:r>
      <w:r>
        <w:rPr>
          <w:sz w:val="32"/>
          <w:szCs w:val="32"/>
        </w:rPr>
        <w:t>落实各级政府教育支出责任，进一步完善各级政府义务教育优质均衡发展经费投入保障机制，将义务教育全面纳入财政保障范围，妥善处理转变预算安排方式与优先发展教育的关系，确保一般公共预算教育支出逐年只增不减，确保按在校学生人数平均的一般公共预算教育支出逐年只增不减，实现县域内城乡义务教育学校建设标准统一、教师编制标准统一、生均公用经费基准定额统一、基本装备配置标准统一</w:t>
      </w:r>
      <w:r>
        <w:rPr>
          <w:rFonts w:hint="eastAsia"/>
          <w:sz w:val="32"/>
          <w:szCs w:val="32"/>
          <w:lang w:eastAsia="zh-CN"/>
        </w:rPr>
        <w:t>。</w:t>
      </w:r>
      <w:r>
        <w:rPr>
          <w:sz w:val="32"/>
          <w:szCs w:val="32"/>
        </w:rPr>
        <w:t>要坚持保基本、补短板、促公平、提质量，巩固完善城乡统一、重在农村的义务教育经费保障机制，优先保障义务教育经费及时、足额落实到位</w:t>
      </w:r>
      <w:r>
        <w:rPr>
          <w:rFonts w:hint="eastAsia"/>
          <w:sz w:val="32"/>
          <w:szCs w:val="32"/>
          <w:lang w:eastAsia="zh-CN"/>
        </w:rPr>
        <w:t>。</w:t>
      </w:r>
      <w:r>
        <w:rPr>
          <w:rFonts w:hint="eastAsia"/>
          <w:sz w:val="32"/>
          <w:szCs w:val="32"/>
          <w:lang w:val="en-US" w:eastAsia="zh-CN"/>
        </w:rPr>
        <w:t>地区</w:t>
      </w:r>
      <w:r>
        <w:rPr>
          <w:sz w:val="32"/>
          <w:szCs w:val="32"/>
        </w:rPr>
        <w:t>在项目资金分配时</w:t>
      </w:r>
      <w:r>
        <w:rPr>
          <w:rFonts w:hint="eastAsia"/>
          <w:sz w:val="32"/>
          <w:szCs w:val="32"/>
          <w:lang w:eastAsia="zh-CN"/>
        </w:rPr>
        <w:t>，</w:t>
      </w:r>
      <w:r>
        <w:rPr>
          <w:rFonts w:hint="eastAsia"/>
          <w:sz w:val="32"/>
          <w:szCs w:val="32"/>
          <w:lang w:val="en-US" w:eastAsia="zh-CN"/>
        </w:rPr>
        <w:t>优先</w:t>
      </w:r>
      <w:r>
        <w:rPr>
          <w:sz w:val="32"/>
          <w:szCs w:val="32"/>
        </w:rPr>
        <w:t>考虑创建优质均衡因素并给予支持，确保如期完成义务教育优质均衡创建工作</w:t>
      </w:r>
      <w:r>
        <w:rPr>
          <w:rFonts w:hint="eastAsia"/>
          <w:sz w:val="32"/>
          <w:szCs w:val="32"/>
          <w:lang w:eastAsia="zh-CN"/>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sectPr>
          <w:footerReference r:id="rId5" w:type="default"/>
          <w:footerReference r:id="rId6" w:type="even"/>
          <w:footnotePr>
            <w:numFmt w:val="decimal"/>
          </w:footnotePr>
          <w:pgSz w:w="11900" w:h="16840"/>
          <w:pgMar w:top="1984" w:right="1531" w:bottom="1701" w:left="1531" w:header="0" w:footer="1020" w:gutter="0"/>
          <w:pgNumType w:fmt="decimal"/>
          <w:cols w:space="720" w:num="1"/>
          <w:rtlGutter w:val="0"/>
          <w:docGrid w:linePitch="360" w:charSpace="0"/>
        </w:sectPr>
      </w:pPr>
      <w:bookmarkStart w:id="17" w:name="bookmark20"/>
      <w:r>
        <w:rPr>
          <w:rStyle w:val="10"/>
          <w:sz w:val="32"/>
          <w:szCs w:val="32"/>
        </w:rPr>
        <w:t>（</w:t>
      </w:r>
      <w:bookmarkEnd w:id="17"/>
      <w:r>
        <w:rPr>
          <w:rStyle w:val="10"/>
          <w:sz w:val="32"/>
          <w:szCs w:val="32"/>
        </w:rPr>
        <w:t>三）强化督导检查</w:t>
      </w:r>
      <w:r>
        <w:rPr>
          <w:rStyle w:val="10"/>
          <w:rFonts w:hint="eastAsia" w:eastAsia="方正楷体_GBK"/>
          <w:sz w:val="32"/>
          <w:szCs w:val="32"/>
          <w:lang w:eastAsia="zh-CN"/>
        </w:rPr>
        <w:t>。</w:t>
      </w:r>
      <w:r>
        <w:rPr>
          <w:rFonts w:hint="eastAsia"/>
          <w:sz w:val="32"/>
          <w:szCs w:val="32"/>
          <w:lang w:val="en-US" w:eastAsia="zh-CN"/>
        </w:rPr>
        <w:t>各县市</w:t>
      </w:r>
      <w:r>
        <w:rPr>
          <w:sz w:val="32"/>
          <w:szCs w:val="32"/>
        </w:rPr>
        <w:t>政府要加强对义务教育优质均衡创建工作的指导检查，定期向同级人民代表大会或其常务委员会报告创建工作进度情况</w:t>
      </w:r>
      <w:r>
        <w:rPr>
          <w:rFonts w:hint="eastAsia"/>
          <w:sz w:val="32"/>
          <w:szCs w:val="32"/>
          <w:lang w:eastAsia="zh-CN"/>
        </w:rPr>
        <w:t>。</w:t>
      </w:r>
      <w:r>
        <w:rPr>
          <w:rFonts w:hint="eastAsia"/>
          <w:sz w:val="32"/>
          <w:szCs w:val="32"/>
          <w:lang w:val="en-US" w:eastAsia="zh-CN"/>
        </w:rPr>
        <w:t>行署和县市政府教育督导委员会</w:t>
      </w:r>
      <w:r>
        <w:rPr>
          <w:sz w:val="32"/>
          <w:szCs w:val="32"/>
        </w:rPr>
        <w:t>要督促各级政府</w:t>
      </w:r>
      <w:r>
        <w:rPr>
          <w:rFonts w:hint="eastAsia"/>
          <w:sz w:val="32"/>
          <w:szCs w:val="32"/>
          <w:lang w:eastAsia="zh-CN"/>
        </w:rPr>
        <w:t>、</w:t>
      </w:r>
      <w:r>
        <w:rPr>
          <w:rFonts w:hint="eastAsia"/>
          <w:sz w:val="32"/>
          <w:szCs w:val="32"/>
          <w:lang w:val="en-US" w:eastAsia="zh-CN"/>
        </w:rPr>
        <w:t>有关部门</w:t>
      </w:r>
      <w:r>
        <w:rPr>
          <w:sz w:val="32"/>
          <w:szCs w:val="32"/>
        </w:rPr>
        <w:t>担负起推进义务教育优质均衡发展的历史责任，按时进行督导评估；要建立监测复查制度，每年进行监测分析；要强化督导结果运用，对因工作落实不到位，不按期完成创建任务的</w:t>
      </w:r>
      <w:r>
        <w:rPr>
          <w:rFonts w:hint="eastAsia"/>
          <w:sz w:val="32"/>
          <w:szCs w:val="32"/>
          <w:lang w:val="en-US" w:eastAsia="zh-CN"/>
        </w:rPr>
        <w:t>县市</w:t>
      </w:r>
      <w:r>
        <w:rPr>
          <w:sz w:val="32"/>
          <w:szCs w:val="32"/>
        </w:rPr>
        <w:t>和创建后出现优质均衡大幅度滑坡</w:t>
      </w:r>
      <w:r>
        <w:rPr>
          <w:rFonts w:hint="eastAsia"/>
          <w:sz w:val="32"/>
          <w:szCs w:val="32"/>
          <w:lang w:val="en-US" w:eastAsia="zh-CN"/>
        </w:rPr>
        <w:t>县市</w:t>
      </w:r>
      <w:r>
        <w:rPr>
          <w:sz w:val="32"/>
          <w:szCs w:val="32"/>
        </w:rPr>
        <w:t>要进行问责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sz w:val="32"/>
          <w:szCs w:val="32"/>
          <w:lang w:eastAsia="zh-CN"/>
        </w:rPr>
      </w:pPr>
    </w:p>
    <w:sectPr>
      <w:footnotePr>
        <w:numFmt w:val="decimal"/>
      </w:footnotePr>
      <w:pgSz w:w="11900" w:h="16840"/>
      <w:pgMar w:top="1984" w:right="1531" w:bottom="1701" w:left="1531" w:header="0" w:footer="1020" w:gutter="0"/>
      <w:pgNumType w:fmt="decimal"/>
      <w:cols w:space="720" w:num="1"/>
      <w:rtlGutter w:val="0"/>
      <w:docGrid w:linePitch="360" w:charSpace="0"/>
    </w:sectPr>
  </w:body>
</w:document>
</file>

<file path=word/customizations.xml><?xml version="1.0" encoding="utf-8"?>
<wne:tcg xmlns:r="http://schemas.openxmlformats.org/officeDocument/2006/relationships" xmlns:wne="http://schemas.microsoft.com/office/word/2006/wordml">
  <wne:keymaps>
    <wne:keymap wne:kcmPrimary="0251">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FC7603"/>
    <w:rsid w:val="02E740BD"/>
    <w:rsid w:val="04FE6A6D"/>
    <w:rsid w:val="059272AC"/>
    <w:rsid w:val="064B6EBD"/>
    <w:rsid w:val="08DB1D4F"/>
    <w:rsid w:val="091F4EF8"/>
    <w:rsid w:val="1113114E"/>
    <w:rsid w:val="13207A5C"/>
    <w:rsid w:val="1932447C"/>
    <w:rsid w:val="1B916588"/>
    <w:rsid w:val="1CA73432"/>
    <w:rsid w:val="200B7325"/>
    <w:rsid w:val="206658F1"/>
    <w:rsid w:val="21B57F6C"/>
    <w:rsid w:val="22C02BEB"/>
    <w:rsid w:val="256377EF"/>
    <w:rsid w:val="2910760B"/>
    <w:rsid w:val="2EE651C8"/>
    <w:rsid w:val="2EFC1EF7"/>
    <w:rsid w:val="2FE3062B"/>
    <w:rsid w:val="30F84469"/>
    <w:rsid w:val="31114971"/>
    <w:rsid w:val="333F4FC6"/>
    <w:rsid w:val="3477129B"/>
    <w:rsid w:val="361B1AC1"/>
    <w:rsid w:val="393875A8"/>
    <w:rsid w:val="3F2266DD"/>
    <w:rsid w:val="3F6679D2"/>
    <w:rsid w:val="40E12CAE"/>
    <w:rsid w:val="40FF38B2"/>
    <w:rsid w:val="436E6707"/>
    <w:rsid w:val="44B33581"/>
    <w:rsid w:val="45A86F30"/>
    <w:rsid w:val="462535B0"/>
    <w:rsid w:val="4DB63516"/>
    <w:rsid w:val="4DC23C06"/>
    <w:rsid w:val="5307333D"/>
    <w:rsid w:val="590D28F2"/>
    <w:rsid w:val="5DD351D3"/>
    <w:rsid w:val="5FAE7A09"/>
    <w:rsid w:val="602D610D"/>
    <w:rsid w:val="616A66E0"/>
    <w:rsid w:val="62952338"/>
    <w:rsid w:val="63C5343F"/>
    <w:rsid w:val="647A205F"/>
    <w:rsid w:val="662E30EA"/>
    <w:rsid w:val="678171D7"/>
    <w:rsid w:val="6784303C"/>
    <w:rsid w:val="68F572E0"/>
    <w:rsid w:val="6B3418A8"/>
    <w:rsid w:val="6B815019"/>
    <w:rsid w:val="6DCE13B8"/>
    <w:rsid w:val="70403414"/>
    <w:rsid w:val="70D818A0"/>
    <w:rsid w:val="71531EC5"/>
    <w:rsid w:val="722C273B"/>
    <w:rsid w:val="724B1E73"/>
    <w:rsid w:val="73004721"/>
    <w:rsid w:val="79E751B0"/>
    <w:rsid w:val="7AC144E3"/>
    <w:rsid w:val="7C4E2D96"/>
    <w:rsid w:val="7C79156E"/>
    <w:rsid w:val="7CA04C7C"/>
    <w:rsid w:val="7D075929"/>
    <w:rsid w:val="7EF3434B"/>
    <w:rsid w:val="7F0E44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560" w:lineRule="exact"/>
      <w:ind w:left="0" w:right="0" w:firstLine="480" w:firstLineChars="200"/>
      <w:jc w:val="both"/>
    </w:pPr>
    <w:rPr>
      <w:rFonts w:ascii="Times New Roman" w:hAnsi="Times New Roman" w:eastAsia="方正仿宋_GBK" w:cs="方正仿宋_GBK"/>
      <w:color w:val="000000"/>
      <w:spacing w:val="0"/>
      <w:w w:val="100"/>
      <w:kern w:val="2"/>
      <w:position w:val="0"/>
      <w:sz w:val="32"/>
      <w:szCs w:val="32"/>
      <w:shd w:val="clear" w:color="auto" w:fill="auto"/>
      <w:lang w:val="en-US" w:eastAsia="en-US" w:bidi="en-US"/>
    </w:rPr>
  </w:style>
  <w:style w:type="paragraph" w:styleId="3">
    <w:name w:val="heading 1"/>
    <w:basedOn w:val="1"/>
    <w:next w:val="1"/>
    <w:link w:val="23"/>
    <w:qFormat/>
    <w:uiPriority w:val="0"/>
    <w:pPr>
      <w:keepNext/>
      <w:outlineLvl w:val="0"/>
    </w:pPr>
    <w:rPr>
      <w:rFonts w:eastAsia="方正黑体_GBK" w:cs="方正黑体_GBK"/>
    </w:rPr>
  </w:style>
  <w:style w:type="paragraph" w:styleId="4">
    <w:name w:val="heading 2"/>
    <w:basedOn w:val="1"/>
    <w:next w:val="1"/>
    <w:link w:val="10"/>
    <w:unhideWhenUsed/>
    <w:qFormat/>
    <w:uiPriority w:val="0"/>
    <w:pPr>
      <w:keepNext/>
      <w:outlineLvl w:val="1"/>
    </w:pPr>
    <w:rPr>
      <w:rFonts w:eastAsia="方正楷体_GBK" w:cs="方正楷体_GBK"/>
      <w:b/>
      <w:bCs/>
      <w:sz w:val="32"/>
      <w:szCs w:val="32"/>
    </w:rPr>
  </w:style>
  <w:style w:type="character" w:default="1" w:styleId="9">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ind w:firstLine="0" w:firstLineChars="0"/>
      <w:jc w:val="center"/>
    </w:pPr>
    <w:rPr>
      <w:rFonts w:eastAsia="宋体" w:cs="宋体"/>
      <w:sz w:val="28"/>
      <w:szCs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0">
    <w:name w:val="标题 2 Char"/>
    <w:link w:val="4"/>
    <w:qFormat/>
    <w:uiPriority w:val="0"/>
    <w:rPr>
      <w:rFonts w:eastAsia="方正楷体_GBK" w:cs="方正楷体_GBK"/>
      <w:b/>
      <w:bCs/>
      <w:sz w:val="32"/>
      <w:szCs w:val="32"/>
    </w:rPr>
  </w:style>
  <w:style w:type="character" w:customStyle="1" w:styleId="11">
    <w:name w:val="Heading #1|1_"/>
    <w:basedOn w:val="9"/>
    <w:link w:val="12"/>
    <w:qFormat/>
    <w:uiPriority w:val="0"/>
    <w:rPr>
      <w:rFonts w:ascii="宋体" w:hAnsi="宋体" w:eastAsia="宋体" w:cs="宋体"/>
      <w:color w:val="C00A0F"/>
      <w:sz w:val="60"/>
      <w:szCs w:val="60"/>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after="1180" w:line="1238" w:lineRule="exact"/>
      <w:jc w:val="center"/>
      <w:outlineLvl w:val="0"/>
    </w:pPr>
    <w:rPr>
      <w:rFonts w:ascii="宋体" w:hAnsi="宋体" w:eastAsia="宋体" w:cs="宋体"/>
      <w:color w:val="C00A0F"/>
      <w:sz w:val="60"/>
      <w:szCs w:val="60"/>
      <w:u w:val="none"/>
      <w:shd w:val="clear" w:color="auto" w:fill="auto"/>
      <w:lang w:val="zh-TW" w:eastAsia="zh-TW" w:bidi="zh-TW"/>
    </w:rPr>
  </w:style>
  <w:style w:type="character" w:customStyle="1" w:styleId="13">
    <w:name w:val="Body text|1_"/>
    <w:basedOn w:val="9"/>
    <w:link w:val="14"/>
    <w:qFormat/>
    <w:uiPriority w:val="0"/>
    <w:rPr>
      <w:rFonts w:ascii="宋体" w:hAnsi="宋体" w:eastAsia="宋体" w:cs="宋体"/>
      <w:sz w:val="26"/>
      <w:szCs w:val="26"/>
      <w:u w:val="none"/>
      <w:shd w:val="clear" w:color="auto" w:fill="auto"/>
      <w:lang w:val="zh-TW" w:eastAsia="zh-TW" w:bidi="zh-TW"/>
    </w:rPr>
  </w:style>
  <w:style w:type="paragraph" w:customStyle="1" w:styleId="14">
    <w:name w:val="Body text|1"/>
    <w:basedOn w:val="1"/>
    <w:link w:val="13"/>
    <w:qFormat/>
    <w:uiPriority w:val="0"/>
    <w:pPr>
      <w:widowControl w:val="0"/>
      <w:shd w:val="clear" w:color="auto" w:fill="auto"/>
      <w:spacing w:line="473" w:lineRule="auto"/>
      <w:ind w:firstLine="400"/>
    </w:pPr>
    <w:rPr>
      <w:rFonts w:ascii="宋体" w:hAnsi="宋体" w:eastAsia="宋体" w:cs="宋体"/>
      <w:sz w:val="26"/>
      <w:szCs w:val="26"/>
      <w:u w:val="none"/>
      <w:shd w:val="clear" w:color="auto" w:fill="auto"/>
      <w:lang w:val="zh-TW" w:eastAsia="zh-TW" w:bidi="zh-TW"/>
    </w:rPr>
  </w:style>
  <w:style w:type="character" w:customStyle="1" w:styleId="15">
    <w:name w:val="Body text|2_"/>
    <w:basedOn w:val="9"/>
    <w:link w:val="16"/>
    <w:qFormat/>
    <w:uiPriority w:val="0"/>
    <w:rPr>
      <w:rFonts w:ascii="宋体" w:hAnsi="宋体" w:eastAsia="宋体" w:cs="宋体"/>
      <w:sz w:val="36"/>
      <w:szCs w:val="36"/>
      <w:u w:val="none"/>
      <w:shd w:val="clear" w:color="auto" w:fill="auto"/>
      <w:lang w:val="zh-TW" w:eastAsia="zh-TW" w:bidi="zh-TW"/>
    </w:rPr>
  </w:style>
  <w:style w:type="paragraph" w:customStyle="1" w:styleId="16">
    <w:name w:val="Body text|2"/>
    <w:basedOn w:val="1"/>
    <w:link w:val="15"/>
    <w:qFormat/>
    <w:uiPriority w:val="0"/>
    <w:pPr>
      <w:widowControl w:val="0"/>
      <w:shd w:val="clear" w:color="auto" w:fill="auto"/>
      <w:spacing w:after="480" w:line="557" w:lineRule="exact"/>
      <w:jc w:val="center"/>
    </w:pPr>
    <w:rPr>
      <w:rFonts w:ascii="宋体" w:hAnsi="宋体" w:eastAsia="宋体" w:cs="宋体"/>
      <w:sz w:val="36"/>
      <w:szCs w:val="36"/>
      <w:u w:val="none"/>
      <w:shd w:val="clear" w:color="auto" w:fill="auto"/>
      <w:lang w:val="zh-TW" w:eastAsia="zh-TW" w:bidi="zh-TW"/>
    </w:rPr>
  </w:style>
  <w:style w:type="character" w:customStyle="1" w:styleId="17">
    <w:name w:val="Heading #2|1_"/>
    <w:basedOn w:val="9"/>
    <w:link w:val="18"/>
    <w:qFormat/>
    <w:uiPriority w:val="0"/>
    <w:rPr>
      <w:rFonts w:ascii="宋体" w:hAnsi="宋体" w:eastAsia="宋体" w:cs="宋体"/>
      <w:b/>
      <w:bCs/>
      <w:sz w:val="36"/>
      <w:szCs w:val="36"/>
      <w:u w:val="none"/>
      <w:shd w:val="clear" w:color="auto" w:fill="auto"/>
    </w:rPr>
  </w:style>
  <w:style w:type="paragraph" w:customStyle="1" w:styleId="18">
    <w:name w:val="Heading #2|1"/>
    <w:basedOn w:val="1"/>
    <w:link w:val="17"/>
    <w:qFormat/>
    <w:uiPriority w:val="0"/>
    <w:pPr>
      <w:widowControl w:val="0"/>
      <w:shd w:val="clear" w:color="auto" w:fill="auto"/>
      <w:spacing w:after="600"/>
      <w:jc w:val="center"/>
      <w:outlineLvl w:val="1"/>
    </w:pPr>
    <w:rPr>
      <w:rFonts w:ascii="宋体" w:hAnsi="宋体" w:eastAsia="宋体" w:cs="宋体"/>
      <w:b/>
      <w:bCs/>
      <w:sz w:val="36"/>
      <w:szCs w:val="36"/>
      <w:u w:val="none"/>
      <w:shd w:val="clear" w:color="auto" w:fill="auto"/>
    </w:rPr>
  </w:style>
  <w:style w:type="character" w:customStyle="1" w:styleId="19">
    <w:name w:val="Header or footer|2_"/>
    <w:basedOn w:val="9"/>
    <w:link w:val="20"/>
    <w:qFormat/>
    <w:uiPriority w:val="0"/>
    <w:rPr>
      <w:sz w:val="20"/>
      <w:szCs w:val="20"/>
      <w:u w:val="none"/>
      <w:shd w:val="clear" w:color="auto" w:fill="auto"/>
      <w:lang w:val="zh-TW" w:eastAsia="zh-TW" w:bidi="zh-TW"/>
    </w:rPr>
  </w:style>
  <w:style w:type="paragraph" w:customStyle="1" w:styleId="20">
    <w:name w:val="Header or footer|2"/>
    <w:basedOn w:val="1"/>
    <w:link w:val="19"/>
    <w:qFormat/>
    <w:uiPriority w:val="0"/>
    <w:pPr>
      <w:widowControl w:val="0"/>
      <w:shd w:val="clear" w:color="auto" w:fill="auto"/>
    </w:pPr>
    <w:rPr>
      <w:sz w:val="20"/>
      <w:szCs w:val="20"/>
      <w:u w:val="none"/>
      <w:shd w:val="clear" w:color="auto" w:fill="auto"/>
      <w:lang w:val="zh-TW" w:eastAsia="zh-TW" w:bidi="zh-TW"/>
    </w:rPr>
  </w:style>
  <w:style w:type="character" w:customStyle="1" w:styleId="21">
    <w:name w:val="Header or footer|1_"/>
    <w:basedOn w:val="9"/>
    <w:link w:val="22"/>
    <w:qFormat/>
    <w:uiPriority w:val="0"/>
    <w:rPr>
      <w:rFonts w:ascii="宋体" w:hAnsi="宋体" w:eastAsia="宋体" w:cs="宋体"/>
      <w:b/>
      <w:bCs/>
      <w:sz w:val="26"/>
      <w:szCs w:val="26"/>
      <w:u w:val="none"/>
      <w:shd w:val="clear" w:color="auto" w:fill="auto"/>
      <w:lang w:val="zh-TW" w:eastAsia="zh-TW" w:bidi="zh-TW"/>
    </w:rPr>
  </w:style>
  <w:style w:type="paragraph" w:customStyle="1" w:styleId="22">
    <w:name w:val="Header or footer|1"/>
    <w:basedOn w:val="1"/>
    <w:link w:val="21"/>
    <w:qFormat/>
    <w:uiPriority w:val="0"/>
    <w:pPr>
      <w:widowControl w:val="0"/>
      <w:shd w:val="clear" w:color="auto" w:fill="auto"/>
      <w:ind w:right="70"/>
      <w:jc w:val="right"/>
    </w:pPr>
    <w:rPr>
      <w:rFonts w:ascii="宋体" w:hAnsi="宋体" w:eastAsia="宋体" w:cs="宋体"/>
      <w:b/>
      <w:bCs/>
      <w:sz w:val="26"/>
      <w:szCs w:val="26"/>
      <w:u w:val="none"/>
      <w:shd w:val="clear" w:color="auto" w:fill="auto"/>
      <w:lang w:val="zh-TW" w:eastAsia="zh-TW" w:bidi="zh-TW"/>
    </w:rPr>
  </w:style>
  <w:style w:type="character" w:customStyle="1" w:styleId="23">
    <w:name w:val="标题 1 Char1"/>
    <w:link w:val="3"/>
    <w:qFormat/>
    <w:uiPriority w:val="0"/>
    <w:rPr>
      <w:rFonts w:eastAsia="方正黑体_GBK" w:cs="方正黑体_GBK"/>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2021-07-30T04:29:00Z</dcterms:created>
  <dc:creator>Administrator</dc:creator>
  <cp:lastModifiedBy>Administrator</cp:lastModifiedBy>
  <cp:lastPrinted>2022-01-27T02:26:00Z</cp:lastPrinted>
  <dcterms:modified xsi:type="dcterms:W3CDTF">2022-06-09T10:34:01Z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