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关于印发《喀什地区“十四五”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水安全保障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规划》的通知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各县、市人民政府，地直各单位：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《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  <w:t>喀什地区“十四五”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lang w:val="en-US" w:eastAsia="zh-CN"/>
        </w:rPr>
        <w:t>水安全保障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  <w:t>规划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》已经行政公署2022年第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次常务会议研究通过，现印发你们，请认真贯彻实施。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附件：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  <w:t>《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  <w:t>喀什地区“十四五”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lang w:val="en-US" w:eastAsia="zh-CN"/>
        </w:rPr>
        <w:t>水安全保障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  <w:t>规划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  <w:t>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  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喀什地区行政公署办公室</w:t>
      </w:r>
    </w:p>
    <w:p>
      <w:pPr>
        <w:keepNext w:val="0"/>
        <w:keepLines w:val="0"/>
        <w:widowControl/>
        <w:suppressLineNumbers w:val="0"/>
        <w:ind w:left="0" w:firstLine="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2022年5月24日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A561E"/>
    <w:rsid w:val="4E6A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2022-06-24T10:13:00Z</dcterms:created>
  <dc:creator>Administrator</dc:creator>
  <cp:lastModifiedBy>Administrator</cp:lastModifiedBy>
  <dcterms:modified xsi:type="dcterms:W3CDTF">2022-06-24T10:15:57Z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