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fill="FFFFFF"/>
        </w:rPr>
        <w:t>政府网站工作年度报表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（2022年度）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填报单位：泽普县电子政务服务中心</w:t>
      </w:r>
    </w:p>
    <w:tbl>
      <w:tblPr>
        <w:tblStyle w:val="4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145"/>
        <w:gridCol w:w="2050"/>
        <w:gridCol w:w="2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网站名称</w:t>
            </w:r>
          </w:p>
        </w:tc>
        <w:tc>
          <w:tcPr>
            <w:tcW w:w="68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泽普县人民政府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首页网址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www.xjzp.gov.cn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主办单位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泽普县人民政府办公室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网站类型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政府门户网站　□部门网站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政府网站标识码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000000"/>
                <w:sz w:val="28"/>
                <w:szCs w:val="28"/>
                <w:shd w:val="clear" w:fill="FFFFFF"/>
              </w:rPr>
              <w:t>6531240013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sz w:val="28"/>
                <w:szCs w:val="28"/>
                <w:shd w:val="clear" w:fill="FFFFFF"/>
              </w:rPr>
              <w:t>ICP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备案号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color w:val="333333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default" w:ascii="Segoe UI" w:hAnsi="Segoe UI" w:eastAsia="Segoe UI" w:cs="Segoe UI"/>
                <w:color w:val="333333"/>
                <w:sz w:val="28"/>
                <w:szCs w:val="28"/>
                <w:u w:val="none"/>
                <w:shd w:val="clear" w:fill="FFFFFF"/>
              </w:rPr>
              <w:instrText xml:space="preserve"> HYPERLINK "https://beian.miit.gov.cn/" </w:instrText>
            </w:r>
            <w:r>
              <w:rPr>
                <w:rFonts w:hint="default" w:ascii="Segoe UI" w:hAnsi="Segoe UI" w:eastAsia="Segoe UI" w:cs="Segoe UI"/>
                <w:color w:val="333333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shd w:val="clear" w:fill="FFFFFF"/>
              </w:rPr>
              <w:t>新</w:t>
            </w:r>
            <w:r>
              <w:rPr>
                <w:rStyle w:val="7"/>
                <w:rFonts w:hint="default" w:ascii="Segoe UI" w:hAnsi="Segoe UI" w:eastAsia="Segoe UI" w:cs="Segoe UI"/>
                <w:color w:val="auto"/>
                <w:sz w:val="28"/>
                <w:szCs w:val="28"/>
                <w:u w:val="none"/>
                <w:shd w:val="clear" w:fill="FFFFFF"/>
              </w:rPr>
              <w:t>ICP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shd w:val="clear" w:fill="FFFFFF"/>
              </w:rPr>
              <w:t>备</w:t>
            </w:r>
            <w:r>
              <w:rPr>
                <w:rStyle w:val="7"/>
                <w:rFonts w:hint="default" w:ascii="Segoe UI" w:hAnsi="Segoe UI" w:eastAsia="Segoe UI" w:cs="Segoe UI"/>
                <w:color w:val="auto"/>
                <w:sz w:val="28"/>
                <w:szCs w:val="28"/>
                <w:u w:val="none"/>
                <w:shd w:val="clear" w:fill="FFFFFF"/>
              </w:rPr>
              <w:t>11000439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shd w:val="clear" w:fill="FFFFFF"/>
              </w:rPr>
              <w:t>号</w:t>
            </w:r>
            <w:r>
              <w:rPr>
                <w:rStyle w:val="7"/>
                <w:rFonts w:hint="default" w:ascii="Segoe UI" w:hAnsi="Segoe UI" w:eastAsia="Segoe UI" w:cs="Segoe UI"/>
                <w:color w:val="auto"/>
                <w:sz w:val="28"/>
                <w:szCs w:val="28"/>
                <w:u w:val="none"/>
                <w:shd w:val="clear" w:fill="FFFFFF"/>
              </w:rPr>
              <w:t>-1</w:t>
            </w:r>
            <w:r>
              <w:rPr>
                <w:rFonts w:hint="default" w:ascii="Segoe UI" w:hAnsi="Segoe UI" w:eastAsia="Segoe UI" w:cs="Segoe UI"/>
                <w:color w:val="333333"/>
                <w:sz w:val="28"/>
                <w:szCs w:val="28"/>
                <w:u w:val="none"/>
                <w:shd w:val="clear" w:fill="FFFFFF"/>
              </w:rPr>
              <w:fldChar w:fldCharType="end"/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公安机关备案号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</w:rPr>
              <w:t>新公网安备</w:t>
            </w:r>
            <w:r>
              <w:rPr>
                <w:rFonts w:hint="default" w:ascii="Segoe UI" w:hAnsi="Segoe UI" w:eastAsia="Segoe UI" w:cs="Segoe UI"/>
                <w:color w:val="000000"/>
                <w:sz w:val="28"/>
                <w:szCs w:val="28"/>
                <w:shd w:val="clear" w:fill="FFFFFF"/>
              </w:rPr>
              <w:t> 65312402000101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fill="FFFFFF"/>
              </w:rPr>
              <w:t>号</w:t>
            </w:r>
            <w:r>
              <w:rPr>
                <w:rFonts w:hint="default" w:ascii="Segoe UI" w:hAnsi="Segoe UI" w:eastAsia="Segoe UI" w:cs="Segoe UI"/>
                <w:color w:val="000000"/>
                <w:sz w:val="28"/>
                <w:szCs w:val="28"/>
                <w:shd w:val="clear" w:fill="FFFFFF"/>
              </w:rPr>
              <w:t> </w:t>
            </w: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独立用户访问总量（单位：个）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16682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网站总访问量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（单位：次）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42950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信息发布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总数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概况类信息更新量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政务动态信息更新量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2758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信息公开目录信息更新量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专栏专题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（单位：个）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维护数量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新开设数量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解读回应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解读信息发布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总数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解读材料数量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解读产品数量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（单位：个）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媒体评论文章数量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（单位：篇）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回应公众关注热点或重大舆情数量（单位：次）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办事服务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是否发布服务事项目录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注册用户数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（单位：个）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69737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政务服务事项数量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（单位：项）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可全程在线办理政务服务事项数量（单位：项）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办件量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（单位：件）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总数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57369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自然人办件量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15180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法人办件量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互动交流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是否使用统一平台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留言办理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收到留言数量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办结留言数量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平均办理时间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（单位：天）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公开答复数量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征集调查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征集调查期数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（单位：期）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收到意见数量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 311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公布调查结果期数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（单位：期）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在线访谈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访谈期数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（单位：期）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网民留言数量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答复网民提问数量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是否提供智能问答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□是　　　</w:t>
            </w:r>
            <w:r>
              <w:rPr>
                <w:rFonts w:hint="default"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安全防护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安全检测评估次数（单位：次）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发现问题数量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（单位：个）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问题整改数量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（单位：个）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是否建立安全监测预警机制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是否开展应急演练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是否明确网站安全责任人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移动新媒体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是否有移动新媒体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color w:val="333333"/>
                <w:sz w:val="28"/>
                <w:szCs w:val="28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微博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名称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新疆泽普政务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关注量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（单位：个）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微信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名称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（单位：条）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订阅数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（单位：个）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其他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创新发展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□搜索即服务　　　□多语言版本　　　□无障碍浏览　　　□千人千网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right="0" w:firstLine="20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</w:rPr>
              <w:t>□其他</w:t>
            </w:r>
            <w:r>
              <w:rPr>
                <w:rFonts w:hint="default" w:ascii="Calibri" w:hAnsi="Calibri" w:eastAsia="微软雅黑" w:cs="Calibri"/>
                <w:color w:val="333333"/>
                <w:sz w:val="28"/>
                <w:szCs w:val="28"/>
                <w:shd w:val="clear" w:fill="FFFFFF"/>
              </w:rPr>
              <w:t>__________________________________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单位负责人：李永世   审核人：王斌   填报人：刘亮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联系电话： 0998-8247922   填报日期：2023年1月10日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177F"/>
    <w:rsid w:val="0D284766"/>
    <w:rsid w:val="6F5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2023-11-10T04:59:00Z</dcterms:created>
  <dc:creator>Administrator</dc:creator>
  <cp:lastModifiedBy>Administrator</cp:lastModifiedBy>
  <dcterms:modified xsi:type="dcterms:W3CDTF">2023-11-10T05:07:48Z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