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3A8" w:rsidRDefault="008853A8">
      <w:pPr>
        <w:rPr>
          <w:rFonts w:ascii="黑体" w:eastAsia="黑体" w:hAnsi="黑体"/>
          <w:sz w:val="32"/>
          <w:szCs w:val="32"/>
        </w:rPr>
      </w:pPr>
      <w:bookmarkStart w:id="0" w:name="_GoBack"/>
      <w:bookmarkEnd w:id="0"/>
      <w:r>
        <w:rPr>
          <w:rFonts w:ascii="黑体" w:eastAsia="黑体" w:hAnsi="黑体" w:hint="eastAsia"/>
          <w:sz w:val="32"/>
          <w:szCs w:val="32"/>
        </w:rPr>
        <w:t>附件：</w:t>
      </w: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377EC6">
      <w:pPr>
        <w:jc w:val="center"/>
        <w:rPr>
          <w:rFonts w:ascii="方正小标宋_GBK" w:eastAsia="方正小标宋_GBK" w:hAnsi="宋体"/>
          <w:sz w:val="44"/>
          <w:szCs w:val="44"/>
        </w:rPr>
      </w:pPr>
      <w:r>
        <w:rPr>
          <w:rFonts w:ascii="方正小标宋_GBK" w:eastAsia="方正小标宋_GBK" w:hAnsi="方正小标宋_GBK" w:cs="方正小标宋_GBK"/>
          <w:sz w:val="44"/>
        </w:rPr>
        <w:t>新疆喀什地区公安局2019年度部门决算</w:t>
      </w:r>
    </w:p>
    <w:p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8853A8" w:rsidRDefault="008853A8">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rsidR="008853A8" w:rsidRDefault="006232F4">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rsidR="008853A8" w:rsidRDefault="006232F4">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rsidR="008853A8" w:rsidRDefault="006232F4">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rsidR="008853A8" w:rsidRDefault="006232F4">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rsidR="008853A8" w:rsidRDefault="006232F4">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rsidR="008853A8" w:rsidRDefault="006232F4">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rsidR="008853A8" w:rsidRDefault="006232F4">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rsidR="008853A8" w:rsidRDefault="008853A8">
      <w:r>
        <w:rPr>
          <w:rFonts w:ascii="仿宋_GB2312" w:eastAsia="仿宋_GB2312" w:hAnsi="仿宋_GB2312" w:cs="仿宋_GB2312" w:hint="eastAsia"/>
          <w:sz w:val="32"/>
          <w:szCs w:val="32"/>
        </w:rPr>
        <w:fldChar w:fldCharType="end"/>
      </w:r>
    </w:p>
    <w:p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1" w:name="_Toc24028"/>
      <w:bookmarkStart w:id="2" w:name="_Toc32314"/>
      <w:r>
        <w:rPr>
          <w:rFonts w:ascii="黑体" w:eastAsia="黑体" w:hAnsi="黑体" w:hint="eastAsia"/>
          <w:sz w:val="32"/>
          <w:szCs w:val="32"/>
        </w:rPr>
        <w:lastRenderedPageBreak/>
        <w:t>第一部分 部门单位概况</w:t>
      </w:r>
      <w:bookmarkEnd w:id="1"/>
      <w:bookmarkEnd w:id="2"/>
    </w:p>
    <w:p w:rsidR="008853A8" w:rsidRDefault="008853A8">
      <w:pPr>
        <w:ind w:firstLineChars="200" w:firstLine="640"/>
        <w:outlineLvl w:val="1"/>
        <w:rPr>
          <w:rFonts w:ascii="黑体" w:eastAsia="黑体" w:hAnsi="黑体" w:cs="宋体"/>
          <w:bCs/>
          <w:kern w:val="0"/>
          <w:sz w:val="32"/>
          <w:szCs w:val="32"/>
        </w:rPr>
      </w:pPr>
      <w:bookmarkStart w:id="3" w:name="_Toc30738"/>
      <w:bookmarkStart w:id="4" w:name="_Toc30567"/>
      <w:r>
        <w:rPr>
          <w:rFonts w:ascii="黑体" w:eastAsia="黑体" w:hAnsi="黑体" w:cs="宋体" w:hint="eastAsia"/>
          <w:bCs/>
          <w:kern w:val="0"/>
          <w:sz w:val="32"/>
          <w:szCs w:val="32"/>
        </w:rPr>
        <w:t>一、主要职能</w:t>
      </w:r>
      <w:bookmarkEnd w:id="3"/>
      <w:bookmarkEnd w:id="4"/>
    </w:p>
    <w:p w:rsidR="00471BBD" w:rsidRDefault="00AE6C82" w:rsidP="00725755">
      <w:pPr>
        <w:rPr>
          <w:rFonts w:ascii="仿宋_GB2312" w:eastAsia="仿宋_GB2312"/>
          <w:sz w:val="32"/>
          <w:szCs w:val="32"/>
        </w:rPr>
      </w:pPr>
      <w:r>
        <w:rPr>
          <w:rFonts w:ascii="仿宋_GB2312" w:eastAsia="仿宋_GB2312" w:hAnsi="仿宋_GB2312" w:cs="仿宋_GB2312"/>
          <w:sz w:val="32"/>
        </w:rPr>
        <w:t xml:space="preserve">    （一）贯彻落实自治区党委、自治区人民政府及上级公安有关公安工作的路线、方针、政策、法规、规章；研究拟定本地区公安工作的制度和有关措施；指导、部署、检查督促落实全区公安工作（二）掌握影响社会、危害国内安全和社会治安的情况，分析形势，并研究制定对策。（三）组织指导参与危害国家安全案件的侦查工作，以及境内外敌对势力、恐怖组织、社团的侦控和基础调研工作；指导并直接参与重大刑事案件、经济案件的侦破和缉毒工作；组织协调重大行动和专项斗争；协调处置重大案件、重大骚乱事件、重大治安事故及其他重大突发事件。（四）指导、监督并抓好全地区公安机关依法查处危害社会治安秩序行为，依法管理户口、居民身份证、危险化学物品和特种行业等工作。（五）指导监督全地区公安机关对国家机关、社会团体、企事业单位和重点建设工程</w:t>
      </w:r>
      <w:proofErr w:type="gramStart"/>
      <w:r>
        <w:rPr>
          <w:rFonts w:ascii="仿宋_GB2312" w:eastAsia="仿宋_GB2312" w:hAnsi="仿宋_GB2312" w:cs="仿宋_GB2312"/>
          <w:sz w:val="32"/>
        </w:rPr>
        <w:t>的治</w:t>
      </w:r>
      <w:r w:rsidR="007E2BD8">
        <w:rPr>
          <w:rFonts w:ascii="仿宋_GB2312" w:eastAsia="仿宋_GB2312" w:hAnsi="仿宋_GB2312" w:cs="仿宋_GB2312"/>
          <w:sz w:val="32"/>
        </w:rPr>
        <w:t>维护</w:t>
      </w:r>
      <w:r>
        <w:rPr>
          <w:rFonts w:ascii="仿宋_GB2312" w:eastAsia="仿宋_GB2312" w:hAnsi="仿宋_GB2312" w:cs="仿宋_GB2312"/>
          <w:sz w:val="32"/>
        </w:rPr>
        <w:t>卫</w:t>
      </w:r>
      <w:proofErr w:type="gramEnd"/>
      <w:r>
        <w:rPr>
          <w:rFonts w:ascii="仿宋_GB2312" w:eastAsia="仿宋_GB2312" w:hAnsi="仿宋_GB2312" w:cs="仿宋_GB2312"/>
          <w:sz w:val="32"/>
        </w:rPr>
        <w:t>工作及</w:t>
      </w:r>
      <w:proofErr w:type="gramStart"/>
      <w:r>
        <w:rPr>
          <w:rFonts w:ascii="仿宋_GB2312" w:eastAsia="仿宋_GB2312" w:hAnsi="仿宋_GB2312" w:cs="仿宋_GB2312"/>
          <w:sz w:val="32"/>
        </w:rPr>
        <w:t>群众性治</w:t>
      </w:r>
      <w:r w:rsidR="007E2BD8">
        <w:rPr>
          <w:rFonts w:ascii="仿宋_GB2312" w:eastAsia="仿宋_GB2312" w:hAnsi="仿宋_GB2312" w:cs="仿宋_GB2312"/>
          <w:sz w:val="32"/>
        </w:rPr>
        <w:t>维护</w:t>
      </w:r>
      <w:r>
        <w:rPr>
          <w:rFonts w:ascii="仿宋_GB2312" w:eastAsia="仿宋_GB2312" w:hAnsi="仿宋_GB2312" w:cs="仿宋_GB2312"/>
          <w:sz w:val="32"/>
        </w:rPr>
        <w:t>卫</w:t>
      </w:r>
      <w:proofErr w:type="gramEnd"/>
      <w:r>
        <w:rPr>
          <w:rFonts w:ascii="仿宋_GB2312" w:eastAsia="仿宋_GB2312" w:hAnsi="仿宋_GB2312" w:cs="仿宋_GB2312"/>
          <w:sz w:val="32"/>
        </w:rPr>
        <w:t>组织的治安防范工作；组织、指导、协调、实施大型会议、活动安全保卫工作；指导</w:t>
      </w:r>
      <w:r w:rsidR="007E2BD8">
        <w:rPr>
          <w:rFonts w:ascii="仿宋_GB2312" w:eastAsia="仿宋_GB2312" w:hAnsi="仿宋_GB2312" w:cs="仿宋_GB2312"/>
          <w:sz w:val="32"/>
        </w:rPr>
        <w:t>维护</w:t>
      </w:r>
      <w:r>
        <w:rPr>
          <w:rFonts w:ascii="仿宋_GB2312" w:eastAsia="仿宋_GB2312" w:hAnsi="仿宋_GB2312" w:cs="仿宋_GB2312"/>
          <w:sz w:val="32"/>
        </w:rPr>
        <w:t>队伍建设工作。（六）组织指导出境、入境和外国人在喀什地区居留、旅行的有关管理工作；组织指导边防治安管理工作。（七）组织实施党和国家领导人及重要外宾来访的安全警卫工作，指导并组织实施自治区党政主要领导同志以及重要会议、大型活动的安全警卫工作。</w:t>
      </w:r>
      <w:r>
        <w:rPr>
          <w:rFonts w:ascii="仿宋_GB2312" w:eastAsia="仿宋_GB2312" w:hAnsi="仿宋_GB2312" w:cs="仿宋_GB2312"/>
          <w:sz w:val="32"/>
        </w:rPr>
        <w:lastRenderedPageBreak/>
        <w:t>（八）指导全地区看守所、拘留所、强制隔离戒毒所、收容教育所的管理工作，管理地区公安局看守所（对外称喀什地区看守所）。（九）规划、指导、组织实施全地区公安科学技术和信息化建设工作；规划、实施公安信息技术、刑事技术和行动技术建设工程。指导监督全地区网络安全保卫工作。（十）指导全地区公安机关依法管理道路交通安全，维护交通秩序，以及机动车、驾驶员管理工作。（十一）指导和监督全区公安机关刑事行政执法活动，按照管辖依法办理公安机关的行政诉讼、行政复议案件，指导、开展执法制度建设和法制宣传工作；组织实施全地区劳动教养审批工作。（十二）规划、指导全地区公安机关装备、被服和经费管理等警务保障工作。（十三）领导全地区公安边防、消防和警卫工作。（十四）规划全地区公安队伍正规化建设工作，制定全地区公安机关民警培训、公安教育及公安宣传的方针和措施，检查监督落实情况，按规定权限管理干部；（十五）制定全地区公安队伍监督管理工作规章制度，组织、指导全地区公安机关督察工作；按规定权限实施对干部的监督；查处或督办公安队伍重大违纪案件。（十六）指导地区内铁路、民航、林业、海关辑私公安机关业务工作。（十七）承办地委、行署和公安厅交办的其他事项。</w:t>
      </w:r>
    </w:p>
    <w:p w:rsidR="008853A8" w:rsidRDefault="008853A8">
      <w:pPr>
        <w:ind w:firstLineChars="200" w:firstLine="640"/>
        <w:outlineLvl w:val="1"/>
        <w:rPr>
          <w:rFonts w:ascii="黑体" w:eastAsia="黑体" w:hAnsi="黑体" w:cs="宋体"/>
          <w:bCs/>
          <w:kern w:val="0"/>
          <w:sz w:val="32"/>
          <w:szCs w:val="32"/>
        </w:rPr>
      </w:pPr>
      <w:bookmarkStart w:id="5" w:name="_Toc31238"/>
      <w:bookmarkStart w:id="6" w:name="_Toc2151"/>
      <w:r>
        <w:rPr>
          <w:rFonts w:ascii="黑体" w:eastAsia="黑体" w:hAnsi="黑体" w:cs="宋体" w:hint="eastAsia"/>
          <w:bCs/>
          <w:kern w:val="0"/>
          <w:sz w:val="32"/>
          <w:szCs w:val="32"/>
        </w:rPr>
        <w:t>二、机构设置及</w:t>
      </w:r>
      <w:bookmarkEnd w:id="5"/>
      <w:r>
        <w:rPr>
          <w:rFonts w:ascii="黑体" w:eastAsia="黑体" w:hAnsi="黑体" w:cs="宋体" w:hint="eastAsia"/>
          <w:bCs/>
          <w:kern w:val="0"/>
          <w:sz w:val="32"/>
          <w:szCs w:val="32"/>
        </w:rPr>
        <w:t>人员情况</w:t>
      </w:r>
      <w:bookmarkEnd w:id="6"/>
    </w:p>
    <w:p w:rsidR="001F777A" w:rsidRPr="001F777A" w:rsidRDefault="001F777A" w:rsidP="001F777A">
      <w:pPr>
        <w:ind w:firstLineChars="200" w:firstLine="640"/>
      </w:pPr>
      <w:r>
        <w:rPr>
          <w:rFonts w:ascii="仿宋_GB2312" w:eastAsia="仿宋_GB2312" w:hAnsi="仿宋_GB2312" w:cs="仿宋_GB2312"/>
          <w:sz w:val="32"/>
        </w:rPr>
        <w:t>新疆喀什地区公安局2019年度，实有人数1,180人，</w:t>
      </w:r>
      <w:r>
        <w:rPr>
          <w:rFonts w:ascii="仿宋_GB2312" w:eastAsia="仿宋_GB2312" w:hAnsi="仿宋_GB2312" w:cs="仿宋_GB2312"/>
          <w:sz w:val="32"/>
        </w:rPr>
        <w:lastRenderedPageBreak/>
        <w:t>其中：在职人员1037人，离休人员1人，退休人员142人。</w:t>
      </w:r>
    </w:p>
    <w:p w:rsidR="00862395" w:rsidRDefault="00862395" w:rsidP="00862395">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从部门决算单位构成看，新疆喀什地区公安局部门决算包括：新疆喀什地区公安局决算。</w:t>
      </w:r>
    </w:p>
    <w:p w:rsidR="008853A8" w:rsidRDefault="008853A8">
      <w:pPr>
        <w:ind w:firstLineChars="200" w:firstLine="640"/>
        <w:jc w:val="center"/>
        <w:outlineLvl w:val="0"/>
        <w:rPr>
          <w:rFonts w:ascii="黑体" w:eastAsia="黑体" w:hAnsi="黑体"/>
          <w:sz w:val="32"/>
          <w:szCs w:val="32"/>
        </w:rPr>
      </w:pPr>
      <w:bookmarkStart w:id="7" w:name="_Toc3092"/>
      <w:bookmarkStart w:id="8" w:name="_Toc29374"/>
      <w:r>
        <w:rPr>
          <w:rFonts w:ascii="黑体" w:eastAsia="黑体" w:hAnsi="黑体" w:hint="eastAsia"/>
          <w:sz w:val="32"/>
          <w:szCs w:val="32"/>
        </w:rPr>
        <w:t>第二部分 部门决算情况说明</w:t>
      </w:r>
      <w:bookmarkEnd w:id="7"/>
      <w:bookmarkEnd w:id="8"/>
    </w:p>
    <w:p w:rsidR="008853A8" w:rsidRDefault="008853A8">
      <w:pPr>
        <w:ind w:firstLineChars="200" w:firstLine="640"/>
        <w:outlineLvl w:val="1"/>
        <w:rPr>
          <w:rFonts w:ascii="黑体" w:eastAsia="黑体" w:hAnsi="黑体" w:cs="宋体"/>
          <w:bCs/>
          <w:kern w:val="0"/>
          <w:sz w:val="32"/>
          <w:szCs w:val="32"/>
        </w:rPr>
      </w:pPr>
      <w:bookmarkStart w:id="9" w:name="_Toc12566"/>
      <w:bookmarkStart w:id="10" w:name="_Toc25314"/>
      <w:r>
        <w:rPr>
          <w:rFonts w:ascii="黑体" w:eastAsia="黑体" w:hAnsi="黑体" w:cs="宋体" w:hint="eastAsia"/>
          <w:bCs/>
          <w:kern w:val="0"/>
          <w:sz w:val="32"/>
          <w:szCs w:val="32"/>
        </w:rPr>
        <w:t>一、收入支出决算总体情况说明</w:t>
      </w:r>
      <w:bookmarkEnd w:id="9"/>
      <w:bookmarkEnd w:id="10"/>
    </w:p>
    <w:p w:rsidR="008853A8" w:rsidRDefault="007E3BFD">
      <w:pPr>
        <w:ind w:firstLineChars="200" w:firstLine="640"/>
        <w:rPr>
          <w:rFonts w:ascii="仿宋_GB2312" w:eastAsia="仿宋_GB2312"/>
          <w:sz w:val="32"/>
          <w:szCs w:val="32"/>
        </w:rPr>
      </w:pPr>
      <w:r>
        <w:rPr>
          <w:rFonts w:ascii="仿宋_GB2312" w:eastAsia="仿宋_GB2312" w:hAnsi="仿宋_GB2312" w:cs="仿宋_GB2312"/>
          <w:sz w:val="32"/>
        </w:rPr>
        <w:t>2019年度本年收入41,435.37万元，与上年相比，增加5,779.88万元，增长16.21%，主要原因是：本年新增视频监控项目和建设隔离戒毒所等项目经费。本年支出41,435.37万元，与上年相比，增加5,649.02万元，增长15.79%，主要原因是：本年新增视频监控项目和建设隔离戒毒所等项目经费。</w:t>
      </w:r>
    </w:p>
    <w:p w:rsidR="008853A8" w:rsidRDefault="008853A8">
      <w:pPr>
        <w:ind w:firstLineChars="200" w:firstLine="640"/>
        <w:outlineLvl w:val="1"/>
        <w:rPr>
          <w:rFonts w:ascii="黑体" w:eastAsia="黑体" w:hAnsi="黑体" w:cs="宋体"/>
          <w:bCs/>
          <w:kern w:val="0"/>
          <w:sz w:val="32"/>
          <w:szCs w:val="32"/>
        </w:rPr>
      </w:pPr>
      <w:bookmarkStart w:id="11" w:name="_Toc1979"/>
      <w:bookmarkStart w:id="12" w:name="_Toc12142"/>
      <w:r>
        <w:rPr>
          <w:rFonts w:ascii="黑体" w:eastAsia="黑体" w:hAnsi="黑体" w:cs="宋体" w:hint="eastAsia"/>
          <w:bCs/>
          <w:kern w:val="0"/>
          <w:sz w:val="32"/>
          <w:szCs w:val="32"/>
        </w:rPr>
        <w:t>二、收入决算情况说明</w:t>
      </w:r>
      <w:bookmarkEnd w:id="11"/>
      <w:bookmarkEnd w:id="12"/>
    </w:p>
    <w:p w:rsidR="008853A8" w:rsidRDefault="00125A6F">
      <w:pPr>
        <w:ind w:firstLineChars="200" w:firstLine="640"/>
        <w:rPr>
          <w:rFonts w:ascii="仿宋_GB2312" w:eastAsia="仿宋_GB2312"/>
          <w:sz w:val="32"/>
          <w:szCs w:val="32"/>
        </w:rPr>
      </w:pPr>
      <w:r>
        <w:rPr>
          <w:rFonts w:ascii="仿宋_GB2312" w:eastAsia="仿宋_GB2312" w:hAnsi="仿宋_GB2312" w:cs="仿宋_GB2312"/>
          <w:sz w:val="32"/>
        </w:rPr>
        <w:t>2019年度本年收入41,435.37万元，其中：财政拨款收入41,435.37万元，占100%；上级补助收入0万元，占0%；事业收入0万元，占0%；经营收入0万元，占0%；附属单位上缴收入0万元，占0%；其他收入0万元，占0%。</w:t>
      </w:r>
    </w:p>
    <w:p w:rsidR="008853A8" w:rsidRDefault="008853A8">
      <w:pPr>
        <w:ind w:firstLineChars="200" w:firstLine="640"/>
        <w:outlineLvl w:val="1"/>
        <w:rPr>
          <w:rFonts w:ascii="黑体" w:eastAsia="黑体" w:hAnsi="黑体" w:cs="宋体"/>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rsidR="008853A8" w:rsidRDefault="00233021">
      <w:pPr>
        <w:ind w:firstLineChars="200" w:firstLine="640"/>
        <w:rPr>
          <w:rFonts w:ascii="仿宋_GB2312" w:eastAsia="仿宋_GB2312"/>
          <w:sz w:val="32"/>
          <w:szCs w:val="32"/>
        </w:rPr>
      </w:pPr>
      <w:r>
        <w:rPr>
          <w:rFonts w:ascii="仿宋_GB2312" w:eastAsia="仿宋_GB2312" w:hAnsi="仿宋_GB2312" w:cs="仿宋_GB2312"/>
          <w:sz w:val="32"/>
        </w:rPr>
        <w:t>2019年度本年支出41,435.37万元，其中：基本支出19,467万元，占46.98%；项目支出21,968.37万元，占53.02%；上缴上级支出0万元，占0%；经营支出0万元，占0%；对附属单位补助支出0万元，占0%。</w:t>
      </w:r>
    </w:p>
    <w:p w:rsidR="008853A8" w:rsidRDefault="008853A8">
      <w:pPr>
        <w:ind w:firstLineChars="200" w:firstLine="640"/>
        <w:outlineLvl w:val="1"/>
        <w:rPr>
          <w:rFonts w:ascii="黑体" w:eastAsia="黑体" w:hAnsi="黑体" w:cs="宋体"/>
          <w:bCs/>
          <w:kern w:val="0"/>
          <w:sz w:val="32"/>
          <w:szCs w:val="32"/>
        </w:rPr>
      </w:pPr>
      <w:bookmarkStart w:id="15" w:name="_Toc4393"/>
      <w:bookmarkStart w:id="16" w:name="_Toc26564"/>
      <w:r>
        <w:rPr>
          <w:rFonts w:ascii="黑体" w:eastAsia="黑体" w:hAnsi="黑体" w:cs="宋体" w:hint="eastAsia"/>
          <w:bCs/>
          <w:kern w:val="0"/>
          <w:sz w:val="32"/>
          <w:szCs w:val="32"/>
        </w:rPr>
        <w:t>四、财政拨款收入支出决算总体情况说明</w:t>
      </w:r>
      <w:bookmarkEnd w:id="15"/>
      <w:bookmarkEnd w:id="16"/>
    </w:p>
    <w:p w:rsidR="008853A8" w:rsidRPr="001848EE" w:rsidRDefault="001C2D35">
      <w:pPr>
        <w:ind w:firstLineChars="200" w:firstLine="640"/>
        <w:rPr>
          <w:rFonts w:ascii="仿宋_GB2312" w:eastAsia="仿宋_GB2312"/>
          <w:sz w:val="32"/>
          <w:szCs w:val="32"/>
        </w:rPr>
      </w:pPr>
      <w:r>
        <w:rPr>
          <w:rFonts w:ascii="仿宋_GB2312" w:eastAsia="仿宋_GB2312" w:hAnsi="仿宋_GB2312" w:cs="仿宋_GB2312"/>
          <w:sz w:val="32"/>
        </w:rPr>
        <w:lastRenderedPageBreak/>
        <w:t>2019年度财政拨款收入41,435.37万元，与上年相比，增加5,779.88万元，增长16.21%，主要原因是：本年新增视频监控项目和建设隔离戒毒所等项目经费。财政拨款支出41,435.37万元，与上年相比，增加5,649.02万元，增长15.79%，主要原因是：本年新增视频监控项目和建设隔离戒毒所等项目经费。</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21,961.91万元，决算数41,435.37万元，预决算差异率88.67%，主要原因是：本年年中新增视频监控项目和建设隔离戒毒所等项目经费。财政拨款支出年初预算数26,070.91万元，决算数41,435.37万元，预决算差异率58.93%，主要原因是：本年年中新增视频监控项目和建设隔离戒毒所等项目经费。</w:t>
      </w:r>
    </w:p>
    <w:p w:rsidR="008853A8" w:rsidRDefault="008853A8">
      <w:pPr>
        <w:ind w:firstLineChars="200" w:firstLine="640"/>
        <w:outlineLvl w:val="1"/>
        <w:rPr>
          <w:rFonts w:ascii="黑体" w:eastAsia="黑体" w:hAnsi="黑体" w:cs="宋体"/>
          <w:bCs/>
          <w:kern w:val="0"/>
          <w:sz w:val="32"/>
          <w:szCs w:val="32"/>
        </w:rPr>
      </w:pPr>
      <w:bookmarkStart w:id="17" w:name="_Toc13833"/>
      <w:bookmarkStart w:id="18" w:name="_Toc20360"/>
      <w:r>
        <w:rPr>
          <w:rFonts w:ascii="黑体" w:eastAsia="黑体" w:hAnsi="黑体" w:cs="宋体" w:hint="eastAsia"/>
          <w:bCs/>
          <w:kern w:val="0"/>
          <w:sz w:val="32"/>
          <w:szCs w:val="32"/>
        </w:rPr>
        <w:t>五、一般公共预算财政拨款支出决算情况说明</w:t>
      </w:r>
      <w:bookmarkEnd w:id="17"/>
      <w:bookmarkEnd w:id="18"/>
    </w:p>
    <w:p w:rsidR="008853A8" w:rsidRDefault="005529D0">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2019年度一般公共预算财政拨款支出41,435.37万元。按功能分类科目项级科目公开，其中：</w:t>
      </w:r>
    </w:p>
    <w:p w:rsidR="003C3287" w:rsidRDefault="00151D58">
      <w:pPr>
        <w:ind w:firstLine="480"/>
      </w:pPr>
      <w:r>
        <w:rPr>
          <w:rFonts w:ascii="仿宋_GB2312" w:eastAsia="仿宋_GB2312" w:hAnsi="仿宋_GB2312" w:cs="仿宋_GB2312"/>
          <w:sz w:val="32"/>
        </w:rPr>
        <w:t xml:space="preserve">   2299901其他支出28.10万元。</w:t>
      </w:r>
    </w:p>
    <w:p w:rsidR="003C3287" w:rsidRDefault="00151D58">
      <w:pPr>
        <w:ind w:firstLine="480"/>
      </w:pPr>
      <w:r>
        <w:rPr>
          <w:rFonts w:ascii="仿宋_GB2312" w:eastAsia="仿宋_GB2312" w:hAnsi="仿宋_GB2312" w:cs="仿宋_GB2312"/>
          <w:sz w:val="32"/>
        </w:rPr>
        <w:t xml:space="preserve">   2210201住房公积金支出1,200.11万元；</w:t>
      </w:r>
    </w:p>
    <w:p w:rsidR="003C3287" w:rsidRDefault="00151D58">
      <w:pPr>
        <w:ind w:firstLine="480"/>
      </w:pPr>
      <w:r>
        <w:rPr>
          <w:rFonts w:ascii="仿宋_GB2312" w:eastAsia="仿宋_GB2312" w:hAnsi="仿宋_GB2312" w:cs="仿宋_GB2312"/>
          <w:sz w:val="32"/>
        </w:rPr>
        <w:t xml:space="preserve">   2130213执法与监督支出2.86万元；</w:t>
      </w:r>
    </w:p>
    <w:p w:rsidR="003C3287" w:rsidRDefault="00151D58">
      <w:pPr>
        <w:ind w:firstLine="480"/>
      </w:pPr>
      <w:r>
        <w:rPr>
          <w:rFonts w:ascii="仿宋_GB2312" w:eastAsia="仿宋_GB2312" w:hAnsi="仿宋_GB2312" w:cs="仿宋_GB2312"/>
          <w:sz w:val="32"/>
        </w:rPr>
        <w:t xml:space="preserve">   2080506机关事业单位职业年金缴费支出92.49万元；</w:t>
      </w:r>
    </w:p>
    <w:p w:rsidR="003C3287" w:rsidRDefault="00151D58">
      <w:pPr>
        <w:ind w:firstLine="480"/>
      </w:pPr>
      <w:r>
        <w:rPr>
          <w:rFonts w:ascii="仿宋_GB2312" w:eastAsia="仿宋_GB2312" w:hAnsi="仿宋_GB2312" w:cs="仿宋_GB2312"/>
          <w:sz w:val="32"/>
        </w:rPr>
        <w:t xml:space="preserve">   2080505机关事业单位基本养老保险缴费支出1,723.67万元；</w:t>
      </w:r>
    </w:p>
    <w:p w:rsidR="003C3287" w:rsidRDefault="00151D58">
      <w:pPr>
        <w:ind w:firstLine="480"/>
      </w:pPr>
      <w:r>
        <w:rPr>
          <w:rFonts w:ascii="仿宋_GB2312" w:eastAsia="仿宋_GB2312" w:hAnsi="仿宋_GB2312" w:cs="仿宋_GB2312"/>
          <w:sz w:val="32"/>
        </w:rPr>
        <w:lastRenderedPageBreak/>
        <w:t xml:space="preserve">   2040806所政设施建设支出4,319.44万元；</w:t>
      </w:r>
    </w:p>
    <w:p w:rsidR="003C3287" w:rsidRDefault="00151D58">
      <w:pPr>
        <w:ind w:firstLine="480"/>
      </w:pPr>
      <w:r>
        <w:rPr>
          <w:rFonts w:ascii="仿宋_GB2312" w:eastAsia="仿宋_GB2312" w:hAnsi="仿宋_GB2312" w:cs="仿宋_GB2312"/>
          <w:sz w:val="32"/>
        </w:rPr>
        <w:t xml:space="preserve">   2040299其他公安支出5,463.41万元；</w:t>
      </w:r>
    </w:p>
    <w:p w:rsidR="003C3287" w:rsidRDefault="00151D58">
      <w:pPr>
        <w:ind w:firstLine="480"/>
      </w:pPr>
      <w:r>
        <w:rPr>
          <w:rFonts w:ascii="仿宋_GB2312" w:eastAsia="仿宋_GB2312" w:hAnsi="仿宋_GB2312" w:cs="仿宋_GB2312"/>
          <w:sz w:val="32"/>
        </w:rPr>
        <w:t xml:space="preserve">   2040219信息化建设支出10,825.80万元；</w:t>
      </w:r>
    </w:p>
    <w:p w:rsidR="003C3287" w:rsidRDefault="00151D58">
      <w:pPr>
        <w:ind w:firstLine="480"/>
      </w:pPr>
      <w:r>
        <w:rPr>
          <w:rFonts w:ascii="仿宋_GB2312" w:eastAsia="仿宋_GB2312" w:hAnsi="仿宋_GB2312" w:cs="仿宋_GB2312"/>
          <w:sz w:val="32"/>
        </w:rPr>
        <w:t xml:space="preserve">   2040203机关服务支出323.23万元；</w:t>
      </w:r>
    </w:p>
    <w:p w:rsidR="003C3287" w:rsidRDefault="00151D58">
      <w:pPr>
        <w:ind w:firstLine="480"/>
      </w:pPr>
      <w:r>
        <w:rPr>
          <w:rFonts w:ascii="仿宋_GB2312" w:eastAsia="仿宋_GB2312" w:hAnsi="仿宋_GB2312" w:cs="仿宋_GB2312"/>
          <w:sz w:val="32"/>
        </w:rPr>
        <w:t xml:space="preserve">   2040202一般行政管理事务支出1,002.44万元；</w:t>
      </w:r>
    </w:p>
    <w:p w:rsidR="003C3287" w:rsidRDefault="00151D58">
      <w:pPr>
        <w:ind w:firstLine="480"/>
      </w:pPr>
      <w:r>
        <w:rPr>
          <w:rFonts w:ascii="仿宋_GB2312" w:eastAsia="仿宋_GB2312" w:hAnsi="仿宋_GB2312" w:cs="仿宋_GB2312"/>
          <w:sz w:val="32"/>
        </w:rPr>
        <w:t xml:space="preserve">   2040201行政运行支出16,450.72万元；</w:t>
      </w:r>
    </w:p>
    <w:p w:rsidR="003C3287" w:rsidRDefault="00151D58">
      <w:pPr>
        <w:ind w:firstLine="480"/>
      </w:pPr>
      <w:r>
        <w:rPr>
          <w:rFonts w:ascii="仿宋_GB2312" w:eastAsia="仿宋_GB2312" w:hAnsi="仿宋_GB2312" w:cs="仿宋_GB2312"/>
          <w:sz w:val="32"/>
        </w:rPr>
        <w:t xml:space="preserve">   2013299其他组织事务支出3.10万元；</w:t>
      </w:r>
    </w:p>
    <w:p w:rsidR="008853A8" w:rsidRDefault="008853A8">
      <w:pPr>
        <w:ind w:firstLineChars="200" w:firstLine="640"/>
        <w:outlineLvl w:val="1"/>
        <w:rPr>
          <w:rFonts w:ascii="黑体" w:eastAsia="黑体" w:hAnsi="黑体" w:cs="宋体"/>
          <w:bCs/>
          <w:kern w:val="0"/>
          <w:sz w:val="32"/>
          <w:szCs w:val="32"/>
        </w:rPr>
      </w:pPr>
      <w:bookmarkStart w:id="19" w:name="_Toc11146"/>
      <w:bookmarkStart w:id="20" w:name="_Toc30870"/>
      <w:r>
        <w:rPr>
          <w:rFonts w:ascii="黑体" w:eastAsia="黑体" w:hAnsi="黑体" w:cs="宋体" w:hint="eastAsia"/>
          <w:bCs/>
          <w:kern w:val="0"/>
          <w:sz w:val="32"/>
          <w:szCs w:val="32"/>
        </w:rPr>
        <w:t>六、一般公共预算财政拨款基本支出决算情况说明</w:t>
      </w:r>
      <w:bookmarkEnd w:id="19"/>
      <w:bookmarkEnd w:id="20"/>
    </w:p>
    <w:p w:rsidR="008853A8" w:rsidRDefault="005B1DE6">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2019年度一般公共预算财政拨款基本支出19,467万元，其中：</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人员经费18,512.47万元，包括：基本工资、津贴补贴、奖金、伙食补助费、机关事业单位基本养老保险缴费、职业年金缴费、职工基本医疗保险缴费、公务员医疗补助缴费、其他社会保障缴费、住房公积金、其他工资福利支出、离休费、退休费、抚恤金、生活补助、奖励金、其他对个人和家庭的补助。</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公用经费954.53万元，包括：办公费、水费、电费、邮电费、取暖费、物业管理费、专用材料费、委托业务费、公务用车运行维护费、其他商品和服务支出。</w:t>
      </w:r>
    </w:p>
    <w:p w:rsidR="008853A8" w:rsidRDefault="008853A8">
      <w:pPr>
        <w:ind w:firstLineChars="200" w:firstLine="640"/>
        <w:outlineLvl w:val="1"/>
        <w:rPr>
          <w:rFonts w:ascii="黑体" w:eastAsia="黑体" w:hAnsi="黑体" w:cs="宋体"/>
          <w:bCs/>
          <w:kern w:val="0"/>
          <w:sz w:val="32"/>
          <w:szCs w:val="32"/>
        </w:rPr>
      </w:pPr>
      <w:bookmarkStart w:id="21" w:name="_Toc7190"/>
      <w:bookmarkStart w:id="22" w:name="_Toc21518"/>
      <w:r>
        <w:rPr>
          <w:rFonts w:ascii="黑体" w:eastAsia="黑体" w:hAnsi="黑体" w:cs="宋体" w:hint="eastAsia"/>
          <w:bCs/>
          <w:kern w:val="0"/>
          <w:sz w:val="32"/>
          <w:szCs w:val="32"/>
        </w:rPr>
        <w:t>七、一般公共预算财政拨款“三公”经费支出决算情况说明</w:t>
      </w:r>
      <w:bookmarkEnd w:id="21"/>
      <w:bookmarkEnd w:id="22"/>
    </w:p>
    <w:p w:rsidR="008853A8" w:rsidRDefault="00340AE7">
      <w:pPr>
        <w:ind w:firstLineChars="200" w:firstLine="640"/>
        <w:rPr>
          <w:rFonts w:ascii="仿宋_GB2312" w:eastAsia="仿宋_GB2312"/>
          <w:sz w:val="32"/>
          <w:szCs w:val="32"/>
        </w:rPr>
      </w:pPr>
      <w:r>
        <w:rPr>
          <w:rFonts w:ascii="仿宋_GB2312" w:eastAsia="仿宋_GB2312" w:hAnsi="仿宋_GB2312" w:cs="仿宋_GB2312"/>
          <w:sz w:val="32"/>
        </w:rPr>
        <w:t>2019年度一般公共预算“三公”经费支出决算234万元，</w:t>
      </w:r>
      <w:r>
        <w:rPr>
          <w:rFonts w:ascii="仿宋_GB2312" w:eastAsia="仿宋_GB2312" w:hAnsi="仿宋_GB2312" w:cs="仿宋_GB2312"/>
          <w:sz w:val="32"/>
        </w:rPr>
        <w:lastRenderedPageBreak/>
        <w:t>比上年减少0.60万元，降低0.26%，主要原因是厉行节约，减少相关开支。其中，因公出国（境）费支出0万元，占0%，比上年增加0万元，增长0%，主要原因是与上年相比无变动，与上年一致；公务用车购置及运行维护费支出234万元，占100%，比上年减少0.60万元，降低0.26%，主要原因是加强公车管理，减少支出；公务接待费支出0万元，占0%，比上年增加0万元，增长0%，主要原因是与上年相比无变动，与上年一致。具体情况如下：</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因公出国（境）费支出0万元，开支内容包括：预算未安排，无此项支出。单位全年安排的因公出国（境）团组0个，因公出国（境）0人次。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234万元，其中，公务用车购置费0万元，公务用车运行维护费234万元。公务用车运行维护费开支内容包括车辆燃料、维护（修）、过路、停车费等。公务用车购置数0辆，公务用车保有量105辆。</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公务接待费0万元，开支内容包括预算未安排，无此项支出。单位全年安排的国内公务接待0批次，0人次。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三公”经费支出年初预算数234.60万元，决算数234万元，预决算差异率-0.26%，主要原因是：厉行节约，加强管理，减少相关开支。其中：因公出国（境）费预算数0万元，决算数0万元，预决算差异率0%，主要原因是：预算未安排，无此项支出；</w:t>
      </w:r>
      <w:r>
        <w:rPr>
          <w:rFonts w:ascii="仿宋_GB2312" w:eastAsia="仿宋_GB2312" w:hAnsi="仿宋_GB2312" w:cs="仿宋_GB2312"/>
          <w:sz w:val="32"/>
        </w:rPr>
        <w:lastRenderedPageBreak/>
        <w:t>公务用车购置费预算数0万元，决算数0万元，预决算差异率0%，主要原因是：预算未安排，无此项支出；公务用车运行费预算数234.60万元，决算数234万元，预决算差异率-0.26%，主要原因是：加强公车管理，减少支出；公务接待费预算数0万元，决算数0万元，预决算差异率0%，主要原因是：预算未安排，无此项支出。</w:t>
      </w:r>
    </w:p>
    <w:p w:rsidR="008853A8" w:rsidRDefault="008853A8">
      <w:pPr>
        <w:ind w:firstLineChars="200" w:firstLine="640"/>
        <w:outlineLvl w:val="1"/>
        <w:rPr>
          <w:rFonts w:ascii="黑体" w:eastAsia="黑体" w:hAnsi="黑体" w:cs="宋体"/>
          <w:bCs/>
          <w:kern w:val="0"/>
          <w:sz w:val="32"/>
          <w:szCs w:val="32"/>
        </w:rPr>
      </w:pPr>
      <w:bookmarkStart w:id="23" w:name="_Toc7927"/>
      <w:bookmarkStart w:id="24" w:name="_Toc5810"/>
      <w:r>
        <w:rPr>
          <w:rFonts w:ascii="黑体" w:eastAsia="黑体" w:hAnsi="黑体" w:cs="宋体" w:hint="eastAsia"/>
          <w:bCs/>
          <w:kern w:val="0"/>
          <w:sz w:val="32"/>
          <w:szCs w:val="32"/>
        </w:rPr>
        <w:t>八、政府性基金预算收入支出决算情况说明</w:t>
      </w:r>
      <w:bookmarkEnd w:id="23"/>
      <w:bookmarkEnd w:id="24"/>
    </w:p>
    <w:p w:rsidR="008853A8" w:rsidRPr="008F7D99" w:rsidRDefault="00922FA7">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8853A8" w:rsidRDefault="008853A8">
      <w:pPr>
        <w:ind w:firstLineChars="200" w:firstLine="640"/>
        <w:outlineLvl w:val="1"/>
        <w:rPr>
          <w:rFonts w:ascii="黑体" w:eastAsia="黑体" w:hAnsi="黑体" w:cs="宋体"/>
          <w:bCs/>
          <w:kern w:val="0"/>
          <w:sz w:val="32"/>
          <w:szCs w:val="32"/>
        </w:rPr>
      </w:pPr>
      <w:bookmarkStart w:id="25" w:name="_Toc7314"/>
      <w:bookmarkStart w:id="26" w:name="_Toc1235"/>
      <w:r>
        <w:rPr>
          <w:rFonts w:ascii="黑体" w:eastAsia="黑体" w:hAnsi="黑体" w:cs="宋体" w:hint="eastAsia"/>
          <w:bCs/>
          <w:kern w:val="0"/>
          <w:sz w:val="32"/>
          <w:szCs w:val="32"/>
        </w:rPr>
        <w:t>九、其他重要事项的情况说明</w:t>
      </w:r>
      <w:bookmarkEnd w:id="25"/>
      <w:bookmarkEnd w:id="26"/>
    </w:p>
    <w:p w:rsidR="008853A8" w:rsidRDefault="008853A8">
      <w:pPr>
        <w:ind w:firstLineChars="200" w:firstLine="640"/>
        <w:outlineLvl w:val="2"/>
        <w:rPr>
          <w:rFonts w:ascii="黑体" w:eastAsia="黑体" w:hAnsi="黑体"/>
          <w:sz w:val="32"/>
          <w:szCs w:val="32"/>
        </w:rPr>
      </w:pPr>
      <w:bookmarkStart w:id="27" w:name="_Toc13105"/>
      <w:bookmarkStart w:id="28" w:name="_Toc14519"/>
      <w:r>
        <w:rPr>
          <w:rFonts w:ascii="黑体" w:eastAsia="黑体" w:hAnsi="黑体" w:hint="eastAsia"/>
          <w:sz w:val="32"/>
          <w:szCs w:val="32"/>
        </w:rPr>
        <w:t>（一）机关运行经费支出情况</w:t>
      </w:r>
      <w:bookmarkEnd w:id="27"/>
      <w:bookmarkEnd w:id="28"/>
    </w:p>
    <w:p w:rsidR="00553FB5" w:rsidRDefault="00553FB5">
      <w:pPr>
        <w:ind w:firstLineChars="200" w:firstLine="640"/>
        <w:rPr>
          <w:rFonts w:ascii="仿宋_GB2312" w:eastAsia="仿宋_GB2312"/>
          <w:sz w:val="32"/>
          <w:szCs w:val="32"/>
        </w:rPr>
      </w:pPr>
      <w:r>
        <w:rPr>
          <w:rFonts w:ascii="仿宋_GB2312" w:eastAsia="仿宋_GB2312" w:hAnsi="仿宋_GB2312" w:cs="仿宋_GB2312"/>
          <w:sz w:val="32"/>
        </w:rPr>
        <w:t>2019年度新疆喀什地区公安局机关运行经费支出954.53万元，比上年减少36.34万元，降低3.67%，主要原因是减少车辆维护维修、办公费中的水费、电费支出。</w:t>
      </w:r>
    </w:p>
    <w:p w:rsidR="008853A8" w:rsidRDefault="008853A8">
      <w:pPr>
        <w:ind w:firstLineChars="200" w:firstLine="640"/>
        <w:outlineLvl w:val="2"/>
        <w:rPr>
          <w:rFonts w:ascii="黑体" w:eastAsia="黑体" w:hAnsi="黑体"/>
          <w:sz w:val="32"/>
          <w:szCs w:val="32"/>
        </w:rPr>
      </w:pPr>
      <w:bookmarkStart w:id="29" w:name="_Toc26704"/>
      <w:bookmarkStart w:id="30" w:name="_Toc227"/>
      <w:r>
        <w:rPr>
          <w:rFonts w:ascii="黑体" w:eastAsia="黑体" w:hAnsi="黑体" w:hint="eastAsia"/>
          <w:sz w:val="32"/>
          <w:szCs w:val="32"/>
        </w:rPr>
        <w:t>（二）政府采购情况</w:t>
      </w:r>
      <w:bookmarkEnd w:id="29"/>
      <w:bookmarkEnd w:id="30"/>
    </w:p>
    <w:p w:rsidR="008853A8" w:rsidRDefault="002122DE">
      <w:pPr>
        <w:ind w:firstLineChars="200" w:firstLine="640"/>
        <w:rPr>
          <w:rFonts w:ascii="仿宋_GB2312" w:eastAsia="仿宋_GB2312"/>
          <w:sz w:val="32"/>
          <w:szCs w:val="32"/>
        </w:rPr>
      </w:pPr>
      <w:r>
        <w:rPr>
          <w:rFonts w:ascii="仿宋_GB2312" w:eastAsia="仿宋_GB2312" w:hAnsi="仿宋_GB2312" w:cs="仿宋_GB2312"/>
          <w:sz w:val="32"/>
        </w:rPr>
        <w:t>2019年度政府采购支出总额1,120.46万元，其中：政府采购货物支出432.27万元、政府采购工程支出0万元、政府采购服务支出688.20万元。</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授予中小企业合同金额1,120.46万元，占政府采购支出总额的100%，其中：授予小微企业合同金额1,120.46万元，占政府采购支出总额的100%。</w:t>
      </w:r>
    </w:p>
    <w:p w:rsidR="008853A8" w:rsidRDefault="008853A8">
      <w:pPr>
        <w:ind w:firstLineChars="200" w:firstLine="640"/>
        <w:outlineLvl w:val="2"/>
        <w:rPr>
          <w:rFonts w:ascii="黑体" w:eastAsia="黑体" w:hAnsi="黑体"/>
          <w:sz w:val="32"/>
          <w:szCs w:val="32"/>
        </w:rPr>
      </w:pPr>
      <w:bookmarkStart w:id="31" w:name="_Toc4591"/>
      <w:bookmarkStart w:id="32" w:name="_Toc8391"/>
      <w:r>
        <w:rPr>
          <w:rFonts w:ascii="黑体" w:eastAsia="黑体" w:hAnsi="黑体" w:hint="eastAsia"/>
          <w:sz w:val="32"/>
          <w:szCs w:val="32"/>
        </w:rPr>
        <w:t>（三）国有资产占用情况说明</w:t>
      </w:r>
      <w:bookmarkEnd w:id="31"/>
      <w:bookmarkEnd w:id="32"/>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lastRenderedPageBreak/>
        <w:t>截止2019年12月31日，单位共有房屋103,420.73（平方米），价值17,194.89万元。车辆105辆，价值2,910.31万元，其中：副部（省）级及以上领导用车0辆、主要领导干部用车0辆、机要通信用车0辆、应急保障用车0辆、执法执勤用车82辆、特种专业技术用车1辆、离退休干部用车0辆、其他用车22辆，其他用车主要是：防暴车、装甲车、大型客运车；单位价值50万元以上通用设备32台（套）、单位价值100万元以上专用设备36台（套）。</w:t>
      </w:r>
    </w:p>
    <w:p w:rsidR="008853A8" w:rsidRDefault="008853A8">
      <w:pPr>
        <w:ind w:firstLineChars="200" w:firstLine="640"/>
        <w:outlineLvl w:val="1"/>
        <w:rPr>
          <w:rFonts w:ascii="黑体" w:eastAsia="黑体" w:hAnsi="黑体" w:cs="宋体"/>
          <w:bCs/>
          <w:kern w:val="0"/>
          <w:sz w:val="32"/>
          <w:szCs w:val="32"/>
        </w:rPr>
      </w:pPr>
      <w:bookmarkStart w:id="33" w:name="_Toc435"/>
      <w:bookmarkStart w:id="34" w:name="_Toc11283"/>
      <w:r>
        <w:rPr>
          <w:rFonts w:ascii="黑体" w:eastAsia="黑体" w:hAnsi="黑体" w:cs="宋体" w:hint="eastAsia"/>
          <w:bCs/>
          <w:kern w:val="0"/>
          <w:sz w:val="32"/>
          <w:szCs w:val="32"/>
        </w:rPr>
        <w:t>十、预算绩效的情况说明</w:t>
      </w:r>
      <w:bookmarkEnd w:id="33"/>
      <w:bookmarkEnd w:id="34"/>
    </w:p>
    <w:p w:rsidR="008853A8" w:rsidRDefault="0095219B">
      <w:pPr>
        <w:ind w:firstLineChars="200" w:firstLine="640"/>
        <w:rPr>
          <w:rFonts w:ascii="仿宋_GB2312" w:eastAsia="仿宋_GB2312"/>
          <w:sz w:val="32"/>
          <w:szCs w:val="32"/>
        </w:rPr>
      </w:pPr>
      <w:r>
        <w:rPr>
          <w:rFonts w:ascii="仿宋_GB2312" w:eastAsia="仿宋_GB2312" w:hAnsi="仿宋_GB2312" w:cs="仿宋_GB2312"/>
          <w:sz w:val="32"/>
        </w:rPr>
        <w:t>根据预算绩效管理要求，我单位2019年度开展预算绩效评价项目13个，共涉及资金5122.766万元。预算绩效管理取得的成效：保障各项公安业务工作运行正常，有效打击违法犯罪活动，维护社会治安秩序。发现的问题及原因：通过预算绩效管理，发现了工作中存在的不足，如资金多项目未能合理安排支出渠道，导致了资金滞缓，影响了项目的进度，造成了大部分资金突击执行。下一步改进措施：年初做好资金计划，按照项目进度及时拨付资金，使资金使用效益最大化，继续保持厉行节约工作作风，加强资金及绩效管理，减少不必要开支。具体项目自评情况附项目支出绩效自评表。</w:t>
      </w:r>
    </w:p>
    <w:p w:rsidR="008853A8" w:rsidRDefault="008853A8">
      <w:pPr>
        <w:ind w:firstLineChars="200" w:firstLine="640"/>
        <w:jc w:val="center"/>
        <w:outlineLvl w:val="0"/>
        <w:rPr>
          <w:rFonts w:ascii="黑体" w:eastAsia="黑体" w:hAnsi="黑体"/>
          <w:sz w:val="32"/>
          <w:szCs w:val="32"/>
        </w:rPr>
      </w:pPr>
      <w:bookmarkStart w:id="35" w:name="_Toc24143"/>
      <w:bookmarkStart w:id="36" w:name="_Toc3250"/>
      <w:r>
        <w:rPr>
          <w:rFonts w:ascii="黑体" w:eastAsia="黑体" w:hAnsi="黑体" w:hint="eastAsia"/>
          <w:sz w:val="32"/>
          <w:szCs w:val="32"/>
        </w:rPr>
        <w:t>第三部分 专业名词解释</w:t>
      </w:r>
      <w:bookmarkEnd w:id="35"/>
      <w:bookmarkEnd w:id="36"/>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w:t>
      </w:r>
      <w:r>
        <w:rPr>
          <w:rFonts w:ascii="仿宋_GB2312" w:eastAsia="仿宋_GB2312" w:hint="eastAsia"/>
          <w:sz w:val="32"/>
          <w:szCs w:val="32"/>
        </w:rPr>
        <w:lastRenderedPageBreak/>
        <w:t>的非财政补助收入。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w:t>
      </w:r>
      <w:r>
        <w:rPr>
          <w:rFonts w:ascii="仿宋_GB2312" w:eastAsia="仿宋_GB2312" w:hint="eastAsia"/>
          <w:sz w:val="32"/>
          <w:szCs w:val="32"/>
        </w:rPr>
        <w:lastRenderedPageBreak/>
        <w:t>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853A8" w:rsidRDefault="008853A8">
      <w:pPr>
        <w:ind w:firstLineChars="200" w:firstLine="640"/>
        <w:jc w:val="center"/>
        <w:outlineLvl w:val="0"/>
        <w:rPr>
          <w:rFonts w:ascii="黑体" w:eastAsia="黑体" w:hAnsi="黑体"/>
          <w:sz w:val="32"/>
          <w:szCs w:val="32"/>
        </w:rPr>
      </w:pPr>
      <w:bookmarkStart w:id="37" w:name="_Toc28903"/>
      <w:bookmarkStart w:id="38" w:name="_Toc22784"/>
      <w:r>
        <w:rPr>
          <w:rFonts w:ascii="黑体" w:eastAsia="黑体" w:hAnsi="黑体" w:hint="eastAsia"/>
          <w:sz w:val="32"/>
          <w:szCs w:val="32"/>
        </w:rPr>
        <w:lastRenderedPageBreak/>
        <w:t>第四部分 部门决算报表（见附表）</w:t>
      </w:r>
      <w:bookmarkEnd w:id="37"/>
      <w:bookmarkEnd w:id="38"/>
    </w:p>
    <w:p w:rsidR="008853A8" w:rsidRDefault="008853A8">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8853A8" w:rsidRDefault="008853A8">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rsidR="008853A8" w:rsidRDefault="008853A8">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rsidR="008853A8" w:rsidRDefault="008853A8">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rsidR="008853A8" w:rsidRDefault="008853A8">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rsidR="008853A8" w:rsidRDefault="008853A8">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rsidR="008853A8" w:rsidRDefault="008853A8">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8853A8" w:rsidRDefault="008853A8">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sectPr w:rsidR="008853A8">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2F4" w:rsidRDefault="006232F4">
      <w:r>
        <w:separator/>
      </w:r>
    </w:p>
  </w:endnote>
  <w:endnote w:type="continuationSeparator" w:id="0">
    <w:p w:rsidR="006232F4" w:rsidRDefault="00623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panose1 w:val="00000000000000000000"/>
    <w:charset w:val="86"/>
    <w:family w:val="script"/>
    <w:notTrueType/>
    <w:pitch w:val="default"/>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sidR="007E2BD8">
                            <w:rPr>
                              <w:noProof/>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1ltQ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" filled="f" stroked="f">
              <v:textbox style="mso-fit-shape-to-text:t" inset="0,0,0,0">
                <w:txbxContent>
                  <w:p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sidR="007E2BD8">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2F4" w:rsidRDefault="006232F4">
      <w:r>
        <w:separator/>
      </w:r>
    </w:p>
  </w:footnote>
  <w:footnote w:type="continuationSeparator" w:id="0">
    <w:p w:rsidR="006232F4" w:rsidRDefault="006232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comments" w:enforcement="1" w:cryptProviderType="rsaFull" w:cryptAlgorithmClass="hash" w:cryptAlgorithmType="typeAny" w:cryptAlgorithmSid="4" w:cryptSpinCount="100000" w:hash="3TUvAd9MMoyL6pm7Ea7OLRNEaDk=" w:salt="tPpoIH0HUM6HrRerjbOyTQ=="/>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1D58"/>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19D7"/>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287"/>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232F4"/>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BD8"/>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pPr>
      <w:ind w:leftChars="200" w:left="420"/>
    </w:pPr>
  </w:style>
  <w:style w:type="paragraph" w:styleId="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pPr>
      <w:ind w:leftChars="200" w:left="420"/>
    </w:pPr>
  </w:style>
  <w:style w:type="paragraph" w:styleId="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14</Pages>
  <Words>1003</Words>
  <Characters>5718</Characters>
  <Application>Microsoft Office Word</Application>
  <DocSecurity>8</DocSecurity>
  <Lines>47</Lines>
  <Paragraphs>13</Paragraphs>
  <ScaleCrop>false</ScaleCrop>
  <Company/>
  <LinksUpToDate>false</LinksUpToDate>
  <CharactersWithSpaces>6708</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喀地财库-任雯</cp:lastModifiedBy>
  <cp:revision>8</cp:revision>
  <dcterms:created xsi:type="dcterms:W3CDTF">2020-09-08T14:04:00Z</dcterms:created>
  <dcterms:modified xsi:type="dcterms:W3CDTF">2020-10-18T13:56:00Z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