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12B6D321" w14:textId="0D5360EF"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新疆喀什地区电子政务管理办公室2019年度部门决算</w:t>
      </w:r>
    </w:p>
    <w:p w14:paraId="0ACE5469" w14:textId="77777777" w:rsidR="008853A8" w:rsidRDefault="008853A8">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B42062">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B42062">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B42062">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B42062">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B42062">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B42062">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B42062">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lastRenderedPageBreak/>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54E74757" w14:textId="42ABECB1" w:rsidR="00471BBD" w:rsidRDefault="00AE6C82" w:rsidP="00725755">
      <w:pPr>
        <w:rPr>
          <w:rFonts w:ascii="仿宋_GB2312" w:eastAsia="仿宋_GB2312"/>
          <w:sz w:val="32"/>
          <w:szCs w:val="32"/>
        </w:rPr>
      </w:pPr>
      <w:r>
        <w:rPr>
          <w:rFonts w:ascii="仿宋_GB2312" w:hAnsi="仿宋_GB2312" w:cs="仿宋_GB2312" w:eastAsia="仿宋_GB2312"/>
          <w:sz w:val="32"/>
        </w:rPr>
        <w:t xml:space="preserve">    1、组织贯彻落实国家、自治区关于电子政务工作的方针、政策和有关规定，开展涉及政府通过网络进行社会管理和公共服务等领域的调查研究，并提出政策建议。
    2、负责《中华人民共和国信息公开条例》等法规、政策的落实；承担行署本级政府信息工作职责，指导各县（市）依法开展政府信息公开工作。
    3、负责地区门户网站“喀什政府信息网”的规划建设、运行维护、内容管理、安全保障等工作；围绕政府网站的功能定位，在信息公开、政民互动、在线办事等领域开展相关工作，为各县（市）、各部门政府网站建设工作提供技术指导。
    4、承担地区电子政务外网规划建设、运行维护、安全管理等工作，为行署及各部门履行社会管理和公共服务提供安全高效的网络支持和技术保障；指导各县（市）电子政务业务系统的建设和管理工作。</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新疆喀什地区电子政务管理办公室2019年度，实有人数16人，其中：在职人员16人，离休人员0人，退休人员0人。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从部门决算单位构成看，新疆喀什地区电子政务管理办公室部门决算包括：新疆喀什地区电子政务管理办公室决算。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339.65万元，与上年相比，增加59.52万元，增长21.25%，主要原因是：1、新调入人员和工资正常晋升追加人员经费；2、新增网站加固项目。本年支出339.65万元，与上年相比，增加59.52万元，增长21.25%，主要原因是：1、新调入人员和工资正常晋升追加人员经费；2、新增网站加固项目。</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2019年度本年收入339.65万元，其中：财政拨款收入339.65万元，占100%；上级补助收入0万元，占0%；事业收入0万元，占0%；经营收入0万元，占0%；附属单位上缴收入0万元，占0%；其他收入0万元，占0%。</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2019年度本年支出339.65万元，其中：基本支出224.67万元，占66.15%；项目支出114.98万元，占33.85%；上缴上级支出0万元，占0%；经营支出0万元，占0%；对附属单位补助支出0万元，占0%。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339.65万元，与上年相比，增加59.52万元，增长21.25%，主要原因是：1、新调入人员和工资正常晋升追加人员经费；2、新增网站加固项目。财政拨款支出339.65万元，与上年相比，增加59.52万元，增长21.25%，主要原因是：1、新调入人员和工资正常晋升追加人员经费；2、新增网站加固项目。</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390.69万元，决算数339.65万元，预决算差异率-13.06%，主要原因是：1、年初预算人员中一人因特殊原因工资未发放；2、社保缴费比例降低；3、项目中标价格低于预算。财政拨款支出年初预算数390.69万元，决算数339.65万元，预决算差异率-13.06%，主要原因是：1、年初预算人员中一人因特殊原因工资未发放；2、社保缴费比例降低；3、项目中标价格低于预算。</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2019年度一般公共预算财政拨款支出339.65万元。按功能分类科目项级科目公开，其中：</w:t>
      </w:r>
    </w:p>
    <w:p>
      <w:pPr>
        <w:ind w:firstLine="480"/>
        <w:jc w:val="both"/>
      </w:pPr>
      <w:r>
        <w:rPr>
          <w:rFonts w:ascii="仿宋_GB2312" w:hAnsi="仿宋_GB2312" w:cs="仿宋_GB2312" w:eastAsia="仿宋_GB2312"/>
          <w:b w:val="false"/>
          <w:sz w:val="32"/>
        </w:rPr>
        <w:t xml:space="preserve">   2210201住房公积金支出15.77万元。</w:t>
      </w:r>
    </w:p>
    <w:p>
      <w:pPr>
        <w:ind w:firstLine="480"/>
        <w:jc w:val="both"/>
      </w:pPr>
      <w:r>
        <w:rPr>
          <w:rFonts w:ascii="仿宋_GB2312" w:hAnsi="仿宋_GB2312" w:cs="仿宋_GB2312" w:eastAsia="仿宋_GB2312"/>
          <w:b w:val="false"/>
          <w:sz w:val="32"/>
        </w:rPr>
        <w:t xml:space="preserve">   2080505机关事业单位基本养老保险缴费支出20.44万元；</w:t>
      </w:r>
    </w:p>
    <w:p>
      <w:pPr>
        <w:ind w:firstLine="480"/>
        <w:jc w:val="both"/>
      </w:pPr>
      <w:r>
        <w:rPr>
          <w:rFonts w:ascii="仿宋_GB2312" w:hAnsi="仿宋_GB2312" w:cs="仿宋_GB2312" w:eastAsia="仿宋_GB2312"/>
          <w:b w:val="false"/>
          <w:sz w:val="32"/>
        </w:rPr>
        <w:t xml:space="preserve">   2010302一般行政管理事务支出114.98万元；</w:t>
      </w:r>
    </w:p>
    <w:p>
      <w:pPr>
        <w:ind w:firstLine="480"/>
        <w:jc w:val="both"/>
      </w:pPr>
      <w:r>
        <w:rPr>
          <w:rFonts w:ascii="仿宋_GB2312" w:hAnsi="仿宋_GB2312" w:cs="仿宋_GB2312" w:eastAsia="仿宋_GB2312"/>
          <w:b w:val="false"/>
          <w:sz w:val="32"/>
        </w:rPr>
        <w:t xml:space="preserve">   2010301行政运行支出188.46万元；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2019年度一般公共预算财政拨款基本支出224.67万元，其中：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人员经费219.09万元，包括：基本工资、津贴补贴、奖金、机关事业单位基本养老保险缴费、职工基本医疗保险缴费、其他社会保障缴费、住房公积金、生活补助。</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公用经费5.58万元，包括：办公费、邮电费、差旅费、维修（护）费、公务用车运行维护费。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0.80万元，比上年减少0.50万元，降低38.46%，主要原因是下半年因车辆老旧，无法运行，未产生相关经费。其中，因公出国（境）费支出0万元，占0%，比上年增加0万元，增长0%，主要原因是与上年相比无变动，与上年一致；公务用车购置及运行维护费支出0.80万元，占100%，比上年减少0.50万元，降低38.46%，主要原因是厉行节约，压减公车运行经费支出；公务接待费支出0万元，占0%，比上年增加0万元，增长0%，主要原因是与上年相比无变动，与上年一致。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因公出国（境）费支出0万元，开支内容包括：与上年相比无变动，与上年一致。单位全年安排的因公出国（境）团组0个，因公出国（境）0人次。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公务用车购置及运行维护费0.80万元，其中，公务用车购置费0万元，公务用车运行维护费0.80万元。公务用车运行维护费开支内容包括汽车油料费。公务用车购置数0辆，公务用车保有量0辆。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公务接待费0万元，开支内容包括预算未安排，无此项支出。单位全年安排的国内公务接待0批次，0人次。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1.80万元，决算数0.80万元，预决算差异率-55.56%，主要原因是：下半年因车辆老旧，无法运行，未产生相关经费。其中：因公出国（境）费预算数0万元，决算数0万元，预决算差异率0%，主要原因是：预算未安排，无此项支出；公务用车购置费预算数0万元，决算数0万元，预决算差异率0%，主要原因是：预算未安排，无此项支出；公务用车运行费预算数1.80万元，决算数0.80万元，预决算差异率-55.56%，主要原因是：下半年因车辆老旧，无法运行，未产生相关经费；公务接待费预算数0万元，决算数0万元，预决算差异率0%，主要原因是：预算未安排，无此项支出。</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电子政务管理办公室机关运行经费支出5.58万元，比上年减少2.75万元，降低33.01%，主要原因是1、因主要办公场所搬迁，水电费、物业费等基本费用未支出；2、下半年因车辆老旧，无法运行，未产生相关经费。</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2019年度政府采购支出总额114.98万元，其中：政府采购货物支出66.38万元、政府采购工程支出0万元、政府采购服务支出48.60万元。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授予中小企业合同金额114.98万元，占政府采购支出总额的100%，其中：授予小微企业合同金额0万元，占政府采购支出总额的0%。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0（平方米），价值0万元。车辆0辆，价值0万元，其中：副部（省）级及以上领导用车0辆、主要领导干部用车0辆、机要通信用车0辆、应急保障用车0辆、执法执勤用车0辆、特种专业技术用车0辆、离退休干部用车0辆、其他用车0辆，其他用车主要是：无其他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lastRenderedPageBreak/>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4个，共涉及资金114.98万元。预算绩效管理取得的成效：一是部门年度任务在预算资金额度内完成，并通过规范的招投标及严格的资金管理及项目管理及其他创新的管理措施实现了资金的节约。三公经费在预算范围内开支，支出0.8万元，较上年减少0.5万元，节约1万元；二是各项工作计划按预期计划按时完成，效益按预期时间产生；三是预期的社会效益、可持续的影响产生，相关人员的满意度达到预期目标。发现的问题及原因：一是预算编制工作有待细化。预算编制的精准性需要进一步提高，预算执行力度还要进一步加强；二是存在预算绩效申报时，编制的项目自评指标体系不够精细，绩效目标未完全细化，部分绩效指标不够清晰的问题。三是财务人员理论知识有所欠缺，实践能力有待提高。下一步改进措施：一是进一步细化预算编制工作，认真做好预算编制。进一步加强单位内部的预算管理意识，严格按照预算编制的相关制度和要求进行预算编制，进一步提高预算编制的科学性、严谨性和可控性；二是在今后的预算绩效目标申报中，需对全年的工作任务进一步细化分解，制定清晰、可衡量的绩效指标。三是对相关人员加强培训，特别是针对《预算法》、《行政事业单位会计制度》等进行培训，提高财务人员理论知识和实践能力。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w:t>
      </w:r>
      <w:r>
        <w:rPr>
          <w:rFonts w:ascii="仿宋_GB2312" w:eastAsia="仿宋_GB2312" w:hint="eastAsia"/>
          <w:sz w:val="32"/>
          <w:szCs w:val="32"/>
        </w:rPr>
        <w:lastRenderedPageBreak/>
        <w:t>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w:t>
      </w:r>
      <w:r>
        <w:rPr>
          <w:rFonts w:ascii="仿宋_GB2312" w:eastAsia="仿宋_GB2312" w:hint="eastAsia"/>
          <w:sz w:val="32"/>
          <w:szCs w:val="32"/>
        </w:rPr>
        <w:lastRenderedPageBreak/>
        <w:t>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6FB77A" w14:textId="77777777" w:rsidR="00B42062" w:rsidRDefault="00B42062">
      <w:r>
        <w:separator/>
      </w:r>
    </w:p>
  </w:endnote>
  <w:endnote w:type="continuationSeparator" w:id="0">
    <w:p w14:paraId="78B14B17" w14:textId="77777777" w:rsidR="00B42062" w:rsidRDefault="00B42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F06DA9" w14:textId="77777777" w:rsidR="00B42062" w:rsidRDefault="00B42062">
      <w:r>
        <w:separator/>
      </w:r>
    </w:p>
  </w:footnote>
  <w:footnote w:type="continuationSeparator" w:id="0">
    <w:p w14:paraId="51097E30" w14:textId="77777777" w:rsidR="00B42062" w:rsidRDefault="00B420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ocumentProtection w:enforcement="1" w:edit="comments" w:salt="w4O6rvVu9QP85f4G0dvmvg==" w:hash="+KAZJFc215MJZTnFKgHtlUInrds="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B1FF2"/>
    <w:rsid w:val="00EB42AF"/>
    <w:rsid w:val="00EB49C8"/>
    <w:rsid w:val="00EE3598"/>
    <w:rsid w:val="00EE791B"/>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13</Pages>
  <Words>1032</Words>
  <Characters>5883</Characters>
  <Application>Microsoft Office Word</Application>
  <DocSecurity>0</DocSecurity>
  <Lines>49</Lines>
  <Paragraphs>13</Paragraphs>
  <ScaleCrop>false</ScaleCrop>
  <Company/>
  <LinksUpToDate>false</LinksUpToDate>
  <CharactersWithSpaces>6902</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2020-09-09T10:24:00Z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