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新疆喀什地区产品质量检验所2019年度部门决算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EA656B">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EA656B">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EA656B">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喀什地区产品质量检验所是依法建立的法定专职检验机构，主要承担国家和自治区下达的产(商)品质量监督抽查和统检任务；承接各类产（商）品质量的委托检验；承担对本地区受检目录中的各类产品定期或不定期的监督检验；受行政、执法部门委托，承担相关产品的日常监督检查；承担部分食品生产许可证发证检验；承担和参与企业标准的制定、修订和有关标准的实验验证工作；培训检验技术人员，开展检验方法和检验制度的技术咨询工作；指导帮助企业建立和健全质量保证体系，执行正确统一的检测方法；对各县（市）局的检验机构进行业务技术指导。</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新疆喀什地区产品质量检验所2019年度，实有人数36人，其中：在职人员31人，离休人员0人，退休人员5人。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从部门决算单位构成看，新疆喀什地区产品质量检验所部门决算包括：新疆喀什地区产品质量检验所决算。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611.58万元，与上年相比，减少58.13万元，下降8.68%，主要原因是：1、有在职转退休，人员工资、社保、公积金等人员经费较上年减少；2、项目经费的压减，设备购置，信息化建设经费较上年减少；3、援疆资金收入较上年减少。本年支出611.58万元，与上年相比，减少58.13万元，下降8.68%，主要原因是：1、人员减少，导致工资、社保、公积金等人员经费支出较上年减少；2、项目经费的压减，设备购置，信息化建设经费支出较上年减少；3、援疆资金支出较上年减少，2019年无援疆资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2019年度本年收入611.58万元，其中：财政拨款收入611.58万元，占100%；上级补助收入0万元，占0%；事业收入0万元，占0%；经营收入0万元，占0%；附属单位上缴收入0万元，占0%；其他收入0万元，占0%。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2019年度本年支出611.58万元，其中：基本支出498.83万元，占81.56%；项目支出112.75万元，占18.44%；上缴上级支出0万元，占0%；经营支出0万元，占0%；对附属单位补助支出0万元，占0%。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2019年度财政拨款收入611.58万元，与上年相比，减少26.91万元，下降4.21%，主要原因是：1、有在职转退休，基本工资、机关养老保障缴费支出、社保缴费支出及公积金等人员经费收入较上年减少。
2、项目经费的压减，设备购置，信息化建设经费较上年减少。财政拨款支出611.58万元，与上年相比，减少26.91万元，下降4.21%，主要原因是：1、有在职转退休，其基本工资、机关养老保障缴费支出、社保缴费支出及公积金等人员经费支出较上年减少；2、项目经费的压减，设备购置，信息化建设经费较上年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656.81万元，决算数611.58万元，预决算差异率-6.89%，主要原因是：1、有在职转退休，导致基本工资、机关养老保障缴费支出、社保缴费支出及公积金等人员经费预决算有差异；2、社保缴费比例下调，导致社保预决算有差异；3、工作经费，预决算有差异。财政拨款支出年初预算数656.81万元，决算数611.58万元，预决算差异率-6.89%，主要原因是：1、有在职转退休，导致基本工资、机关养老保障缴费支出、社保缴费支出及公积金等人员经费预决算有差异；2、社保缴费比例下调，导致社保预决算有差异；3、工作经费，预决算有差异。</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2019年度一般公共预算财政拨款支出611.58万元。按功能分类科目项级科目公开，其中：</w:t>
      </w:r>
    </w:p>
    <w:p>
      <w:pPr>
        <w:ind w:firstLine="480"/>
        <w:jc w:val="both"/>
      </w:pPr>
      <w:r>
        <w:rPr>
          <w:rFonts w:ascii="仿宋_GB2312" w:hAnsi="仿宋_GB2312" w:cs="仿宋_GB2312" w:eastAsia="仿宋_GB2312"/>
          <w:b w:val="false"/>
          <w:sz w:val="32"/>
        </w:rPr>
        <w:t xml:space="preserve">   2013804市场监督管理专项支出112.75万元；</w:t>
      </w:r>
    </w:p>
    <w:p>
      <w:pPr>
        <w:ind w:firstLine="480"/>
        <w:jc w:val="both"/>
      </w:pPr>
      <w:r>
        <w:rPr>
          <w:rFonts w:ascii="仿宋_GB2312" w:hAnsi="仿宋_GB2312" w:cs="仿宋_GB2312" w:eastAsia="仿宋_GB2312"/>
          <w:b w:val="false"/>
          <w:sz w:val="32"/>
        </w:rPr>
        <w:t xml:space="preserve">   2013850事业运行支出414.62万元；</w:t>
      </w:r>
    </w:p>
    <w:p>
      <w:pPr>
        <w:ind w:firstLine="480"/>
        <w:jc w:val="both"/>
      </w:pPr>
      <w:r>
        <w:rPr>
          <w:rFonts w:ascii="仿宋_GB2312" w:hAnsi="仿宋_GB2312" w:cs="仿宋_GB2312" w:eastAsia="仿宋_GB2312"/>
          <w:b w:val="false"/>
          <w:sz w:val="32"/>
        </w:rPr>
        <w:t xml:space="preserve">   2080505机关事业单位基本养老保险缴费支出45.92万元；</w:t>
      </w:r>
    </w:p>
    <w:p>
      <w:pPr>
        <w:ind w:firstLine="480"/>
        <w:jc w:val="both"/>
      </w:pPr>
      <w:r>
        <w:rPr>
          <w:rFonts w:ascii="仿宋_GB2312" w:hAnsi="仿宋_GB2312" w:cs="仿宋_GB2312" w:eastAsia="仿宋_GB2312"/>
          <w:b w:val="false"/>
          <w:sz w:val="32"/>
        </w:rPr>
        <w:t xml:space="preserve">   2080506机关事业单位职业年金缴费支出4.27万元；</w:t>
      </w:r>
    </w:p>
    <w:p>
      <w:pPr>
        <w:ind w:firstLine="480"/>
        <w:jc w:val="both"/>
      </w:pPr>
      <w:r>
        <w:rPr>
          <w:rFonts w:ascii="仿宋_GB2312" w:hAnsi="仿宋_GB2312" w:cs="仿宋_GB2312" w:eastAsia="仿宋_GB2312"/>
          <w:b w:val="false"/>
          <w:sz w:val="32"/>
        </w:rPr>
        <w:t xml:space="preserve">   2210201住房公积金支出34.02万元。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2019年度一般公共预算财政拨款基本支出498.83万元，其中：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468.48万元，包括：基本工资、津贴补贴、奖金、绩效工资、机关事业单位基本养老保险缴费、职业年金缴费、职工基本医疗保险缴费、其他社会保障缴费、住房公积金、其他工资福利支出、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公用经费30.34万元，包括：办公费、水费、电费、邮电费、取暖费、差旅费、培训费、公务用车运行维护费、其他交通费用、其他商品和服务支出。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5.50万元，比上年减少1万元，降低15.38%，主要原因是2019年有1辆车调配到其他单位，三公经费较上年相比减少。其中，因公出国（境）费支出0万元，占0%，比上年增加0万元，增长0%，主要原因是预算未安排，无此项支出；公务用车购置及运行维护费支出5.50万元，占100%，比上年减少1万元，降低15.38%，主要原因是2019年1辆车被调配到其他单位，所以公务用车运行维护经费较上年减少；公务接待费支出0万元，占0%，比上年增加0万元，增长0%，主要原因是预算未安排，无此项支出。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5.50万元，其中，公务用车购置费0万元，公务用车运行维护费5.50万元。公务用车运行维护费开支内容包括车辆的油料费、车辆维修，车辆保险费用、车辆审验费、车辆通行的过路费。公务用车购置数0辆，公务用车保有量5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5.50万元，决算数5.50万元，预决算差异率0%，主要原因是：预决算无差异。其中：因公出国（境）费预算数0万元，决算数0万元，预决算差异率0%，主要原因是：预算未安排，无此项支出；公务用车购置费预算数0万元，决算数0万元，预决算差异率0%，主要原因是：预算未安排，无此项支出；公务用车运行费预算数5.50万元，决算数5.50万元，预决算差异率0%，主要原因是：预决算无差异；公务接待费预算数0万元，决算数0万元，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新疆喀什地区产品质量检验所日常公用经费30.34万元，比上年增加1.01万元，增长3.44%，主要原因是日常开支中人员的培训费、邮电费较上年有所增加。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2019年度政府采购支出总额1.08万元，其中：政府采购货物支出1.08万元、政府采购工程支出0万元、政府采购服务支出0万元。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5,322.02（平方米），价值1,820.07万元。车辆5辆，价值90.79万元，其中：副部（省）级及以上领导用车0辆、主要领导干部用车0辆、机要通信用车0辆、应急保障用车0辆、执法执勤用车0辆、特种专业技术用车0辆、离退休干部用车0辆、其他用车5辆，其他用车主要是：5辆是开展检验检测业务的业务用车，（其中2辆使用年限已过，车辆老化严重），用于到到各县市抽取检验样品；单位价值50万元以上通用设备3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2个，共涉及资金112.75万元。预算绩效管理取得的成效：一是部门年度任务是在预算资金额度内完成，并通过规范的招投标及严格的资金管理及项目管理及其他创新的管理措施实现了资金的节约。三公经费是在预算范围内开支，开支范围较上年的变化减少1万元，有节约；二是各项工作计划是按预期计划按时完成，效益是按预期时间产生；三是预期的经济效益、社会效益、可持续的影响是产生，相关人员的满意度结果为满意。发现的问题及原因：一是通过预算绩效管理，发现了工作中存在的不足，如前期资金使用因项目经费下达较晚，聘用人员及日常的费用未按期支付，导致了资金滞缓，影响了项目的进度。下一步改进措施：一是年初做好资金计划，按照项目进度及时拨付资金，使资金使用效益最大化，减少不必要的浪费，节约成本。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w:t>
      </w:r>
      <w:r>
        <w:rPr>
          <w:rFonts w:ascii="仿宋_GB2312" w:eastAsia="仿宋_GB2312" w:hint="eastAsia"/>
          <w:sz w:val="32"/>
          <w:szCs w:val="32"/>
        </w:rPr>
        <w:lastRenderedPageBreak/>
        <w:t>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w:t>
      </w:r>
      <w:r>
        <w:rPr>
          <w:rFonts w:ascii="仿宋_GB2312" w:eastAsia="仿宋_GB2312" w:hint="eastAsia"/>
          <w:sz w:val="32"/>
          <w:szCs w:val="32"/>
        </w:rPr>
        <w:lastRenderedPageBreak/>
        <w:t>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AF78A" w14:textId="77777777" w:rsidR="00EA656B" w:rsidRDefault="00EA656B">
      <w:r>
        <w:separator/>
      </w:r>
    </w:p>
  </w:endnote>
  <w:endnote w:type="continuationSeparator" w:id="0">
    <w:p w14:paraId="3234A3E4" w14:textId="77777777" w:rsidR="00EA656B" w:rsidRDefault="00EA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6A77A" w14:textId="77777777" w:rsidR="00EA656B" w:rsidRDefault="00EA656B">
      <w:r>
        <w:separator/>
      </w:r>
    </w:p>
  </w:footnote>
  <w:footnote w:type="continuationSeparator" w:id="0">
    <w:p w14:paraId="16C2A13B" w14:textId="77777777" w:rsidR="00EA656B" w:rsidRDefault="00EA6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zvCET2dRTNv+JPQkwDlPQ==" w:hash="rVi6iavjO20bZyfsTsbGiB6XUvg="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1031</Words>
  <Characters>5882</Characters>
  <Application>Microsoft Office Word</Application>
  <DocSecurity>0</DocSecurity>
  <Lines>49</Lines>
  <Paragraphs>13</Paragraphs>
  <ScaleCrop>false</ScaleCrop>
  <Company/>
  <LinksUpToDate>false</LinksUpToDate>
  <CharactersWithSpaces>6900</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2020-09-11T11:08:00Z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