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center"/>
        <w:rPr>
          <w:rFonts w:ascii="仿宋" w:hAnsi="仿宋" w:eastAsia="仿宋" w:cs="宋体"/>
          <w:kern w:val="0"/>
          <w:sz w:val="32"/>
          <w:szCs w:val="32"/>
          <w:highlight w:val="none"/>
        </w:rPr>
      </w:pPr>
    </w:p>
    <w:p>
      <w:pPr>
        <w:spacing w:line="540" w:lineRule="exact"/>
        <w:jc w:val="center"/>
        <w:rPr>
          <w:rFonts w:ascii="仿宋" w:hAnsi="仿宋" w:eastAsia="仿宋" w:cs="宋体"/>
          <w:kern w:val="0"/>
          <w:sz w:val="32"/>
          <w:szCs w:val="32"/>
          <w:highlight w:val="none"/>
        </w:rPr>
      </w:pPr>
    </w:p>
    <w:p>
      <w:pPr>
        <w:spacing w:line="540" w:lineRule="exact"/>
        <w:jc w:val="center"/>
        <w:rPr>
          <w:rFonts w:ascii="华文中宋" w:hAnsi="华文中宋" w:eastAsia="华文中宋" w:cs="宋体"/>
          <w:b/>
          <w:kern w:val="0"/>
          <w:sz w:val="52"/>
          <w:szCs w:val="52"/>
          <w:highlight w:val="none"/>
        </w:rPr>
      </w:pPr>
    </w:p>
    <w:p>
      <w:pPr>
        <w:spacing w:line="540" w:lineRule="exact"/>
        <w:jc w:val="center"/>
        <w:rPr>
          <w:rFonts w:ascii="华文中宋" w:hAnsi="华文中宋" w:eastAsia="华文中宋" w:cs="宋体"/>
          <w:b/>
          <w:kern w:val="0"/>
          <w:sz w:val="52"/>
          <w:szCs w:val="52"/>
          <w:highlight w:val="none"/>
        </w:rPr>
      </w:pPr>
    </w:p>
    <w:p>
      <w:pPr>
        <w:spacing w:line="540" w:lineRule="exact"/>
        <w:jc w:val="center"/>
        <w:rPr>
          <w:rFonts w:ascii="华文中宋" w:hAnsi="华文中宋" w:eastAsia="华文中宋" w:cs="宋体"/>
          <w:b/>
          <w:kern w:val="0"/>
          <w:sz w:val="52"/>
          <w:szCs w:val="52"/>
          <w:highlight w:val="none"/>
        </w:rPr>
      </w:pPr>
    </w:p>
    <w:p>
      <w:pPr>
        <w:spacing w:line="540" w:lineRule="exact"/>
        <w:jc w:val="center"/>
        <w:rPr>
          <w:rFonts w:ascii="华文中宋" w:hAnsi="华文中宋" w:eastAsia="华文中宋" w:cs="宋体"/>
          <w:b/>
          <w:kern w:val="0"/>
          <w:sz w:val="52"/>
          <w:szCs w:val="52"/>
          <w:highlight w:val="none"/>
        </w:rPr>
      </w:pPr>
    </w:p>
    <w:p>
      <w:pPr>
        <w:spacing w:line="540" w:lineRule="exact"/>
        <w:jc w:val="center"/>
        <w:rPr>
          <w:rFonts w:ascii="华文中宋" w:hAnsi="华文中宋" w:eastAsia="华文中宋" w:cs="宋体"/>
          <w:b/>
          <w:kern w:val="0"/>
          <w:sz w:val="52"/>
          <w:szCs w:val="52"/>
          <w:highlight w:val="none"/>
        </w:rPr>
      </w:pPr>
    </w:p>
    <w:p>
      <w:pPr>
        <w:spacing w:line="540" w:lineRule="exact"/>
        <w:jc w:val="center"/>
        <w:rPr>
          <w:rFonts w:ascii="华文中宋" w:hAnsi="华文中宋" w:eastAsia="华文中宋" w:cs="宋体"/>
          <w:b/>
          <w:kern w:val="0"/>
          <w:sz w:val="52"/>
          <w:szCs w:val="52"/>
          <w:highlight w:val="none"/>
        </w:rPr>
      </w:pPr>
    </w:p>
    <w:p>
      <w:pPr>
        <w:spacing w:line="540" w:lineRule="exact"/>
        <w:jc w:val="center"/>
        <w:rPr>
          <w:rFonts w:ascii="华文中宋" w:hAnsi="华文中宋" w:eastAsia="华文中宋" w:cs="宋体"/>
          <w:b/>
          <w:kern w:val="0"/>
          <w:sz w:val="52"/>
          <w:szCs w:val="52"/>
          <w:highlight w:val="none"/>
        </w:rPr>
      </w:pPr>
      <w:r>
        <w:rPr>
          <w:rFonts w:hint="eastAsia" w:ascii="方正小标宋_GBK" w:hAnsi="华文中宋" w:eastAsia="方正小标宋_GBK" w:cs="宋体"/>
          <w:b/>
          <w:kern w:val="0"/>
          <w:sz w:val="48"/>
          <w:szCs w:val="48"/>
          <w:highlight w:val="none"/>
        </w:rPr>
        <w:t>喀什地区国资委地直经营管理资产管理服务工作经费项目绩效评价报告</w:t>
      </w:r>
    </w:p>
    <w:p>
      <w:pPr>
        <w:spacing w:line="540" w:lineRule="exact"/>
        <w:jc w:val="center"/>
        <w:rPr>
          <w:rFonts w:hAnsi="宋体" w:eastAsia="仿宋_GB2312" w:cs="宋体"/>
          <w:kern w:val="0"/>
          <w:sz w:val="36"/>
          <w:szCs w:val="36"/>
          <w:highlight w:val="none"/>
        </w:rPr>
      </w:pPr>
      <w:r>
        <w:rPr>
          <w:rFonts w:hint="eastAsia" w:hAnsi="宋体" w:eastAsia="仿宋_GB2312" w:cs="宋体"/>
          <w:kern w:val="0"/>
          <w:sz w:val="36"/>
          <w:szCs w:val="36"/>
          <w:highlight w:val="none"/>
        </w:rPr>
        <w:t>（</w:t>
      </w:r>
      <w:r>
        <w:rPr>
          <w:rFonts w:hint="eastAsia" w:hAnsi="宋体" w:eastAsia="仿宋_GB2312" w:cs="宋体"/>
          <w:kern w:val="0"/>
          <w:sz w:val="36"/>
          <w:szCs w:val="36"/>
          <w:highlight w:val="none"/>
          <w:lang w:val="en-US" w:eastAsia="zh-CN"/>
        </w:rPr>
        <w:t>201</w:t>
      </w:r>
      <w:bookmarkStart w:id="0" w:name="_GoBack"/>
      <w:bookmarkEnd w:id="0"/>
      <w:r>
        <w:rPr>
          <w:rFonts w:hint="eastAsia" w:hAnsi="宋体" w:eastAsia="仿宋_GB2312" w:cs="宋体"/>
          <w:kern w:val="0"/>
          <w:sz w:val="36"/>
          <w:szCs w:val="36"/>
          <w:highlight w:val="none"/>
          <w:lang w:val="en-US" w:eastAsia="zh-CN"/>
        </w:rPr>
        <w:t>9</w:t>
      </w:r>
      <w:r>
        <w:rPr>
          <w:rFonts w:hint="eastAsia" w:hAnsi="宋体" w:eastAsia="仿宋_GB2312" w:cs="宋体"/>
          <w:kern w:val="0"/>
          <w:sz w:val="36"/>
          <w:szCs w:val="36"/>
          <w:highlight w:val="none"/>
        </w:rPr>
        <w:t>年度）</w:t>
      </w:r>
    </w:p>
    <w:p>
      <w:pPr>
        <w:spacing w:line="540" w:lineRule="exact"/>
        <w:jc w:val="center"/>
        <w:rPr>
          <w:rFonts w:hAnsi="宋体" w:eastAsia="仿宋_GB2312" w:cs="宋体"/>
          <w:kern w:val="0"/>
          <w:sz w:val="30"/>
          <w:szCs w:val="30"/>
          <w:highlight w:val="none"/>
        </w:rPr>
      </w:pPr>
    </w:p>
    <w:p>
      <w:pPr>
        <w:spacing w:line="540" w:lineRule="exact"/>
        <w:jc w:val="center"/>
        <w:rPr>
          <w:rFonts w:hAnsi="宋体" w:eastAsia="仿宋_GB2312" w:cs="宋体"/>
          <w:kern w:val="0"/>
          <w:sz w:val="30"/>
          <w:szCs w:val="30"/>
          <w:highlight w:val="none"/>
        </w:rPr>
      </w:pPr>
    </w:p>
    <w:p>
      <w:pPr>
        <w:spacing w:line="540" w:lineRule="exact"/>
        <w:rPr>
          <w:rFonts w:hAnsi="宋体" w:eastAsia="仿宋_GB2312" w:cs="宋体"/>
          <w:kern w:val="0"/>
          <w:sz w:val="30"/>
          <w:szCs w:val="30"/>
          <w:highlight w:val="none"/>
        </w:rPr>
      </w:pPr>
    </w:p>
    <w:p>
      <w:pPr>
        <w:spacing w:line="700" w:lineRule="exact"/>
        <w:jc w:val="left"/>
        <w:rPr>
          <w:rFonts w:hAnsi="宋体" w:eastAsia="仿宋_GB2312" w:cs="宋体"/>
          <w:kern w:val="0"/>
          <w:sz w:val="36"/>
          <w:szCs w:val="36"/>
          <w:highlight w:val="none"/>
        </w:rPr>
      </w:pPr>
      <w:r>
        <w:rPr>
          <w:rFonts w:hint="eastAsia" w:hAnsi="宋体" w:eastAsia="仿宋_GB2312" w:cs="宋体"/>
          <w:kern w:val="0"/>
          <w:sz w:val="36"/>
          <w:szCs w:val="36"/>
          <w:highlight w:val="none"/>
        </w:rPr>
        <w:t xml:space="preserve">     项目名称：</w:t>
      </w:r>
      <w:r>
        <w:rPr>
          <w:rFonts w:hint="eastAsia" w:ascii="仿宋" w:hAnsi="仿宋" w:eastAsia="仿宋" w:cs="仿宋"/>
          <w:kern w:val="0"/>
          <w:sz w:val="36"/>
          <w:szCs w:val="36"/>
          <w:highlight w:val="none"/>
          <w:lang w:eastAsia="zh-CN"/>
        </w:rPr>
        <w:t>地直经营管理资产管理服务工作经费项目</w:t>
      </w:r>
      <w:r>
        <w:rPr>
          <w:rFonts w:hint="eastAsia" w:ascii="仿宋" w:hAnsi="仿宋" w:eastAsia="仿宋" w:cs="仿宋"/>
          <w:kern w:val="0"/>
          <w:sz w:val="36"/>
          <w:szCs w:val="36"/>
          <w:highlight w:val="none"/>
        </w:rPr>
        <w:t xml:space="preserve">  </w:t>
      </w:r>
    </w:p>
    <w:p>
      <w:pPr>
        <w:spacing w:line="700" w:lineRule="exact"/>
        <w:jc w:val="left"/>
        <w:rPr>
          <w:rFonts w:hAnsi="宋体" w:eastAsia="仿宋_GB2312" w:cs="宋体"/>
          <w:kern w:val="0"/>
          <w:sz w:val="36"/>
          <w:szCs w:val="36"/>
          <w:highlight w:val="none"/>
        </w:rPr>
      </w:pPr>
      <w:r>
        <w:rPr>
          <w:rFonts w:hint="eastAsia" w:hAnsi="宋体" w:eastAsia="仿宋_GB2312" w:cs="宋体"/>
          <w:kern w:val="0"/>
          <w:sz w:val="36"/>
          <w:szCs w:val="36"/>
          <w:highlight w:val="none"/>
        </w:rPr>
        <w:t xml:space="preserve">     实施单位（公章）：喀什地区国有资产监督管理委员会</w:t>
      </w:r>
    </w:p>
    <w:p>
      <w:pPr>
        <w:spacing w:line="700" w:lineRule="exact"/>
        <w:ind w:firstLine="720" w:firstLineChars="200"/>
        <w:jc w:val="left"/>
        <w:rPr>
          <w:rFonts w:hAnsi="宋体" w:eastAsia="仿宋_GB2312" w:cs="宋体"/>
          <w:kern w:val="0"/>
          <w:sz w:val="36"/>
          <w:szCs w:val="36"/>
          <w:highlight w:val="none"/>
        </w:rPr>
      </w:pPr>
      <w:r>
        <w:rPr>
          <w:rFonts w:hint="eastAsia" w:hAnsi="宋体" w:eastAsia="仿宋_GB2312" w:cs="宋体"/>
          <w:kern w:val="0"/>
          <w:sz w:val="36"/>
          <w:szCs w:val="36"/>
          <w:highlight w:val="none"/>
        </w:rPr>
        <w:t>主管部门（公章）：喀什地区国有资产监督管理委员会</w:t>
      </w:r>
    </w:p>
    <w:p>
      <w:pPr>
        <w:spacing w:line="700" w:lineRule="exact"/>
        <w:ind w:firstLine="849" w:firstLineChars="236"/>
        <w:jc w:val="left"/>
        <w:rPr>
          <w:rFonts w:hAnsi="宋体" w:eastAsia="仿宋_GB2312" w:cs="宋体"/>
          <w:kern w:val="0"/>
          <w:sz w:val="36"/>
          <w:szCs w:val="36"/>
          <w:highlight w:val="none"/>
        </w:rPr>
      </w:pPr>
    </w:p>
    <w:p>
      <w:pPr>
        <w:spacing w:line="700" w:lineRule="exact"/>
        <w:ind w:firstLine="849" w:firstLineChars="236"/>
        <w:jc w:val="left"/>
        <w:rPr>
          <w:rFonts w:hint="eastAsia" w:hAnsi="宋体" w:eastAsia="仿宋_GB2312" w:cs="宋体"/>
          <w:kern w:val="0"/>
          <w:sz w:val="36"/>
          <w:szCs w:val="36"/>
          <w:highlight w:val="none"/>
          <w:lang w:val="en-US" w:eastAsia="zh-CN"/>
        </w:rPr>
      </w:pPr>
      <w:r>
        <w:rPr>
          <w:rFonts w:hint="eastAsia" w:hAnsi="宋体" w:eastAsia="仿宋_GB2312" w:cs="宋体"/>
          <w:kern w:val="0"/>
          <w:sz w:val="36"/>
          <w:szCs w:val="36"/>
          <w:highlight w:val="none"/>
        </w:rPr>
        <w:t>项目负责人（签章）：</w:t>
      </w:r>
      <w:r>
        <w:rPr>
          <w:rFonts w:hint="eastAsia" w:hAnsi="宋体" w:eastAsia="仿宋_GB2312" w:cs="宋体"/>
          <w:kern w:val="0"/>
          <w:sz w:val="36"/>
          <w:szCs w:val="36"/>
          <w:highlight w:val="none"/>
          <w:lang w:eastAsia="zh-CN"/>
        </w:rPr>
        <w:t>刘仕宁</w:t>
      </w:r>
    </w:p>
    <w:p>
      <w:pPr>
        <w:spacing w:line="700" w:lineRule="exact"/>
        <w:ind w:firstLine="849" w:firstLineChars="236"/>
        <w:jc w:val="left"/>
        <w:rPr>
          <w:rFonts w:hAnsi="宋体" w:eastAsia="仿宋_GB2312" w:cs="宋体"/>
          <w:kern w:val="0"/>
          <w:sz w:val="36"/>
          <w:szCs w:val="36"/>
          <w:highlight w:val="none"/>
        </w:rPr>
      </w:pPr>
      <w:r>
        <w:rPr>
          <w:rFonts w:hint="eastAsia" w:hAnsi="宋体" w:eastAsia="仿宋_GB2312" w:cs="宋体"/>
          <w:kern w:val="0"/>
          <w:sz w:val="36"/>
          <w:szCs w:val="36"/>
          <w:highlight w:val="none"/>
        </w:rPr>
        <w:t xml:space="preserve">填报时间：  </w:t>
      </w:r>
      <w:r>
        <w:rPr>
          <w:rFonts w:hint="eastAsia" w:hAnsi="宋体" w:eastAsia="仿宋_GB2312" w:cs="宋体"/>
          <w:kern w:val="0"/>
          <w:sz w:val="36"/>
          <w:szCs w:val="36"/>
          <w:highlight w:val="none"/>
          <w:lang w:val="en-US" w:eastAsia="zh-CN"/>
        </w:rPr>
        <w:t>2020</w:t>
      </w:r>
      <w:r>
        <w:rPr>
          <w:rFonts w:hint="eastAsia" w:hAnsi="宋体" w:eastAsia="仿宋_GB2312" w:cs="宋体"/>
          <w:kern w:val="0"/>
          <w:sz w:val="36"/>
          <w:szCs w:val="36"/>
          <w:highlight w:val="none"/>
        </w:rPr>
        <w:t>年</w:t>
      </w:r>
      <w:r>
        <w:rPr>
          <w:rFonts w:hint="eastAsia" w:hAnsi="宋体" w:eastAsia="仿宋_GB2312" w:cs="宋体"/>
          <w:kern w:val="0"/>
          <w:sz w:val="36"/>
          <w:szCs w:val="36"/>
          <w:highlight w:val="none"/>
          <w:lang w:val="en-US" w:eastAsia="zh-CN"/>
        </w:rPr>
        <w:t>4</w:t>
      </w:r>
      <w:r>
        <w:rPr>
          <w:rFonts w:hint="eastAsia" w:hAnsi="宋体" w:eastAsia="仿宋_GB2312" w:cs="宋体"/>
          <w:kern w:val="0"/>
          <w:sz w:val="36"/>
          <w:szCs w:val="36"/>
          <w:highlight w:val="none"/>
        </w:rPr>
        <w:t>月</w:t>
      </w:r>
    </w:p>
    <w:p>
      <w:pPr>
        <w:spacing w:line="540" w:lineRule="exact"/>
        <w:ind w:firstLine="640"/>
        <w:rPr>
          <w:rStyle w:val="19"/>
          <w:rFonts w:ascii="黑体" w:hAnsi="黑体" w:eastAsia="黑体"/>
          <w:b w:val="0"/>
          <w:spacing w:val="-4"/>
          <w:sz w:val="32"/>
          <w:szCs w:val="32"/>
          <w:highlight w:val="none"/>
        </w:rPr>
      </w:pPr>
      <w:r>
        <w:rPr>
          <w:rStyle w:val="19"/>
          <w:rFonts w:hint="eastAsia" w:ascii="黑体" w:hAnsi="黑体" w:eastAsia="黑体"/>
          <w:b w:val="0"/>
          <w:spacing w:val="-4"/>
          <w:sz w:val="32"/>
          <w:szCs w:val="32"/>
          <w:highlight w:val="none"/>
        </w:rPr>
        <w:t>一、项目概况</w:t>
      </w:r>
    </w:p>
    <w:p>
      <w:pPr>
        <w:spacing w:line="540" w:lineRule="exact"/>
        <w:ind w:firstLine="567"/>
        <w:rPr>
          <w:rStyle w:val="19"/>
          <w:rFonts w:ascii="楷体" w:hAnsi="楷体" w:eastAsia="楷体"/>
          <w:spacing w:val="-4"/>
          <w:sz w:val="32"/>
          <w:szCs w:val="32"/>
          <w:highlight w:val="none"/>
        </w:rPr>
      </w:pPr>
      <w:r>
        <w:rPr>
          <w:rStyle w:val="19"/>
          <w:rFonts w:hint="eastAsia" w:ascii="楷体" w:hAnsi="楷体" w:eastAsia="楷体"/>
          <w:spacing w:val="-4"/>
          <w:sz w:val="32"/>
          <w:szCs w:val="32"/>
          <w:highlight w:val="none"/>
        </w:rPr>
        <w:t>（一）项目单位基本情况</w:t>
      </w:r>
    </w:p>
    <w:p>
      <w:pPr>
        <w:pStyle w:val="47"/>
        <w:keepNext w:val="0"/>
        <w:keepLines w:val="0"/>
        <w:pageBreakBefore w:val="0"/>
        <w:kinsoku/>
        <w:wordWrap/>
        <w:overflowPunct/>
        <w:topLinePunct w:val="0"/>
        <w:autoSpaceDE/>
        <w:autoSpaceDN/>
        <w:bidi w:val="0"/>
        <w:spacing w:line="560" w:lineRule="atLeast"/>
        <w:ind w:firstLine="640" w:firstLineChars="200"/>
        <w:jc w:val="both"/>
        <w:textAlignment w:val="auto"/>
        <w:outlineLvl w:val="9"/>
        <w:rPr>
          <w:rFonts w:hint="eastAsia" w:ascii="仿宋_GB2312" w:hAnsi="仿宋_GB2312" w:eastAsia="仿宋_GB2312" w:cs="仿宋_GB2312"/>
          <w:kern w:val="0"/>
          <w:sz w:val="32"/>
          <w:szCs w:val="32"/>
          <w:highlight w:val="none"/>
        </w:rPr>
      </w:pPr>
      <w:r>
        <w:rPr>
          <w:rFonts w:hint="eastAsia" w:ascii="仿宋_GB2312" w:hAnsi="仿宋_GB2312" w:eastAsia="仿宋_GB2312" w:cs="仿宋_GB2312"/>
          <w:kern w:val="0"/>
          <w:sz w:val="32"/>
          <w:szCs w:val="32"/>
          <w:highlight w:val="none"/>
        </w:rPr>
        <w:t>根据自治区党委办公厅、自治区人民政府办公厅《关于印发喀什地区行政公署机构改革方案的通知》（新党厅字[2011]55号），设立喀什地区国有资产监督管理委员会（以下简称地区国有资产监督管理委员会），为喀什地区行政公署工作部门。一、主要职责（一）依法履行国有资产出资人职责，维护所有者的权益；依法对企业国有资产进行监督管理；对国有资产的保值增值情况进行监管，健全和完善国有资产保值增值指标体系；对地直国有企业、国有控股企业、国有资产进行管理；推进所监管企业的现代企业制度建设，完善公司法人治理结构；推进国有经济结构和布局的战略性调整；负责管理和盘活破产企业的资产。（二）负责对企业党的建设、思想政治工作。（三）通过法定程序对自治区、地区党委授权管理的企业领导人员进行任免、考核、奖惩；建立符合现代企业制度要求的选人、用人机制，完善经营者激励和约束制度。（四）通过统计、稽核等方式对所监管企业国有资产的保值增值指标体系，拟定考核标准；维护国有资产出资人的权益。（五）研究制订地区国有资产总体发展规划；指导推进国有企业改革和重组。负责企业国有资产流失查处和产权纠纷调处工作。（六）代表行署向部分区属重点国有企业派出监事会，负责监事会日常管理。（七）依法对县、市的国有资产监督管理工作进行指导和监督。 （八）承办地委、行署交办的其他事项。</w:t>
      </w:r>
    </w:p>
    <w:p>
      <w:pPr>
        <w:pStyle w:val="47"/>
        <w:keepNext w:val="0"/>
        <w:keepLines w:val="0"/>
        <w:pageBreakBefore w:val="0"/>
        <w:kinsoku/>
        <w:wordWrap/>
        <w:overflowPunct/>
        <w:topLinePunct w:val="0"/>
        <w:autoSpaceDE/>
        <w:autoSpaceDN/>
        <w:bidi w:val="0"/>
        <w:spacing w:line="560" w:lineRule="exact"/>
        <w:ind w:firstLine="624" w:firstLineChars="200"/>
        <w:jc w:val="both"/>
        <w:textAlignment w:val="auto"/>
        <w:rPr>
          <w:rFonts w:hint="eastAsia" w:ascii="仿宋" w:hAnsi="仿宋" w:eastAsia="仿宋" w:cs="Times New Roman"/>
          <w:bCs/>
          <w:spacing w:val="-4"/>
          <w:kern w:val="2"/>
          <w:sz w:val="32"/>
          <w:szCs w:val="32"/>
          <w:highlight w:val="none"/>
          <w:shd w:val="clear" w:color="auto" w:fill="auto"/>
          <w:lang w:val="en-US" w:eastAsia="zh-CN"/>
        </w:rPr>
      </w:pPr>
      <w:r>
        <w:rPr>
          <w:rFonts w:hint="eastAsia" w:ascii="仿宋" w:hAnsi="仿宋" w:eastAsia="仿宋" w:cs="Times New Roman"/>
          <w:bCs/>
          <w:spacing w:val="-4"/>
          <w:kern w:val="2"/>
          <w:sz w:val="32"/>
          <w:szCs w:val="32"/>
          <w:highlight w:val="none"/>
          <w:shd w:val="clear" w:color="auto" w:fill="auto"/>
          <w:lang w:val="en-US" w:eastAsia="zh-CN"/>
        </w:rPr>
        <w:t>地区国有资产监督管理委员会设4个内设机构（行政办公室、企业党务工作科、产权管理科、统计监督科）。地区国有资产监督管理委员会编制人数15人，其中：行政人员编制13人，工勤编制2人；实有在职人数16人，其中：行政在职14人，工勤在职人数 2人。</w:t>
      </w:r>
    </w:p>
    <w:p>
      <w:pPr>
        <w:spacing w:line="540" w:lineRule="exact"/>
        <w:ind w:firstLine="567" w:firstLineChars="181"/>
        <w:rPr>
          <w:rStyle w:val="19"/>
          <w:rFonts w:ascii="楷体" w:hAnsi="楷体" w:eastAsia="楷体"/>
          <w:spacing w:val="-4"/>
          <w:sz w:val="32"/>
          <w:szCs w:val="32"/>
          <w:highlight w:val="none"/>
        </w:rPr>
      </w:pPr>
      <w:r>
        <w:rPr>
          <w:rStyle w:val="19"/>
          <w:rFonts w:hint="eastAsia" w:ascii="楷体" w:hAnsi="楷体" w:eastAsia="楷体"/>
          <w:spacing w:val="-4"/>
          <w:sz w:val="32"/>
          <w:szCs w:val="32"/>
          <w:highlight w:val="none"/>
        </w:rPr>
        <w:t>（二）项目预算</w:t>
      </w:r>
      <w:r>
        <w:rPr>
          <w:rStyle w:val="19"/>
          <w:rFonts w:ascii="楷体" w:hAnsi="楷体" w:eastAsia="楷体"/>
          <w:spacing w:val="-4"/>
          <w:sz w:val="32"/>
          <w:szCs w:val="32"/>
          <w:highlight w:val="none"/>
        </w:rPr>
        <w:t>绩效目标</w:t>
      </w:r>
      <w:r>
        <w:rPr>
          <w:rStyle w:val="19"/>
          <w:rFonts w:hint="eastAsia" w:ascii="楷体" w:hAnsi="楷体" w:eastAsia="楷体"/>
          <w:spacing w:val="-4"/>
          <w:sz w:val="32"/>
          <w:szCs w:val="32"/>
          <w:highlight w:val="none"/>
        </w:rPr>
        <w:t>设定情况</w:t>
      </w:r>
    </w:p>
    <w:p>
      <w:pPr>
        <w:keepNext w:val="0"/>
        <w:keepLines w:val="0"/>
        <w:pageBreakBefore w:val="0"/>
        <w:numPr>
          <w:ilvl w:val="0"/>
          <w:numId w:val="0"/>
        </w:numPr>
        <w:kinsoku/>
        <w:wordWrap/>
        <w:overflowPunct/>
        <w:topLinePunct w:val="0"/>
        <w:autoSpaceDE/>
        <w:autoSpaceDN/>
        <w:bidi w:val="0"/>
        <w:spacing w:line="560" w:lineRule="exact"/>
        <w:ind w:firstLine="627" w:firstLineChars="200"/>
        <w:jc w:val="both"/>
        <w:textAlignment w:val="auto"/>
        <w:rPr>
          <w:rFonts w:hint="eastAsia" w:ascii="仿宋_GB2312" w:hAnsi="仿宋_GB2312" w:eastAsia="仿宋_GB2312" w:cs="仿宋_GB2312"/>
          <w:b/>
          <w:bCs/>
          <w:spacing w:val="-4"/>
          <w:sz w:val="32"/>
          <w:szCs w:val="32"/>
          <w:highlight w:val="none"/>
        </w:rPr>
      </w:pPr>
      <w:r>
        <w:rPr>
          <w:rFonts w:hint="eastAsia" w:ascii="仿宋_GB2312" w:hAnsi="仿宋_GB2312" w:eastAsia="仿宋_GB2312" w:cs="仿宋_GB2312"/>
          <w:b/>
          <w:bCs/>
          <w:spacing w:val="-4"/>
          <w:sz w:val="32"/>
          <w:szCs w:val="32"/>
          <w:highlight w:val="none"/>
        </w:rPr>
        <w:t>1、项目预期目标及阶段性目标</w:t>
      </w:r>
    </w:p>
    <w:p>
      <w:pPr>
        <w:pStyle w:val="47"/>
        <w:keepNext w:val="0"/>
        <w:keepLines w:val="0"/>
        <w:pageBreakBefore w:val="0"/>
        <w:kinsoku/>
        <w:wordWrap/>
        <w:overflowPunct/>
        <w:topLinePunct w:val="0"/>
        <w:autoSpaceDE/>
        <w:autoSpaceDN/>
        <w:bidi w:val="0"/>
        <w:spacing w:line="560" w:lineRule="exact"/>
        <w:ind w:firstLine="624" w:firstLineChars="200"/>
        <w:jc w:val="both"/>
        <w:textAlignment w:val="auto"/>
        <w:rPr>
          <w:rFonts w:hint="eastAsia" w:ascii="仿宋" w:hAnsi="仿宋" w:eastAsia="仿宋" w:cs="Times New Roman"/>
          <w:bCs/>
          <w:spacing w:val="-4"/>
          <w:kern w:val="2"/>
          <w:sz w:val="32"/>
          <w:szCs w:val="32"/>
          <w:highlight w:val="none"/>
          <w:shd w:val="clear" w:color="auto" w:fill="auto"/>
          <w:lang w:val="en-US" w:eastAsia="zh-CN"/>
        </w:rPr>
      </w:pPr>
      <w:r>
        <w:rPr>
          <w:rFonts w:hint="eastAsia" w:ascii="仿宋" w:hAnsi="仿宋" w:eastAsia="仿宋" w:cs="Times New Roman"/>
          <w:bCs/>
          <w:spacing w:val="-4"/>
          <w:kern w:val="2"/>
          <w:sz w:val="32"/>
          <w:szCs w:val="32"/>
          <w:highlight w:val="none"/>
          <w:shd w:val="clear" w:color="auto" w:fill="auto"/>
          <w:lang w:val="en-US" w:eastAsia="zh-CN"/>
        </w:rPr>
        <w:t>项目预期目标：地直单位门面房管理服务有了保障,保证国有资产增值。做到按时发放项目资金，并监督企业严格按照相关规定使用项目资金。</w:t>
      </w:r>
    </w:p>
    <w:p>
      <w:pPr>
        <w:pStyle w:val="47"/>
        <w:keepNext w:val="0"/>
        <w:keepLines w:val="0"/>
        <w:pageBreakBefore w:val="0"/>
        <w:kinsoku/>
        <w:wordWrap/>
        <w:overflowPunct/>
        <w:topLinePunct w:val="0"/>
        <w:autoSpaceDE/>
        <w:autoSpaceDN/>
        <w:bidi w:val="0"/>
        <w:spacing w:line="560" w:lineRule="exact"/>
        <w:ind w:firstLine="624" w:firstLineChars="200"/>
        <w:jc w:val="both"/>
        <w:textAlignment w:val="auto"/>
        <w:rPr>
          <w:rFonts w:hint="eastAsia" w:ascii="仿宋" w:hAnsi="仿宋" w:eastAsia="仿宋" w:cs="Times New Roman"/>
          <w:bCs/>
          <w:spacing w:val="-4"/>
          <w:kern w:val="2"/>
          <w:sz w:val="32"/>
          <w:szCs w:val="32"/>
          <w:highlight w:val="none"/>
          <w:shd w:val="clear" w:color="auto" w:fill="auto"/>
          <w:lang w:val="en-US" w:eastAsia="zh-CN"/>
        </w:rPr>
      </w:pPr>
      <w:r>
        <w:rPr>
          <w:rFonts w:hint="eastAsia" w:ascii="仿宋" w:hAnsi="仿宋" w:eastAsia="仿宋" w:cs="Times New Roman"/>
          <w:bCs/>
          <w:spacing w:val="-4"/>
          <w:kern w:val="2"/>
          <w:sz w:val="32"/>
          <w:szCs w:val="32"/>
          <w:highlight w:val="none"/>
          <w:shd w:val="clear" w:color="auto" w:fill="auto"/>
          <w:lang w:val="en-US" w:eastAsia="zh-CN"/>
        </w:rPr>
        <w:t>阶段性目标:监督企业每个月上报资金使用情况和达到的效果，使项目资金使用情况达到最加效果。</w:t>
      </w:r>
    </w:p>
    <w:p>
      <w:pPr>
        <w:keepNext w:val="0"/>
        <w:keepLines w:val="0"/>
        <w:pageBreakBefore w:val="0"/>
        <w:kinsoku/>
        <w:wordWrap/>
        <w:overflowPunct/>
        <w:topLinePunct w:val="0"/>
        <w:autoSpaceDE/>
        <w:autoSpaceDN/>
        <w:bidi w:val="0"/>
        <w:adjustRightInd w:val="0"/>
        <w:snapToGrid w:val="0"/>
        <w:spacing w:line="560" w:lineRule="exact"/>
        <w:ind w:firstLine="627" w:firstLineChars="200"/>
        <w:jc w:val="both"/>
        <w:textAlignment w:val="auto"/>
        <w:rPr>
          <w:rFonts w:hint="eastAsia" w:ascii="仿宋_GB2312" w:hAnsi="仿宋_GB2312" w:eastAsia="仿宋_GB2312" w:cs="仿宋_GB2312"/>
          <w:b/>
          <w:bCs/>
          <w:spacing w:val="-4"/>
          <w:sz w:val="32"/>
          <w:szCs w:val="32"/>
          <w:highlight w:val="none"/>
        </w:rPr>
      </w:pPr>
      <w:r>
        <w:rPr>
          <w:rFonts w:hint="eastAsia" w:ascii="仿宋_GB2312" w:hAnsi="仿宋_GB2312" w:eastAsia="仿宋_GB2312" w:cs="仿宋_GB2312"/>
          <w:b/>
          <w:bCs/>
          <w:spacing w:val="-4"/>
          <w:sz w:val="32"/>
          <w:szCs w:val="32"/>
          <w:highlight w:val="none"/>
        </w:rPr>
        <w:t>2、项目基本性质</w:t>
      </w:r>
    </w:p>
    <w:p>
      <w:pPr>
        <w:keepNext w:val="0"/>
        <w:keepLines w:val="0"/>
        <w:pageBreakBefore w:val="0"/>
        <w:kinsoku/>
        <w:wordWrap/>
        <w:overflowPunct/>
        <w:topLinePunct w:val="0"/>
        <w:autoSpaceDE/>
        <w:autoSpaceDN/>
        <w:bidi w:val="0"/>
        <w:spacing w:line="560" w:lineRule="atLeast"/>
        <w:ind w:firstLine="624" w:firstLineChars="200"/>
        <w:jc w:val="both"/>
        <w:textAlignment w:val="auto"/>
        <w:outlineLvl w:val="9"/>
        <w:rPr>
          <w:rFonts w:hint="eastAsia" w:ascii="仿宋" w:hAnsi="仿宋" w:eastAsia="仿宋" w:cs="Times New Roman"/>
          <w:bCs/>
          <w:spacing w:val="-4"/>
          <w:kern w:val="2"/>
          <w:sz w:val="32"/>
          <w:szCs w:val="32"/>
          <w:highlight w:val="none"/>
          <w:shd w:val="clear" w:color="auto" w:fill="auto"/>
          <w:lang w:val="en-US" w:eastAsia="zh-CN"/>
        </w:rPr>
      </w:pPr>
      <w:r>
        <w:rPr>
          <w:rFonts w:hint="eastAsia" w:ascii="仿宋" w:hAnsi="仿宋" w:eastAsia="仿宋" w:cs="Times New Roman"/>
          <w:bCs/>
          <w:spacing w:val="-4"/>
          <w:kern w:val="2"/>
          <w:sz w:val="32"/>
          <w:szCs w:val="32"/>
          <w:highlight w:val="none"/>
          <w:shd w:val="clear" w:color="auto" w:fill="auto"/>
          <w:lang w:val="en-US" w:eastAsia="zh-CN"/>
        </w:rPr>
        <w:t>本项目为延续性项目。</w:t>
      </w:r>
    </w:p>
    <w:p>
      <w:pPr>
        <w:keepNext w:val="0"/>
        <w:keepLines w:val="0"/>
        <w:pageBreakBefore w:val="0"/>
        <w:kinsoku/>
        <w:wordWrap/>
        <w:overflowPunct/>
        <w:topLinePunct w:val="0"/>
        <w:autoSpaceDE/>
        <w:autoSpaceDN/>
        <w:bidi w:val="0"/>
        <w:adjustRightInd w:val="0"/>
        <w:snapToGrid w:val="0"/>
        <w:spacing w:line="560" w:lineRule="exact"/>
        <w:ind w:firstLine="627" w:firstLineChars="200"/>
        <w:jc w:val="both"/>
        <w:textAlignment w:val="auto"/>
        <w:rPr>
          <w:rFonts w:hint="eastAsia" w:ascii="仿宋_GB2312" w:hAnsi="仿宋_GB2312" w:eastAsia="仿宋_GB2312" w:cs="仿宋_GB2312"/>
          <w:b/>
          <w:bCs/>
          <w:spacing w:val="-4"/>
          <w:sz w:val="32"/>
          <w:szCs w:val="32"/>
          <w:highlight w:val="none"/>
        </w:rPr>
      </w:pPr>
      <w:r>
        <w:rPr>
          <w:rFonts w:hint="eastAsia" w:ascii="仿宋_GB2312" w:hAnsi="仿宋_GB2312" w:eastAsia="仿宋_GB2312" w:cs="仿宋_GB2312"/>
          <w:b/>
          <w:bCs/>
          <w:spacing w:val="-4"/>
          <w:sz w:val="32"/>
          <w:szCs w:val="32"/>
          <w:highlight w:val="none"/>
        </w:rPr>
        <w:t>3、项目用途及范围</w:t>
      </w:r>
    </w:p>
    <w:p>
      <w:pPr>
        <w:keepNext w:val="0"/>
        <w:keepLines w:val="0"/>
        <w:pageBreakBefore w:val="0"/>
        <w:kinsoku/>
        <w:wordWrap/>
        <w:overflowPunct/>
        <w:topLinePunct w:val="0"/>
        <w:autoSpaceDE/>
        <w:autoSpaceDN/>
        <w:bidi w:val="0"/>
        <w:spacing w:line="560" w:lineRule="exact"/>
        <w:ind w:firstLine="624" w:firstLineChars="200"/>
        <w:jc w:val="both"/>
        <w:textAlignment w:val="auto"/>
        <w:rPr>
          <w:rFonts w:hint="eastAsia" w:ascii="仿宋" w:hAnsi="仿宋" w:eastAsia="仿宋" w:cs="Times New Roman"/>
          <w:bCs/>
          <w:spacing w:val="-4"/>
          <w:kern w:val="2"/>
          <w:sz w:val="32"/>
          <w:szCs w:val="32"/>
          <w:highlight w:val="none"/>
          <w:shd w:val="clear" w:color="auto" w:fill="auto"/>
          <w:lang w:val="en-US" w:eastAsia="zh-CN"/>
        </w:rPr>
      </w:pPr>
      <w:r>
        <w:rPr>
          <w:rFonts w:hint="eastAsia" w:ascii="仿宋" w:hAnsi="仿宋" w:eastAsia="仿宋" w:cs="Times New Roman"/>
          <w:bCs/>
          <w:spacing w:val="-4"/>
          <w:kern w:val="2"/>
          <w:sz w:val="32"/>
          <w:szCs w:val="32"/>
          <w:highlight w:val="none"/>
          <w:shd w:val="clear" w:color="auto" w:fill="auto"/>
          <w:lang w:val="en-US" w:eastAsia="zh-CN"/>
        </w:rPr>
        <w:t>地直关闭破产企业退管办工作经费支出，主要用于地直单位门面房管理服务，保障地直单位门面房正常使用。</w:t>
      </w:r>
    </w:p>
    <w:p>
      <w:pPr>
        <w:spacing w:line="540" w:lineRule="exact"/>
        <w:ind w:firstLine="640"/>
        <w:rPr>
          <w:rStyle w:val="19"/>
          <w:rFonts w:ascii="黑体" w:hAnsi="黑体" w:eastAsia="黑体"/>
          <w:b w:val="0"/>
          <w:spacing w:val="-4"/>
          <w:sz w:val="32"/>
          <w:szCs w:val="32"/>
          <w:highlight w:val="none"/>
        </w:rPr>
      </w:pPr>
      <w:r>
        <w:rPr>
          <w:rStyle w:val="19"/>
          <w:rFonts w:hint="eastAsia" w:ascii="黑体" w:hAnsi="黑体" w:eastAsia="黑体"/>
          <w:b w:val="0"/>
          <w:spacing w:val="-4"/>
          <w:sz w:val="32"/>
          <w:szCs w:val="32"/>
          <w:highlight w:val="none"/>
        </w:rPr>
        <w:t>二、项目资金使用及管理情况</w:t>
      </w:r>
    </w:p>
    <w:p>
      <w:pPr>
        <w:spacing w:line="540" w:lineRule="exact"/>
        <w:ind w:firstLine="567" w:firstLineChars="181"/>
        <w:rPr>
          <w:rStyle w:val="19"/>
          <w:rFonts w:ascii="楷体" w:hAnsi="楷体" w:eastAsia="楷体"/>
          <w:spacing w:val="-4"/>
          <w:sz w:val="32"/>
          <w:szCs w:val="32"/>
          <w:highlight w:val="none"/>
        </w:rPr>
      </w:pPr>
      <w:r>
        <w:rPr>
          <w:rStyle w:val="19"/>
          <w:rFonts w:hint="eastAsia" w:ascii="楷体" w:hAnsi="楷体" w:eastAsia="楷体"/>
          <w:spacing w:val="-4"/>
          <w:sz w:val="32"/>
          <w:szCs w:val="32"/>
          <w:highlight w:val="none"/>
        </w:rPr>
        <w:t>（一）项目资金安排落实、总投入等情况分析</w:t>
      </w:r>
    </w:p>
    <w:p>
      <w:pPr>
        <w:keepNext w:val="0"/>
        <w:keepLines w:val="0"/>
        <w:pageBreakBefore w:val="0"/>
        <w:kinsoku/>
        <w:wordWrap/>
        <w:overflowPunct/>
        <w:topLinePunct w:val="0"/>
        <w:autoSpaceDE/>
        <w:autoSpaceDN/>
        <w:bidi w:val="0"/>
        <w:spacing w:line="560" w:lineRule="exact"/>
        <w:ind w:firstLine="624" w:firstLineChars="200"/>
        <w:jc w:val="both"/>
        <w:textAlignment w:val="auto"/>
        <w:rPr>
          <w:rFonts w:hint="eastAsia" w:ascii="仿宋" w:hAnsi="仿宋" w:eastAsia="仿宋" w:cs="Times New Roman"/>
          <w:bCs/>
          <w:spacing w:val="-4"/>
          <w:kern w:val="2"/>
          <w:sz w:val="32"/>
          <w:szCs w:val="32"/>
          <w:highlight w:val="none"/>
          <w:shd w:val="clear" w:color="auto" w:fill="auto"/>
          <w:lang w:val="en-US" w:eastAsia="zh-CN"/>
        </w:rPr>
      </w:pPr>
      <w:r>
        <w:rPr>
          <w:rFonts w:hint="eastAsia" w:ascii="仿宋" w:hAnsi="仿宋" w:eastAsia="仿宋"/>
          <w:bCs/>
          <w:color w:val="000000" w:themeColor="text1"/>
          <w:spacing w:val="-4"/>
          <w:sz w:val="32"/>
          <w:szCs w:val="32"/>
          <w:highlight w:val="none"/>
          <w14:textFill>
            <w14:solidFill>
              <w14:schemeClr w14:val="tx1"/>
            </w14:solidFill>
          </w14:textFill>
        </w:rPr>
        <w:t>根据</w:t>
      </w:r>
      <w:r>
        <w:rPr>
          <w:rFonts w:hint="eastAsia" w:ascii="仿宋" w:hAnsi="仿宋" w:eastAsia="仿宋"/>
          <w:bCs/>
          <w:color w:val="000000" w:themeColor="text1"/>
          <w:spacing w:val="-4"/>
          <w:sz w:val="32"/>
          <w:szCs w:val="32"/>
          <w:highlight w:val="none"/>
          <w:lang w:val="en-US" w:eastAsia="zh-CN"/>
          <w14:textFill>
            <w14:solidFill>
              <w14:schemeClr w14:val="tx1"/>
            </w14:solidFill>
          </w14:textFill>
        </w:rPr>
        <w:t>（喀财专报【2017】206号）</w:t>
      </w:r>
      <w:r>
        <w:rPr>
          <w:rFonts w:hint="eastAsia" w:ascii="仿宋" w:hAnsi="仿宋" w:eastAsia="仿宋"/>
          <w:bCs/>
          <w:color w:val="000000" w:themeColor="text1"/>
          <w:spacing w:val="-4"/>
          <w:sz w:val="32"/>
          <w:szCs w:val="32"/>
          <w:highlight w:val="none"/>
          <w14:textFill>
            <w14:solidFill>
              <w14:schemeClr w14:val="tx1"/>
            </w14:solidFill>
          </w14:textFill>
        </w:rPr>
        <w:t>文件要求，</w:t>
      </w:r>
      <w:r>
        <w:rPr>
          <w:rFonts w:hint="eastAsia" w:ascii="仿宋" w:hAnsi="仿宋" w:eastAsia="仿宋" w:cs="Times New Roman"/>
          <w:bCs/>
          <w:spacing w:val="-4"/>
          <w:kern w:val="2"/>
          <w:sz w:val="32"/>
          <w:szCs w:val="32"/>
          <w:highlight w:val="none"/>
          <w:shd w:val="clear" w:color="auto" w:fill="auto"/>
          <w:lang w:val="en-US" w:eastAsia="zh-CN"/>
        </w:rPr>
        <w:t>地直经营管理资产管理服务工作经费项目预算安排总额为20万元，其中财政资金20万元，其他资金0万元，2019年实际收到预算资金20万元，预算资金到位率为100%。</w:t>
      </w:r>
    </w:p>
    <w:p>
      <w:pPr>
        <w:spacing w:line="540" w:lineRule="exact"/>
        <w:ind w:firstLine="567" w:firstLineChars="181"/>
        <w:rPr>
          <w:rStyle w:val="19"/>
          <w:rFonts w:hint="eastAsia" w:ascii="楷体" w:hAnsi="楷体" w:eastAsia="楷体"/>
          <w:color w:val="0000FF"/>
          <w:spacing w:val="-4"/>
          <w:sz w:val="32"/>
          <w:szCs w:val="32"/>
          <w:highlight w:val="none"/>
          <w:lang w:val="en-US" w:eastAsia="zh-CN"/>
        </w:rPr>
      </w:pPr>
      <w:r>
        <w:rPr>
          <w:rStyle w:val="19"/>
          <w:rFonts w:hint="eastAsia" w:ascii="楷体" w:hAnsi="楷体" w:eastAsia="楷体"/>
          <w:spacing w:val="-4"/>
          <w:sz w:val="32"/>
          <w:szCs w:val="32"/>
          <w:highlight w:val="none"/>
        </w:rPr>
        <w:t>（二）项目资金实际使用情况分析</w:t>
      </w:r>
      <w:r>
        <w:rPr>
          <w:rStyle w:val="19"/>
          <w:rFonts w:hint="eastAsia" w:ascii="楷体" w:hAnsi="楷体" w:eastAsia="楷体"/>
          <w:spacing w:val="-4"/>
          <w:sz w:val="32"/>
          <w:szCs w:val="32"/>
          <w:highlight w:val="none"/>
          <w:lang w:val="en-US" w:eastAsia="zh-CN"/>
        </w:rPr>
        <w:t xml:space="preserve">   </w:t>
      </w:r>
    </w:p>
    <w:p>
      <w:pPr>
        <w:keepNext w:val="0"/>
        <w:keepLines w:val="0"/>
        <w:pageBreakBefore w:val="0"/>
        <w:kinsoku/>
        <w:wordWrap/>
        <w:overflowPunct/>
        <w:topLinePunct w:val="0"/>
        <w:autoSpaceDE/>
        <w:autoSpaceDN/>
        <w:bidi w:val="0"/>
        <w:spacing w:line="560" w:lineRule="exact"/>
        <w:ind w:firstLine="624" w:firstLineChars="200"/>
        <w:jc w:val="both"/>
        <w:textAlignment w:val="auto"/>
        <w:rPr>
          <w:rFonts w:hint="eastAsia" w:ascii="仿宋" w:hAnsi="仿宋" w:eastAsia="仿宋" w:cs="Times New Roman"/>
          <w:bCs/>
          <w:spacing w:val="-4"/>
          <w:kern w:val="2"/>
          <w:sz w:val="32"/>
          <w:szCs w:val="32"/>
          <w:highlight w:val="none"/>
          <w:shd w:val="clear" w:color="auto" w:fill="auto"/>
          <w:lang w:val="en-US" w:eastAsia="zh-CN"/>
        </w:rPr>
      </w:pPr>
      <w:r>
        <w:rPr>
          <w:rFonts w:hint="eastAsia" w:ascii="仿宋" w:hAnsi="仿宋" w:eastAsia="仿宋"/>
          <w:bCs/>
          <w:color w:val="000000" w:themeColor="text1"/>
          <w:spacing w:val="-4"/>
          <w:sz w:val="32"/>
          <w:szCs w:val="32"/>
          <w:highlight w:val="none"/>
          <w14:textFill>
            <w14:solidFill>
              <w14:schemeClr w14:val="tx1"/>
            </w14:solidFill>
          </w14:textFill>
        </w:rPr>
        <w:t>根据</w:t>
      </w:r>
      <w:r>
        <w:rPr>
          <w:rFonts w:hint="eastAsia" w:ascii="仿宋" w:hAnsi="仿宋" w:eastAsia="仿宋"/>
          <w:bCs/>
          <w:color w:val="000000" w:themeColor="text1"/>
          <w:spacing w:val="-4"/>
          <w:sz w:val="32"/>
          <w:szCs w:val="32"/>
          <w:highlight w:val="none"/>
          <w:lang w:val="en-US" w:eastAsia="zh-CN"/>
          <w14:textFill>
            <w14:solidFill>
              <w14:schemeClr w14:val="tx1"/>
            </w14:solidFill>
          </w14:textFill>
        </w:rPr>
        <w:t>（喀财专报【2017】206号）</w:t>
      </w:r>
      <w:r>
        <w:rPr>
          <w:rFonts w:hint="eastAsia" w:ascii="仿宋" w:hAnsi="仿宋" w:eastAsia="仿宋"/>
          <w:bCs/>
          <w:color w:val="000000" w:themeColor="text1"/>
          <w:spacing w:val="-4"/>
          <w:sz w:val="32"/>
          <w:szCs w:val="32"/>
          <w:highlight w:val="none"/>
          <w14:textFill>
            <w14:solidFill>
              <w14:schemeClr w14:val="tx1"/>
            </w14:solidFill>
          </w14:textFill>
        </w:rPr>
        <w:t>文件要求，</w:t>
      </w:r>
      <w:r>
        <w:rPr>
          <w:rFonts w:hint="eastAsia" w:ascii="仿宋" w:hAnsi="仿宋" w:eastAsia="仿宋" w:cs="Times New Roman"/>
          <w:bCs/>
          <w:spacing w:val="-4"/>
          <w:kern w:val="2"/>
          <w:sz w:val="32"/>
          <w:szCs w:val="32"/>
          <w:highlight w:val="none"/>
          <w:shd w:val="clear" w:color="auto" w:fill="auto"/>
          <w:lang w:val="en-US" w:eastAsia="zh-CN"/>
        </w:rPr>
        <w:t>地直经营管理资产管理服务工作经费项目财政资金到位资金20万元，实际支付20万元，预算执行率100%，结余0万元。项目资金主要用于地直单位门面房管理服务，保障地直单位门面房正常使用。</w:t>
      </w:r>
    </w:p>
    <w:p>
      <w:pPr>
        <w:keepNext w:val="0"/>
        <w:keepLines w:val="0"/>
        <w:pageBreakBefore w:val="0"/>
        <w:kinsoku/>
        <w:wordWrap/>
        <w:overflowPunct/>
        <w:topLinePunct w:val="0"/>
        <w:autoSpaceDE/>
        <w:autoSpaceDN/>
        <w:bidi w:val="0"/>
        <w:spacing w:line="560" w:lineRule="exact"/>
        <w:ind w:firstLine="624" w:firstLineChars="200"/>
        <w:jc w:val="both"/>
        <w:textAlignment w:val="auto"/>
        <w:rPr>
          <w:rFonts w:hint="eastAsia" w:ascii="仿宋" w:hAnsi="仿宋" w:eastAsia="仿宋" w:cs="Times New Roman"/>
          <w:bCs/>
          <w:spacing w:val="-4"/>
          <w:kern w:val="2"/>
          <w:sz w:val="32"/>
          <w:szCs w:val="32"/>
          <w:highlight w:val="none"/>
          <w:shd w:val="clear" w:color="auto" w:fill="auto"/>
          <w:lang w:val="en-US" w:eastAsia="zh-CN"/>
        </w:rPr>
      </w:pPr>
      <w:r>
        <w:rPr>
          <w:rFonts w:hint="eastAsia" w:ascii="仿宋" w:hAnsi="仿宋" w:eastAsia="仿宋" w:cs="Times New Roman"/>
          <w:bCs/>
          <w:spacing w:val="-4"/>
          <w:kern w:val="2"/>
          <w:sz w:val="32"/>
          <w:szCs w:val="32"/>
          <w:highlight w:val="none"/>
          <w:shd w:val="clear" w:color="auto" w:fill="auto"/>
          <w:lang w:val="en-US" w:eastAsia="zh-CN"/>
        </w:rPr>
        <w:t>根据中央和自治区、地区项目资金管理办法的要求，地区国资委严格按照项目资金规定的专项资金支持的项目条件和范围要求，严格按照有关规定使用管理项目资金。</w:t>
      </w:r>
    </w:p>
    <w:p>
      <w:pPr>
        <w:spacing w:line="540" w:lineRule="exact"/>
        <w:ind w:firstLine="567" w:firstLineChars="181"/>
        <w:rPr>
          <w:rStyle w:val="19"/>
          <w:rFonts w:ascii="楷体" w:hAnsi="楷体" w:eastAsia="楷体"/>
          <w:spacing w:val="-4"/>
          <w:sz w:val="32"/>
          <w:szCs w:val="32"/>
          <w:highlight w:val="none"/>
        </w:rPr>
      </w:pPr>
      <w:r>
        <w:rPr>
          <w:rStyle w:val="19"/>
          <w:rFonts w:hint="eastAsia" w:ascii="楷体" w:hAnsi="楷体" w:eastAsia="楷体"/>
          <w:spacing w:val="-4"/>
          <w:sz w:val="32"/>
          <w:szCs w:val="32"/>
          <w:highlight w:val="none"/>
        </w:rPr>
        <w:t>（三）项目资金管理情况分析</w:t>
      </w:r>
    </w:p>
    <w:p>
      <w:pPr>
        <w:keepNext w:val="0"/>
        <w:keepLines w:val="0"/>
        <w:pageBreakBefore w:val="0"/>
        <w:kinsoku/>
        <w:wordWrap/>
        <w:overflowPunct/>
        <w:topLinePunct w:val="0"/>
        <w:autoSpaceDE/>
        <w:autoSpaceDN/>
        <w:bidi w:val="0"/>
        <w:spacing w:line="560" w:lineRule="exact"/>
        <w:ind w:firstLine="624" w:firstLineChars="200"/>
        <w:jc w:val="both"/>
        <w:textAlignment w:val="auto"/>
        <w:rPr>
          <w:rFonts w:hint="eastAsia" w:ascii="仿宋" w:hAnsi="仿宋" w:eastAsia="仿宋" w:cs="Times New Roman"/>
          <w:bCs/>
          <w:spacing w:val="-4"/>
          <w:kern w:val="2"/>
          <w:sz w:val="32"/>
          <w:szCs w:val="32"/>
          <w:highlight w:val="none"/>
          <w:shd w:val="clear" w:color="auto" w:fill="auto"/>
          <w:lang w:val="en-US" w:eastAsia="zh-CN"/>
        </w:rPr>
      </w:pPr>
      <w:r>
        <w:rPr>
          <w:rFonts w:hint="eastAsia" w:ascii="仿宋" w:hAnsi="仿宋" w:eastAsia="仿宋" w:cs="Times New Roman"/>
          <w:bCs/>
          <w:spacing w:val="-4"/>
          <w:kern w:val="2"/>
          <w:sz w:val="32"/>
          <w:szCs w:val="32"/>
          <w:highlight w:val="none"/>
          <w:shd w:val="clear" w:color="auto" w:fill="auto"/>
          <w:lang w:val="en-US" w:eastAsia="zh-CN"/>
        </w:rPr>
        <w:t>地直经营管理资产管理服务工作经费项目资金分发放时由单位会计收集凭证资料并进行初审，再报地区国资委办公室复核，由地区国资委分管单位财务领导签字核准后，由单位出纳用财政大平台支付。地直经营管理资产管理服务工作经费项目支出符合《地区国资委财务管理制度》，包括会计人员集中核算工作管理制度、财务收支审批制度、财务稽核制度、财务牵制制度、会计主管岗位职责等制度规定，资金的拨付有完整的审批程序和手续，不存在截留、挤占、挪用等情况。</w:t>
      </w:r>
    </w:p>
    <w:p>
      <w:pPr>
        <w:spacing w:line="540" w:lineRule="exact"/>
        <w:ind w:firstLine="640"/>
        <w:rPr>
          <w:rStyle w:val="19"/>
          <w:rFonts w:ascii="黑体" w:hAnsi="黑体" w:eastAsia="黑体"/>
          <w:b w:val="0"/>
          <w:spacing w:val="-4"/>
          <w:sz w:val="32"/>
          <w:szCs w:val="32"/>
          <w:highlight w:val="none"/>
        </w:rPr>
      </w:pPr>
      <w:r>
        <w:rPr>
          <w:rStyle w:val="19"/>
          <w:rFonts w:hint="eastAsia" w:ascii="黑体" w:hAnsi="黑体" w:eastAsia="黑体"/>
          <w:b w:val="0"/>
          <w:spacing w:val="-4"/>
          <w:sz w:val="32"/>
          <w:szCs w:val="32"/>
          <w:highlight w:val="none"/>
        </w:rPr>
        <w:t>三、项目组织实施情况</w:t>
      </w:r>
    </w:p>
    <w:p>
      <w:pPr>
        <w:spacing w:line="540" w:lineRule="exact"/>
        <w:ind w:firstLine="567" w:firstLineChars="181"/>
        <w:rPr>
          <w:rStyle w:val="19"/>
          <w:rFonts w:ascii="楷体" w:hAnsi="楷体" w:eastAsia="楷体"/>
          <w:spacing w:val="-4"/>
          <w:sz w:val="32"/>
          <w:szCs w:val="32"/>
          <w:highlight w:val="none"/>
        </w:rPr>
      </w:pPr>
      <w:r>
        <w:rPr>
          <w:rStyle w:val="19"/>
          <w:rFonts w:hint="eastAsia" w:ascii="楷体" w:hAnsi="楷体" w:eastAsia="楷体"/>
          <w:spacing w:val="-4"/>
          <w:sz w:val="32"/>
          <w:szCs w:val="32"/>
          <w:highlight w:val="none"/>
        </w:rPr>
        <w:t>（一）项目组织情况分析</w:t>
      </w:r>
    </w:p>
    <w:p>
      <w:pPr>
        <w:keepNext w:val="0"/>
        <w:keepLines w:val="0"/>
        <w:pageBreakBefore w:val="0"/>
        <w:kinsoku/>
        <w:wordWrap/>
        <w:overflowPunct/>
        <w:topLinePunct w:val="0"/>
        <w:autoSpaceDE/>
        <w:autoSpaceDN/>
        <w:bidi w:val="0"/>
        <w:spacing w:line="560" w:lineRule="exact"/>
        <w:ind w:firstLine="624" w:firstLineChars="200"/>
        <w:jc w:val="both"/>
        <w:textAlignment w:val="auto"/>
        <w:rPr>
          <w:rFonts w:hint="eastAsia" w:ascii="仿宋" w:hAnsi="仿宋" w:eastAsia="仿宋" w:cs="Times New Roman"/>
          <w:bCs/>
          <w:spacing w:val="-4"/>
          <w:kern w:val="2"/>
          <w:sz w:val="32"/>
          <w:szCs w:val="32"/>
          <w:highlight w:val="none"/>
          <w:shd w:val="clear" w:color="auto" w:fill="auto"/>
          <w:lang w:val="en-US" w:eastAsia="zh-CN"/>
        </w:rPr>
      </w:pPr>
      <w:r>
        <w:rPr>
          <w:rFonts w:hint="eastAsia" w:ascii="仿宋" w:hAnsi="仿宋" w:eastAsia="仿宋" w:cs="Times New Roman"/>
          <w:bCs/>
          <w:spacing w:val="-4"/>
          <w:kern w:val="2"/>
          <w:sz w:val="32"/>
          <w:szCs w:val="32"/>
          <w:highlight w:val="none"/>
          <w:shd w:val="clear" w:color="auto" w:fill="auto"/>
          <w:lang w:val="en-US" w:eastAsia="zh-CN"/>
        </w:rPr>
        <w:t>地直经营管理资产管理服务工作经费项目由地区国资委财务上由分管单位财务领导主抓，地区国资委办公室负责统一管理，财务室负责具体财务事务办理。</w:t>
      </w:r>
    </w:p>
    <w:p>
      <w:pPr>
        <w:keepNext w:val="0"/>
        <w:keepLines w:val="0"/>
        <w:pageBreakBefore w:val="0"/>
        <w:kinsoku/>
        <w:wordWrap/>
        <w:overflowPunct/>
        <w:topLinePunct w:val="0"/>
        <w:autoSpaceDE/>
        <w:autoSpaceDN/>
        <w:bidi w:val="0"/>
        <w:spacing w:line="560" w:lineRule="exact"/>
        <w:ind w:firstLine="624" w:firstLineChars="200"/>
        <w:jc w:val="both"/>
        <w:textAlignment w:val="auto"/>
        <w:rPr>
          <w:rFonts w:hint="eastAsia" w:ascii="仿宋" w:hAnsi="仿宋" w:eastAsia="仿宋" w:cs="Times New Roman"/>
          <w:bCs/>
          <w:spacing w:val="-4"/>
          <w:kern w:val="2"/>
          <w:sz w:val="32"/>
          <w:szCs w:val="32"/>
          <w:highlight w:val="none"/>
          <w:shd w:val="clear" w:color="auto" w:fill="auto"/>
          <w:lang w:val="en-US" w:eastAsia="zh-CN"/>
        </w:rPr>
      </w:pPr>
      <w:r>
        <w:rPr>
          <w:rFonts w:hint="eastAsia" w:ascii="仿宋" w:hAnsi="仿宋" w:eastAsia="仿宋" w:cs="Times New Roman"/>
          <w:bCs/>
          <w:spacing w:val="-4"/>
          <w:kern w:val="2"/>
          <w:sz w:val="32"/>
          <w:szCs w:val="32"/>
          <w:highlight w:val="none"/>
          <w:shd w:val="clear" w:color="auto" w:fill="auto"/>
          <w:lang w:val="en-US" w:eastAsia="zh-CN"/>
        </w:rPr>
        <w:t>地直经营管理资产管理服务工作经费项目包括地直单位门面房管理服务，保障地直单位门面房正常使用。其中：地直经营管理资产管理服务工作经费项目不需要进行招投标程序。</w:t>
      </w:r>
    </w:p>
    <w:p>
      <w:pPr>
        <w:keepNext w:val="0"/>
        <w:keepLines w:val="0"/>
        <w:pageBreakBefore w:val="0"/>
        <w:kinsoku/>
        <w:wordWrap/>
        <w:overflowPunct/>
        <w:topLinePunct w:val="0"/>
        <w:autoSpaceDE/>
        <w:autoSpaceDN/>
        <w:bidi w:val="0"/>
        <w:spacing w:line="560" w:lineRule="exact"/>
        <w:ind w:firstLine="624" w:firstLineChars="200"/>
        <w:jc w:val="both"/>
        <w:textAlignment w:val="auto"/>
        <w:rPr>
          <w:rFonts w:hint="eastAsia" w:ascii="仿宋" w:hAnsi="仿宋" w:eastAsia="仿宋" w:cs="Times New Roman"/>
          <w:bCs/>
          <w:spacing w:val="-4"/>
          <w:kern w:val="2"/>
          <w:sz w:val="32"/>
          <w:szCs w:val="32"/>
          <w:highlight w:val="none"/>
          <w:shd w:val="clear" w:color="auto" w:fill="auto"/>
          <w:lang w:val="en-US" w:eastAsia="zh-CN"/>
        </w:rPr>
      </w:pPr>
      <w:r>
        <w:rPr>
          <w:rFonts w:hint="eastAsia" w:ascii="仿宋" w:hAnsi="仿宋" w:eastAsia="仿宋" w:cs="Times New Roman"/>
          <w:bCs/>
          <w:spacing w:val="-4"/>
          <w:kern w:val="2"/>
          <w:sz w:val="32"/>
          <w:szCs w:val="32"/>
          <w:highlight w:val="none"/>
          <w:shd w:val="clear" w:color="auto" w:fill="auto"/>
          <w:lang w:val="en-US" w:eastAsia="zh-CN"/>
        </w:rPr>
        <w:t>地直经营管理资产管理服务工作经费项目不存在调整情况。</w:t>
      </w:r>
    </w:p>
    <w:p>
      <w:pPr>
        <w:keepNext w:val="0"/>
        <w:keepLines w:val="0"/>
        <w:pageBreakBefore w:val="0"/>
        <w:kinsoku/>
        <w:wordWrap/>
        <w:overflowPunct/>
        <w:topLinePunct w:val="0"/>
        <w:autoSpaceDE/>
        <w:autoSpaceDN/>
        <w:bidi w:val="0"/>
        <w:spacing w:line="560" w:lineRule="exact"/>
        <w:ind w:firstLine="624" w:firstLineChars="200"/>
        <w:jc w:val="both"/>
        <w:textAlignment w:val="auto"/>
        <w:rPr>
          <w:rFonts w:hint="eastAsia" w:ascii="仿宋" w:hAnsi="仿宋" w:eastAsia="仿宋" w:cs="Times New Roman"/>
          <w:bCs/>
          <w:spacing w:val="-4"/>
          <w:kern w:val="2"/>
          <w:sz w:val="32"/>
          <w:szCs w:val="32"/>
          <w:highlight w:val="none"/>
          <w:shd w:val="clear" w:color="auto" w:fill="auto"/>
          <w:lang w:val="en-US" w:eastAsia="zh-CN"/>
        </w:rPr>
      </w:pPr>
      <w:r>
        <w:rPr>
          <w:rFonts w:hint="eastAsia" w:ascii="仿宋" w:hAnsi="仿宋" w:eastAsia="仿宋" w:cs="Times New Roman"/>
          <w:bCs/>
          <w:spacing w:val="-4"/>
          <w:kern w:val="2"/>
          <w:sz w:val="32"/>
          <w:szCs w:val="32"/>
          <w:highlight w:val="none"/>
          <w:shd w:val="clear" w:color="auto" w:fill="auto"/>
          <w:lang w:val="en-US" w:eastAsia="zh-CN"/>
        </w:rPr>
        <w:t>地直经营管理资产管理服务工作经费项目不存在检查验收程序。</w:t>
      </w:r>
    </w:p>
    <w:p>
      <w:pPr>
        <w:spacing w:line="540" w:lineRule="exact"/>
        <w:ind w:firstLine="567" w:firstLineChars="181"/>
        <w:rPr>
          <w:rStyle w:val="19"/>
          <w:rFonts w:hint="eastAsia" w:ascii="楷体" w:hAnsi="楷体" w:eastAsia="楷体"/>
          <w:spacing w:val="-4"/>
          <w:sz w:val="32"/>
          <w:szCs w:val="32"/>
          <w:highlight w:val="none"/>
        </w:rPr>
      </w:pPr>
      <w:r>
        <w:rPr>
          <w:rStyle w:val="19"/>
          <w:rFonts w:hint="eastAsia" w:ascii="楷体" w:hAnsi="楷体" w:eastAsia="楷体"/>
          <w:spacing w:val="-4"/>
          <w:sz w:val="32"/>
          <w:szCs w:val="32"/>
          <w:highlight w:val="none"/>
        </w:rPr>
        <w:t>（二）项目管理情况分析</w:t>
      </w:r>
    </w:p>
    <w:p>
      <w:pPr>
        <w:keepNext w:val="0"/>
        <w:keepLines w:val="0"/>
        <w:pageBreakBefore w:val="0"/>
        <w:kinsoku/>
        <w:wordWrap/>
        <w:overflowPunct/>
        <w:topLinePunct w:val="0"/>
        <w:autoSpaceDE/>
        <w:autoSpaceDN/>
        <w:bidi w:val="0"/>
        <w:spacing w:line="560" w:lineRule="exact"/>
        <w:ind w:firstLine="624" w:firstLineChars="200"/>
        <w:jc w:val="both"/>
        <w:textAlignment w:val="auto"/>
        <w:rPr>
          <w:rFonts w:hint="eastAsia" w:ascii="仿宋" w:hAnsi="仿宋" w:eastAsia="仿宋" w:cs="Times New Roman"/>
          <w:bCs/>
          <w:spacing w:val="-4"/>
          <w:kern w:val="2"/>
          <w:sz w:val="32"/>
          <w:szCs w:val="32"/>
          <w:highlight w:val="none"/>
          <w:shd w:val="clear" w:color="auto" w:fill="auto"/>
          <w:lang w:val="en-US" w:eastAsia="zh-CN"/>
        </w:rPr>
      </w:pPr>
      <w:r>
        <w:rPr>
          <w:rFonts w:hint="eastAsia" w:ascii="仿宋" w:hAnsi="仿宋" w:eastAsia="仿宋" w:cs="Times New Roman"/>
          <w:bCs/>
          <w:spacing w:val="-4"/>
          <w:kern w:val="2"/>
          <w:sz w:val="32"/>
          <w:szCs w:val="32"/>
          <w:highlight w:val="none"/>
          <w:shd w:val="clear" w:color="auto" w:fill="auto"/>
          <w:lang w:val="en-US" w:eastAsia="zh-CN"/>
        </w:rPr>
        <w:t>地直经营管理资产管理服务工作经费项目实施过程中，喀什地区国有资产监督管理委员会遵照地区财政局各项制度，</w:t>
      </w:r>
      <w:r>
        <w:rPr>
          <w:rStyle w:val="19"/>
          <w:rFonts w:hint="eastAsia" w:ascii="仿宋" w:hAnsi="仿宋" w:eastAsia="仿宋"/>
          <w:b w:val="0"/>
          <w:color w:val="000000" w:themeColor="text1"/>
          <w:spacing w:val="-4"/>
          <w:sz w:val="32"/>
          <w:szCs w:val="32"/>
          <w:highlight w:val="none"/>
          <w14:textFill>
            <w14:solidFill>
              <w14:schemeClr w14:val="tx1"/>
            </w14:solidFill>
          </w14:textFill>
        </w:rPr>
        <w:t>我单位建立了《喀什地区国有资产监督管理委员会财务会计制度》</w:t>
      </w:r>
      <w:r>
        <w:rPr>
          <w:rFonts w:hint="eastAsia" w:ascii="仿宋" w:hAnsi="仿宋" w:eastAsia="仿宋" w:cs="Times New Roman"/>
          <w:bCs/>
          <w:spacing w:val="-4"/>
          <w:kern w:val="2"/>
          <w:sz w:val="32"/>
          <w:szCs w:val="32"/>
          <w:highlight w:val="none"/>
          <w:shd w:val="clear" w:color="auto" w:fill="auto"/>
          <w:lang w:val="en-US" w:eastAsia="zh-CN"/>
        </w:rPr>
        <w:t>保障地直经营管理资产管理服务工作经费项目的顺利实施。项目实施遵守相关法律法规和业务管理规定，项目资料齐全并及时归档。已建立喀什地区国有资产监督管理委员会财政资金项目日常检查监督检查机制，不定期对项目进度情况进行督导检查，对检查过程中发现的问题及时督促整改，确保了地直经营管理资产管理服务工作经费项目按时保质完成。</w:t>
      </w:r>
    </w:p>
    <w:p>
      <w:pPr>
        <w:spacing w:line="540" w:lineRule="exact"/>
        <w:ind w:firstLine="640"/>
        <w:rPr>
          <w:rStyle w:val="19"/>
          <w:rFonts w:ascii="黑体" w:hAnsi="黑体" w:eastAsia="黑体"/>
          <w:highlight w:val="none"/>
        </w:rPr>
      </w:pPr>
      <w:r>
        <w:rPr>
          <w:rStyle w:val="19"/>
          <w:rFonts w:hint="eastAsia" w:ascii="黑体" w:hAnsi="黑体" w:eastAsia="黑体"/>
          <w:b w:val="0"/>
          <w:spacing w:val="-4"/>
          <w:sz w:val="32"/>
          <w:szCs w:val="32"/>
          <w:highlight w:val="none"/>
        </w:rPr>
        <w:t>四、项目绩效情况</w:t>
      </w:r>
    </w:p>
    <w:p>
      <w:pPr>
        <w:spacing w:line="540" w:lineRule="exact"/>
        <w:ind w:firstLine="567" w:firstLineChars="181"/>
        <w:rPr>
          <w:rFonts w:hint="eastAsia" w:ascii="楷体" w:hAnsi="楷体" w:eastAsia="楷体"/>
          <w:b/>
          <w:spacing w:val="-4"/>
          <w:sz w:val="32"/>
          <w:szCs w:val="32"/>
          <w:highlight w:val="none"/>
        </w:rPr>
      </w:pPr>
      <w:r>
        <w:rPr>
          <w:rFonts w:hint="eastAsia" w:ascii="楷体" w:hAnsi="楷体" w:eastAsia="楷体"/>
          <w:b/>
          <w:spacing w:val="-4"/>
          <w:sz w:val="32"/>
          <w:szCs w:val="32"/>
          <w:highlight w:val="none"/>
        </w:rPr>
        <w:t>（一）项目绩效目标完成情况分析</w:t>
      </w:r>
    </w:p>
    <w:p>
      <w:pPr>
        <w:widowControl/>
        <w:ind w:firstLine="600" w:firstLineChars="200"/>
        <w:jc w:val="left"/>
        <w:rPr>
          <w:rFonts w:hint="eastAsia" w:ascii="仿宋" w:hAnsi="仿宋" w:eastAsia="仿宋" w:cs="仿宋"/>
          <w:color w:val="000000" w:themeColor="text1"/>
          <w:kern w:val="0"/>
          <w:sz w:val="30"/>
          <w:szCs w:val="30"/>
          <w:highlight w:val="none"/>
          <w:lang w:eastAsia="zh-CN"/>
          <w14:textFill>
            <w14:solidFill>
              <w14:schemeClr w14:val="tx1"/>
            </w14:solidFill>
          </w14:textFill>
        </w:rPr>
      </w:pPr>
      <w:r>
        <w:rPr>
          <w:rFonts w:hint="eastAsia" w:ascii="仿宋" w:hAnsi="仿宋" w:eastAsia="仿宋" w:cs="仿宋"/>
          <w:color w:val="000000" w:themeColor="text1"/>
          <w:kern w:val="0"/>
          <w:sz w:val="30"/>
          <w:szCs w:val="30"/>
          <w:highlight w:val="none"/>
          <w14:textFill>
            <w14:solidFill>
              <w14:schemeClr w14:val="tx1"/>
            </w14:solidFill>
          </w14:textFill>
        </w:rPr>
        <w:t>本项目共设置一级指标</w:t>
      </w:r>
      <w:r>
        <w:rPr>
          <w:rFonts w:ascii="仿宋" w:hAnsi="仿宋" w:eastAsia="仿宋" w:cs="仿宋"/>
          <w:color w:val="000000" w:themeColor="text1"/>
          <w:kern w:val="0"/>
          <w:sz w:val="30"/>
          <w:szCs w:val="30"/>
          <w:highlight w:val="none"/>
          <w14:textFill>
            <w14:solidFill>
              <w14:schemeClr w14:val="tx1"/>
            </w14:solidFill>
          </w14:textFill>
        </w:rPr>
        <w:t>3</w:t>
      </w:r>
      <w:r>
        <w:rPr>
          <w:rFonts w:hint="eastAsia" w:ascii="仿宋" w:hAnsi="仿宋" w:eastAsia="仿宋" w:cs="仿宋"/>
          <w:color w:val="000000" w:themeColor="text1"/>
          <w:kern w:val="0"/>
          <w:sz w:val="30"/>
          <w:szCs w:val="30"/>
          <w:highlight w:val="none"/>
          <w14:textFill>
            <w14:solidFill>
              <w14:schemeClr w14:val="tx1"/>
            </w14:solidFill>
          </w14:textFill>
        </w:rPr>
        <w:t>个，二级指标</w:t>
      </w:r>
      <w:r>
        <w:rPr>
          <w:rFonts w:hint="eastAsia" w:ascii="仿宋" w:hAnsi="仿宋" w:eastAsia="仿宋" w:cs="仿宋"/>
          <w:color w:val="000000" w:themeColor="text1"/>
          <w:kern w:val="0"/>
          <w:sz w:val="30"/>
          <w:szCs w:val="30"/>
          <w:highlight w:val="none"/>
          <w:lang w:val="en-US" w:eastAsia="zh-CN"/>
          <w14:textFill>
            <w14:solidFill>
              <w14:schemeClr w14:val="tx1"/>
            </w14:solidFill>
          </w14:textFill>
        </w:rPr>
        <w:t>7</w:t>
      </w:r>
      <w:r>
        <w:rPr>
          <w:rFonts w:hint="eastAsia" w:ascii="仿宋" w:hAnsi="仿宋" w:eastAsia="仿宋" w:cs="仿宋"/>
          <w:color w:val="000000" w:themeColor="text1"/>
          <w:kern w:val="0"/>
          <w:sz w:val="30"/>
          <w:szCs w:val="30"/>
          <w:highlight w:val="none"/>
          <w14:textFill>
            <w14:solidFill>
              <w14:schemeClr w14:val="tx1"/>
            </w14:solidFill>
          </w14:textFill>
        </w:rPr>
        <w:t>个，三级指标</w:t>
      </w:r>
      <w:r>
        <w:rPr>
          <w:rFonts w:hint="eastAsia" w:ascii="仿宋" w:hAnsi="仿宋" w:eastAsia="仿宋" w:cs="仿宋"/>
          <w:color w:val="000000" w:themeColor="text1"/>
          <w:kern w:val="0"/>
          <w:sz w:val="30"/>
          <w:szCs w:val="30"/>
          <w:highlight w:val="none"/>
          <w:lang w:val="en-US" w:eastAsia="zh-CN"/>
          <w14:textFill>
            <w14:solidFill>
              <w14:schemeClr w14:val="tx1"/>
            </w14:solidFill>
          </w14:textFill>
        </w:rPr>
        <w:t>9</w:t>
      </w:r>
      <w:r>
        <w:rPr>
          <w:rFonts w:hint="eastAsia" w:ascii="仿宋" w:hAnsi="仿宋" w:eastAsia="仿宋" w:cs="仿宋"/>
          <w:color w:val="000000" w:themeColor="text1"/>
          <w:kern w:val="0"/>
          <w:sz w:val="30"/>
          <w:szCs w:val="30"/>
          <w:highlight w:val="none"/>
          <w14:textFill>
            <w14:solidFill>
              <w14:schemeClr w14:val="tx1"/>
            </w14:solidFill>
          </w14:textFill>
        </w:rPr>
        <w:t>个，其中已完成三级指标</w:t>
      </w:r>
      <w:r>
        <w:rPr>
          <w:rFonts w:hint="eastAsia" w:ascii="仿宋" w:hAnsi="仿宋" w:eastAsia="仿宋" w:cs="仿宋"/>
          <w:color w:val="000000" w:themeColor="text1"/>
          <w:kern w:val="0"/>
          <w:sz w:val="30"/>
          <w:szCs w:val="30"/>
          <w:highlight w:val="none"/>
          <w:lang w:val="en-US" w:eastAsia="zh-CN"/>
          <w14:textFill>
            <w14:solidFill>
              <w14:schemeClr w14:val="tx1"/>
            </w14:solidFill>
          </w14:textFill>
        </w:rPr>
        <w:t>9</w:t>
      </w:r>
      <w:r>
        <w:rPr>
          <w:rFonts w:hint="eastAsia" w:ascii="仿宋" w:hAnsi="仿宋" w:eastAsia="仿宋" w:cs="仿宋"/>
          <w:color w:val="000000" w:themeColor="text1"/>
          <w:kern w:val="0"/>
          <w:sz w:val="30"/>
          <w:szCs w:val="30"/>
          <w:highlight w:val="none"/>
          <w14:textFill>
            <w14:solidFill>
              <w14:schemeClr w14:val="tx1"/>
            </w14:solidFill>
          </w14:textFill>
        </w:rPr>
        <w:t>个，指标完成率为</w:t>
      </w:r>
      <w:r>
        <w:rPr>
          <w:rFonts w:hint="eastAsia" w:ascii="仿宋" w:hAnsi="仿宋" w:eastAsia="仿宋" w:cs="仿宋"/>
          <w:color w:val="000000" w:themeColor="text1"/>
          <w:kern w:val="0"/>
          <w:sz w:val="30"/>
          <w:szCs w:val="30"/>
          <w:highlight w:val="none"/>
          <w:lang w:val="en-US" w:eastAsia="zh-CN"/>
          <w14:textFill>
            <w14:solidFill>
              <w14:schemeClr w14:val="tx1"/>
            </w14:solidFill>
          </w14:textFill>
        </w:rPr>
        <w:t>100</w:t>
      </w:r>
      <w:r>
        <w:rPr>
          <w:rFonts w:ascii="仿宋" w:hAnsi="仿宋" w:eastAsia="仿宋" w:cs="仿宋"/>
          <w:color w:val="000000" w:themeColor="text1"/>
          <w:kern w:val="0"/>
          <w:sz w:val="30"/>
          <w:szCs w:val="30"/>
          <w:highlight w:val="none"/>
          <w14:textFill>
            <w14:solidFill>
              <w14:schemeClr w14:val="tx1"/>
            </w14:solidFill>
          </w14:textFill>
        </w:rPr>
        <w:t>%</w:t>
      </w:r>
      <w:r>
        <w:rPr>
          <w:rFonts w:hint="eastAsia" w:ascii="仿宋" w:hAnsi="仿宋" w:eastAsia="仿宋" w:cs="仿宋"/>
          <w:color w:val="000000" w:themeColor="text1"/>
          <w:kern w:val="0"/>
          <w:sz w:val="30"/>
          <w:szCs w:val="30"/>
          <w:highlight w:val="none"/>
          <w14:textFill>
            <w14:solidFill>
              <w14:schemeClr w14:val="tx1"/>
            </w14:solidFill>
          </w14:textFill>
        </w:rPr>
        <w:t>。根据年初设定的绩效目标</w:t>
      </w:r>
      <w:r>
        <w:rPr>
          <w:rFonts w:hint="eastAsia" w:ascii="仿宋" w:hAnsi="仿宋" w:eastAsia="仿宋" w:cs="仿宋"/>
          <w:color w:val="000000" w:themeColor="text1"/>
          <w:kern w:val="0"/>
          <w:sz w:val="30"/>
          <w:szCs w:val="30"/>
          <w:highlight w:val="none"/>
          <w:lang w:eastAsia="zh-CN"/>
          <w14:textFill>
            <w14:solidFill>
              <w14:schemeClr w14:val="tx1"/>
            </w14:solidFill>
          </w14:textFill>
        </w:rPr>
        <w:t>，</w:t>
      </w:r>
      <w:r>
        <w:rPr>
          <w:rFonts w:hint="eastAsia" w:ascii="仿宋" w:hAnsi="仿宋" w:eastAsia="仿宋" w:cs="仿宋"/>
          <w:color w:val="000000" w:themeColor="text1"/>
          <w:kern w:val="0"/>
          <w:sz w:val="30"/>
          <w:szCs w:val="30"/>
          <w:highlight w:val="none"/>
          <w:lang w:val="en-US" w:eastAsia="zh-CN"/>
          <w14:textFill>
            <w14:solidFill>
              <w14:schemeClr w14:val="tx1"/>
            </w14:solidFill>
          </w14:textFill>
        </w:rPr>
        <w:t>此项目</w:t>
      </w:r>
      <w:r>
        <w:rPr>
          <w:rFonts w:hint="eastAsia" w:ascii="仿宋" w:hAnsi="仿宋" w:eastAsia="仿宋" w:cs="仿宋"/>
          <w:color w:val="000000" w:themeColor="text1"/>
          <w:kern w:val="0"/>
          <w:sz w:val="30"/>
          <w:szCs w:val="30"/>
          <w:highlight w:val="none"/>
          <w14:textFill>
            <w14:solidFill>
              <w14:schemeClr w14:val="tx1"/>
            </w14:solidFill>
          </w14:textFill>
        </w:rPr>
        <w:t>自评得分为</w:t>
      </w:r>
      <w:r>
        <w:rPr>
          <w:rFonts w:hint="eastAsia" w:ascii="仿宋" w:hAnsi="仿宋" w:eastAsia="仿宋" w:cs="仿宋"/>
          <w:color w:val="000000" w:themeColor="text1"/>
          <w:kern w:val="0"/>
          <w:sz w:val="30"/>
          <w:szCs w:val="30"/>
          <w:highlight w:val="none"/>
          <w:lang w:val="en-US" w:eastAsia="zh-CN"/>
          <w14:textFill>
            <w14:solidFill>
              <w14:schemeClr w14:val="tx1"/>
            </w14:solidFill>
          </w14:textFill>
        </w:rPr>
        <w:t>95</w:t>
      </w:r>
      <w:r>
        <w:rPr>
          <w:rFonts w:hint="eastAsia" w:ascii="仿宋" w:hAnsi="仿宋" w:eastAsia="仿宋" w:cs="仿宋"/>
          <w:color w:val="000000" w:themeColor="text1"/>
          <w:kern w:val="0"/>
          <w:sz w:val="30"/>
          <w:szCs w:val="30"/>
          <w:highlight w:val="none"/>
          <w14:textFill>
            <w14:solidFill>
              <w14:schemeClr w14:val="tx1"/>
            </w14:solidFill>
          </w14:textFill>
        </w:rPr>
        <w:t>分</w:t>
      </w:r>
      <w:r>
        <w:rPr>
          <w:rFonts w:hint="eastAsia" w:ascii="仿宋" w:hAnsi="仿宋" w:eastAsia="仿宋" w:cs="仿宋"/>
          <w:color w:val="000000" w:themeColor="text1"/>
          <w:kern w:val="0"/>
          <w:sz w:val="30"/>
          <w:szCs w:val="30"/>
          <w:highlight w:val="none"/>
          <w:lang w:eastAsia="zh-CN"/>
          <w14:textFill>
            <w14:solidFill>
              <w14:schemeClr w14:val="tx1"/>
            </w14:solidFill>
          </w14:textFill>
        </w:rPr>
        <w:t>。</w:t>
      </w:r>
    </w:p>
    <w:p>
      <w:pPr>
        <w:spacing w:line="360" w:lineRule="auto"/>
        <w:ind w:firstLine="586" w:firstLineChars="200"/>
        <w:rPr>
          <w:rFonts w:ascii="仿宋" w:hAnsi="仿宋" w:eastAsia="仿宋" w:cs="仿宋"/>
          <w:b/>
          <w:bCs/>
          <w:color w:val="000000" w:themeColor="text1"/>
          <w:spacing w:val="-4"/>
          <w:sz w:val="30"/>
          <w:szCs w:val="30"/>
          <w:highlight w:val="none"/>
          <w14:textFill>
            <w14:solidFill>
              <w14:schemeClr w14:val="tx1"/>
            </w14:solidFill>
          </w14:textFill>
        </w:rPr>
      </w:pPr>
      <w:r>
        <w:rPr>
          <w:rFonts w:ascii="仿宋" w:hAnsi="仿宋" w:eastAsia="仿宋" w:cs="仿宋"/>
          <w:b/>
          <w:bCs/>
          <w:color w:val="000000" w:themeColor="text1"/>
          <w:spacing w:val="-4"/>
          <w:sz w:val="30"/>
          <w:szCs w:val="30"/>
          <w:highlight w:val="none"/>
          <w14:textFill>
            <w14:solidFill>
              <w14:schemeClr w14:val="tx1"/>
            </w14:solidFill>
          </w14:textFill>
        </w:rPr>
        <w:t>1.</w:t>
      </w:r>
      <w:r>
        <w:rPr>
          <w:rFonts w:hint="eastAsia" w:ascii="仿宋" w:hAnsi="仿宋" w:eastAsia="仿宋" w:cs="仿宋"/>
          <w:b/>
          <w:bCs/>
          <w:color w:val="000000" w:themeColor="text1"/>
          <w:spacing w:val="-4"/>
          <w:sz w:val="30"/>
          <w:szCs w:val="30"/>
          <w:highlight w:val="none"/>
          <w14:textFill>
            <w14:solidFill>
              <w14:schemeClr w14:val="tx1"/>
            </w14:solidFill>
          </w14:textFill>
        </w:rPr>
        <w:t>产出指标完成情况分析</w:t>
      </w:r>
    </w:p>
    <w:p>
      <w:pPr>
        <w:spacing w:line="360" w:lineRule="auto"/>
        <w:ind w:firstLine="584" w:firstLineChars="200"/>
        <w:rPr>
          <w:rFonts w:hint="eastAsia" w:ascii="仿宋" w:hAnsi="仿宋" w:eastAsia="仿宋" w:cs="仿宋"/>
          <w:color w:val="000000" w:themeColor="text1"/>
          <w:spacing w:val="-4"/>
          <w:sz w:val="30"/>
          <w:szCs w:val="30"/>
          <w:highlight w:val="none"/>
          <w14:textFill>
            <w14:solidFill>
              <w14:schemeClr w14:val="tx1"/>
            </w14:solidFill>
          </w14:textFill>
        </w:rPr>
      </w:pPr>
      <w:r>
        <w:rPr>
          <w:rFonts w:hint="eastAsia" w:ascii="仿宋" w:hAnsi="仿宋" w:eastAsia="仿宋" w:cs="仿宋"/>
          <w:color w:val="000000" w:themeColor="text1"/>
          <w:spacing w:val="-4"/>
          <w:sz w:val="30"/>
          <w:szCs w:val="30"/>
          <w:highlight w:val="none"/>
          <w14:textFill>
            <w14:solidFill>
              <w14:schemeClr w14:val="tx1"/>
            </w14:solidFill>
          </w14:textFill>
        </w:rPr>
        <w:t>（</w:t>
      </w:r>
      <w:r>
        <w:rPr>
          <w:rFonts w:ascii="仿宋" w:hAnsi="仿宋" w:eastAsia="仿宋" w:cs="仿宋"/>
          <w:color w:val="000000" w:themeColor="text1"/>
          <w:spacing w:val="-4"/>
          <w:sz w:val="30"/>
          <w:szCs w:val="30"/>
          <w:highlight w:val="none"/>
          <w14:textFill>
            <w14:solidFill>
              <w14:schemeClr w14:val="tx1"/>
            </w14:solidFill>
          </w14:textFill>
        </w:rPr>
        <w:t>1</w:t>
      </w:r>
      <w:r>
        <w:rPr>
          <w:rFonts w:hint="eastAsia" w:ascii="仿宋" w:hAnsi="仿宋" w:eastAsia="仿宋" w:cs="仿宋"/>
          <w:color w:val="000000" w:themeColor="text1"/>
          <w:spacing w:val="-4"/>
          <w:sz w:val="30"/>
          <w:szCs w:val="30"/>
          <w:highlight w:val="none"/>
          <w14:textFill>
            <w14:solidFill>
              <w14:schemeClr w14:val="tx1"/>
            </w14:solidFill>
          </w14:textFill>
        </w:rPr>
        <w:t>）项目完成数量</w:t>
      </w:r>
    </w:p>
    <w:p>
      <w:pPr>
        <w:spacing w:line="360" w:lineRule="auto"/>
        <w:ind w:firstLine="584" w:firstLineChars="200"/>
        <w:rPr>
          <w:rFonts w:hint="eastAsia" w:ascii="仿宋" w:hAnsi="仿宋" w:eastAsia="仿宋" w:cs="仿宋"/>
          <w:color w:val="000000" w:themeColor="text1"/>
          <w:spacing w:val="-4"/>
          <w:sz w:val="30"/>
          <w:szCs w:val="30"/>
          <w:highlight w:val="none"/>
          <w:lang w:val="en-US" w:eastAsia="zh-CN"/>
          <w14:textFill>
            <w14:solidFill>
              <w14:schemeClr w14:val="tx1"/>
            </w14:solidFill>
          </w14:textFill>
        </w:rPr>
      </w:pPr>
      <w:r>
        <w:rPr>
          <w:rFonts w:hint="eastAsia" w:ascii="仿宋" w:hAnsi="仿宋" w:eastAsia="仿宋" w:cs="仿宋"/>
          <w:color w:val="000000" w:themeColor="text1"/>
          <w:spacing w:val="-4"/>
          <w:sz w:val="30"/>
          <w:szCs w:val="30"/>
          <w:highlight w:val="none"/>
          <w:lang w:val="en-US" w:eastAsia="zh-CN"/>
          <w14:textFill>
            <w14:solidFill>
              <w14:schemeClr w14:val="tx1"/>
            </w14:solidFill>
          </w14:textFill>
        </w:rPr>
        <w:t>补贴企业数量指标：预期指标值为1户，实际完成指标值为1户，指标完成率为100%;</w:t>
      </w:r>
    </w:p>
    <w:p>
      <w:pPr>
        <w:spacing w:line="360" w:lineRule="auto"/>
        <w:ind w:firstLine="584" w:firstLineChars="200"/>
        <w:rPr>
          <w:rFonts w:hint="eastAsia" w:ascii="仿宋" w:hAnsi="仿宋" w:eastAsia="仿宋" w:cs="仿宋"/>
          <w:color w:val="000000" w:themeColor="text1"/>
          <w:spacing w:val="-4"/>
          <w:sz w:val="30"/>
          <w:szCs w:val="30"/>
          <w:highlight w:val="none"/>
          <w:lang w:val="en-US" w:eastAsia="zh-CN"/>
          <w14:textFill>
            <w14:solidFill>
              <w14:schemeClr w14:val="tx1"/>
            </w14:solidFill>
          </w14:textFill>
        </w:rPr>
      </w:pPr>
      <w:r>
        <w:rPr>
          <w:rFonts w:hint="eastAsia" w:ascii="仿宋" w:hAnsi="仿宋" w:eastAsia="仿宋" w:cs="仿宋"/>
          <w:color w:val="000000" w:themeColor="text1"/>
          <w:spacing w:val="-4"/>
          <w:sz w:val="30"/>
          <w:szCs w:val="30"/>
          <w:highlight w:val="none"/>
          <w:lang w:eastAsia="zh-CN"/>
          <w14:textFill>
            <w14:solidFill>
              <w14:schemeClr w14:val="tx1"/>
            </w14:solidFill>
          </w14:textFill>
        </w:rPr>
        <w:t>地直单位委托经营门面房套数</w:t>
      </w:r>
      <w:r>
        <w:rPr>
          <w:rFonts w:hint="eastAsia" w:ascii="仿宋" w:hAnsi="仿宋" w:eastAsia="仿宋" w:cs="仿宋"/>
          <w:color w:val="000000" w:themeColor="text1"/>
          <w:spacing w:val="-4"/>
          <w:sz w:val="30"/>
          <w:szCs w:val="30"/>
          <w:highlight w:val="none"/>
          <w:lang w:val="en-US" w:eastAsia="zh-CN"/>
          <w14:textFill>
            <w14:solidFill>
              <w14:schemeClr w14:val="tx1"/>
            </w14:solidFill>
          </w14:textFill>
        </w:rPr>
        <w:t>指标：预期指标值为135</w:t>
      </w:r>
      <w:r>
        <w:rPr>
          <w:rFonts w:hint="eastAsia" w:ascii="仿宋" w:hAnsi="仿宋" w:eastAsia="仿宋" w:cs="仿宋"/>
          <w:color w:val="000000" w:themeColor="text1"/>
          <w:spacing w:val="-4"/>
          <w:sz w:val="30"/>
          <w:szCs w:val="30"/>
          <w:highlight w:val="none"/>
          <w:lang w:eastAsia="zh-CN"/>
          <w14:textFill>
            <w14:solidFill>
              <w14:schemeClr w14:val="tx1"/>
            </w14:solidFill>
          </w14:textFill>
        </w:rPr>
        <w:t>套</w:t>
      </w:r>
      <w:r>
        <w:rPr>
          <w:rFonts w:hint="eastAsia" w:ascii="仿宋" w:hAnsi="仿宋" w:eastAsia="仿宋" w:cs="仿宋"/>
          <w:color w:val="000000" w:themeColor="text1"/>
          <w:spacing w:val="-4"/>
          <w:sz w:val="30"/>
          <w:szCs w:val="30"/>
          <w:highlight w:val="none"/>
          <w:lang w:val="en-US" w:eastAsia="zh-CN"/>
          <w14:textFill>
            <w14:solidFill>
              <w14:schemeClr w14:val="tx1"/>
            </w14:solidFill>
          </w14:textFill>
        </w:rPr>
        <w:t>，实际完成指标值为135</w:t>
      </w:r>
      <w:r>
        <w:rPr>
          <w:rFonts w:hint="eastAsia" w:ascii="仿宋" w:hAnsi="仿宋" w:eastAsia="仿宋" w:cs="仿宋"/>
          <w:color w:val="000000" w:themeColor="text1"/>
          <w:spacing w:val="-4"/>
          <w:sz w:val="30"/>
          <w:szCs w:val="30"/>
          <w:highlight w:val="none"/>
          <w:lang w:eastAsia="zh-CN"/>
          <w14:textFill>
            <w14:solidFill>
              <w14:schemeClr w14:val="tx1"/>
            </w14:solidFill>
          </w14:textFill>
        </w:rPr>
        <w:t>套</w:t>
      </w:r>
      <w:r>
        <w:rPr>
          <w:rFonts w:hint="eastAsia" w:ascii="仿宋" w:hAnsi="仿宋" w:eastAsia="仿宋" w:cs="仿宋"/>
          <w:color w:val="000000" w:themeColor="text1"/>
          <w:spacing w:val="-4"/>
          <w:sz w:val="30"/>
          <w:szCs w:val="30"/>
          <w:highlight w:val="none"/>
          <w:lang w:val="en-US" w:eastAsia="zh-CN"/>
          <w14:textFill>
            <w14:solidFill>
              <w14:schemeClr w14:val="tx1"/>
            </w14:solidFill>
          </w14:textFill>
        </w:rPr>
        <w:t>，指标完成率为100%;</w:t>
      </w:r>
    </w:p>
    <w:p>
      <w:pPr>
        <w:numPr>
          <w:ilvl w:val="0"/>
          <w:numId w:val="1"/>
        </w:numPr>
        <w:spacing w:line="360" w:lineRule="auto"/>
        <w:ind w:firstLine="584" w:firstLineChars="200"/>
        <w:rPr>
          <w:rFonts w:hint="eastAsia" w:ascii="仿宋" w:hAnsi="仿宋" w:eastAsia="仿宋" w:cs="仿宋"/>
          <w:color w:val="000000" w:themeColor="text1"/>
          <w:spacing w:val="-4"/>
          <w:sz w:val="30"/>
          <w:szCs w:val="30"/>
          <w:highlight w:val="none"/>
          <w14:textFill>
            <w14:solidFill>
              <w14:schemeClr w14:val="tx1"/>
            </w14:solidFill>
          </w14:textFill>
        </w:rPr>
      </w:pPr>
      <w:r>
        <w:rPr>
          <w:rFonts w:hint="eastAsia" w:ascii="仿宋" w:hAnsi="仿宋" w:eastAsia="仿宋" w:cs="仿宋"/>
          <w:color w:val="000000" w:themeColor="text1"/>
          <w:spacing w:val="-4"/>
          <w:sz w:val="30"/>
          <w:szCs w:val="30"/>
          <w:highlight w:val="none"/>
          <w14:textFill>
            <w14:solidFill>
              <w14:schemeClr w14:val="tx1"/>
            </w14:solidFill>
          </w14:textFill>
        </w:rPr>
        <w:t>项目完成质量</w:t>
      </w:r>
    </w:p>
    <w:p>
      <w:pPr>
        <w:numPr>
          <w:ilvl w:val="0"/>
          <w:numId w:val="0"/>
        </w:numPr>
        <w:spacing w:line="360" w:lineRule="auto"/>
        <w:ind w:firstLine="584" w:firstLineChars="200"/>
        <w:rPr>
          <w:rFonts w:hint="eastAsia" w:ascii="仿宋" w:hAnsi="仿宋" w:eastAsia="仿宋" w:cs="仿宋"/>
          <w:color w:val="000000" w:themeColor="text1"/>
          <w:spacing w:val="-4"/>
          <w:sz w:val="30"/>
          <w:szCs w:val="30"/>
          <w:highlight w:val="none"/>
          <w:lang w:val="en-US" w:eastAsia="zh-CN"/>
          <w14:textFill>
            <w14:solidFill>
              <w14:schemeClr w14:val="tx1"/>
            </w14:solidFill>
          </w14:textFill>
        </w:rPr>
      </w:pPr>
      <w:r>
        <w:rPr>
          <w:rFonts w:hint="eastAsia" w:ascii="仿宋" w:hAnsi="仿宋" w:eastAsia="仿宋" w:cs="仿宋"/>
          <w:color w:val="000000" w:themeColor="text1"/>
          <w:spacing w:val="-4"/>
          <w:sz w:val="30"/>
          <w:szCs w:val="30"/>
          <w:highlight w:val="none"/>
          <w:lang w:eastAsia="zh-CN"/>
          <w14:textFill>
            <w14:solidFill>
              <w14:schemeClr w14:val="tx1"/>
            </w14:solidFill>
          </w14:textFill>
        </w:rPr>
        <w:t>地直委托经营资产管理维修金项目对地直单位委托经营门面房覆盖率</w:t>
      </w:r>
      <w:r>
        <w:rPr>
          <w:rFonts w:hint="eastAsia" w:ascii="仿宋" w:hAnsi="仿宋" w:eastAsia="仿宋" w:cs="仿宋"/>
          <w:color w:val="000000" w:themeColor="text1"/>
          <w:spacing w:val="-4"/>
          <w:sz w:val="30"/>
          <w:szCs w:val="30"/>
          <w:highlight w:val="none"/>
          <w:lang w:val="en-US" w:eastAsia="zh-CN"/>
          <w14:textFill>
            <w14:solidFill>
              <w14:schemeClr w14:val="tx1"/>
            </w14:solidFill>
          </w14:textFill>
        </w:rPr>
        <w:t>指标：预期指标值为100%，实际完成指标值为100%，指标完成率为100%;</w:t>
      </w:r>
    </w:p>
    <w:p>
      <w:pPr>
        <w:numPr>
          <w:ilvl w:val="0"/>
          <w:numId w:val="0"/>
        </w:numPr>
        <w:spacing w:line="360" w:lineRule="auto"/>
        <w:ind w:firstLine="584" w:firstLineChars="200"/>
        <w:rPr>
          <w:rFonts w:hint="eastAsia" w:ascii="仿宋" w:hAnsi="仿宋" w:eastAsia="仿宋" w:cs="仿宋"/>
          <w:color w:val="000000" w:themeColor="text1"/>
          <w:spacing w:val="-4"/>
          <w:sz w:val="30"/>
          <w:szCs w:val="30"/>
          <w:highlight w:val="none"/>
          <w:lang w:val="en-US" w:eastAsia="zh-CN"/>
          <w14:textFill>
            <w14:solidFill>
              <w14:schemeClr w14:val="tx1"/>
            </w14:solidFill>
          </w14:textFill>
        </w:rPr>
      </w:pPr>
      <w:r>
        <w:rPr>
          <w:rFonts w:hint="eastAsia" w:ascii="仿宋" w:hAnsi="仿宋" w:eastAsia="仿宋" w:cs="仿宋"/>
          <w:color w:val="000000" w:themeColor="text1"/>
          <w:spacing w:val="-4"/>
          <w:sz w:val="30"/>
          <w:szCs w:val="30"/>
          <w:highlight w:val="none"/>
          <w:lang w:val="en-US" w:eastAsia="zh-CN"/>
          <w14:textFill>
            <w14:solidFill>
              <w14:schemeClr w14:val="tx1"/>
            </w14:solidFill>
          </w14:textFill>
        </w:rPr>
        <w:t>地直单位委托经营门面房验收合格率指标：预期指标值为100%，实际完成指标值为100%，指标完成率为100%;</w:t>
      </w:r>
    </w:p>
    <w:p>
      <w:pPr>
        <w:spacing w:line="360" w:lineRule="auto"/>
        <w:ind w:firstLine="584" w:firstLineChars="200"/>
        <w:rPr>
          <w:rFonts w:hint="eastAsia" w:ascii="仿宋" w:hAnsi="仿宋" w:eastAsia="仿宋" w:cs="仿宋"/>
          <w:color w:val="000000" w:themeColor="text1"/>
          <w:spacing w:val="-4"/>
          <w:sz w:val="30"/>
          <w:szCs w:val="30"/>
          <w:highlight w:val="none"/>
          <w14:textFill>
            <w14:solidFill>
              <w14:schemeClr w14:val="tx1"/>
            </w14:solidFill>
          </w14:textFill>
        </w:rPr>
      </w:pPr>
      <w:r>
        <w:rPr>
          <w:rFonts w:hint="eastAsia" w:ascii="仿宋" w:hAnsi="仿宋" w:eastAsia="仿宋" w:cs="仿宋"/>
          <w:color w:val="000000" w:themeColor="text1"/>
          <w:spacing w:val="-4"/>
          <w:sz w:val="30"/>
          <w:szCs w:val="30"/>
          <w:highlight w:val="none"/>
          <w14:textFill>
            <w14:solidFill>
              <w14:schemeClr w14:val="tx1"/>
            </w14:solidFill>
          </w14:textFill>
        </w:rPr>
        <w:t>（</w:t>
      </w:r>
      <w:r>
        <w:rPr>
          <w:rFonts w:ascii="仿宋" w:hAnsi="仿宋" w:eastAsia="仿宋" w:cs="仿宋"/>
          <w:color w:val="000000" w:themeColor="text1"/>
          <w:spacing w:val="-4"/>
          <w:sz w:val="30"/>
          <w:szCs w:val="30"/>
          <w:highlight w:val="none"/>
          <w14:textFill>
            <w14:solidFill>
              <w14:schemeClr w14:val="tx1"/>
            </w14:solidFill>
          </w14:textFill>
        </w:rPr>
        <w:t>3</w:t>
      </w:r>
      <w:r>
        <w:rPr>
          <w:rFonts w:hint="eastAsia" w:ascii="仿宋" w:hAnsi="仿宋" w:eastAsia="仿宋" w:cs="仿宋"/>
          <w:color w:val="000000" w:themeColor="text1"/>
          <w:spacing w:val="-4"/>
          <w:sz w:val="30"/>
          <w:szCs w:val="30"/>
          <w:highlight w:val="none"/>
          <w14:textFill>
            <w14:solidFill>
              <w14:schemeClr w14:val="tx1"/>
            </w14:solidFill>
          </w14:textFill>
        </w:rPr>
        <w:t>）项目实施进度</w:t>
      </w:r>
    </w:p>
    <w:p>
      <w:pPr>
        <w:spacing w:line="360" w:lineRule="auto"/>
        <w:ind w:firstLine="584" w:firstLineChars="200"/>
        <w:rPr>
          <w:rFonts w:hint="eastAsia" w:ascii="仿宋" w:hAnsi="仿宋" w:eastAsia="仿宋" w:cs="仿宋"/>
          <w:color w:val="000000" w:themeColor="text1"/>
          <w:spacing w:val="-4"/>
          <w:sz w:val="30"/>
          <w:szCs w:val="30"/>
          <w:highlight w:val="none"/>
          <w:lang w:val="en-US" w:eastAsia="zh-CN"/>
          <w14:textFill>
            <w14:solidFill>
              <w14:schemeClr w14:val="tx1"/>
            </w14:solidFill>
          </w14:textFill>
        </w:rPr>
      </w:pPr>
      <w:r>
        <w:rPr>
          <w:rFonts w:hint="eastAsia" w:ascii="仿宋" w:hAnsi="仿宋" w:eastAsia="仿宋" w:cs="仿宋"/>
          <w:color w:val="000000" w:themeColor="text1"/>
          <w:spacing w:val="-4"/>
          <w:sz w:val="30"/>
          <w:szCs w:val="30"/>
          <w:highlight w:val="none"/>
          <w:lang w:eastAsia="zh-CN"/>
          <w14:textFill>
            <w14:solidFill>
              <w14:schemeClr w14:val="tx1"/>
            </w14:solidFill>
          </w14:textFill>
        </w:rPr>
        <w:t>资金支付及时率</w:t>
      </w:r>
      <w:r>
        <w:rPr>
          <w:rFonts w:hint="eastAsia" w:ascii="仿宋" w:hAnsi="仿宋" w:eastAsia="仿宋" w:cs="仿宋"/>
          <w:color w:val="000000" w:themeColor="text1"/>
          <w:spacing w:val="-4"/>
          <w:sz w:val="30"/>
          <w:szCs w:val="30"/>
          <w:highlight w:val="none"/>
          <w:lang w:val="en-US" w:eastAsia="zh-CN"/>
          <w14:textFill>
            <w14:solidFill>
              <w14:schemeClr w14:val="tx1"/>
            </w14:solidFill>
          </w14:textFill>
        </w:rPr>
        <w:t>指标：预期指标值为100%，实际完成指标值为100%，指标完成率为100%;</w:t>
      </w:r>
    </w:p>
    <w:p>
      <w:pPr>
        <w:spacing w:line="360" w:lineRule="auto"/>
        <w:ind w:firstLine="584" w:firstLineChars="200"/>
        <w:rPr>
          <w:rFonts w:hint="eastAsia" w:ascii="仿宋" w:hAnsi="仿宋" w:eastAsia="仿宋" w:cs="仿宋"/>
          <w:color w:val="000000" w:themeColor="text1"/>
          <w:spacing w:val="-4"/>
          <w:sz w:val="30"/>
          <w:szCs w:val="30"/>
          <w:highlight w:val="none"/>
          <w14:textFill>
            <w14:solidFill>
              <w14:schemeClr w14:val="tx1"/>
            </w14:solidFill>
          </w14:textFill>
        </w:rPr>
      </w:pPr>
      <w:r>
        <w:rPr>
          <w:rFonts w:hint="eastAsia" w:ascii="仿宋" w:hAnsi="仿宋" w:eastAsia="仿宋" w:cs="仿宋"/>
          <w:color w:val="000000" w:themeColor="text1"/>
          <w:spacing w:val="-4"/>
          <w:sz w:val="30"/>
          <w:szCs w:val="30"/>
          <w:highlight w:val="none"/>
          <w14:textFill>
            <w14:solidFill>
              <w14:schemeClr w14:val="tx1"/>
            </w14:solidFill>
          </w14:textFill>
        </w:rPr>
        <w:t>（</w:t>
      </w:r>
      <w:r>
        <w:rPr>
          <w:rFonts w:ascii="仿宋" w:hAnsi="仿宋" w:eastAsia="仿宋" w:cs="仿宋"/>
          <w:color w:val="000000" w:themeColor="text1"/>
          <w:spacing w:val="-4"/>
          <w:sz w:val="30"/>
          <w:szCs w:val="30"/>
          <w:highlight w:val="none"/>
          <w14:textFill>
            <w14:solidFill>
              <w14:schemeClr w14:val="tx1"/>
            </w14:solidFill>
          </w14:textFill>
        </w:rPr>
        <w:t>4</w:t>
      </w:r>
      <w:r>
        <w:rPr>
          <w:rFonts w:hint="eastAsia" w:ascii="仿宋" w:hAnsi="仿宋" w:eastAsia="仿宋" w:cs="仿宋"/>
          <w:color w:val="000000" w:themeColor="text1"/>
          <w:spacing w:val="-4"/>
          <w:sz w:val="30"/>
          <w:szCs w:val="30"/>
          <w:highlight w:val="none"/>
          <w14:textFill>
            <w14:solidFill>
              <w14:schemeClr w14:val="tx1"/>
            </w14:solidFill>
          </w14:textFill>
        </w:rPr>
        <w:t>）项目成本节约情况</w:t>
      </w:r>
    </w:p>
    <w:p>
      <w:pPr>
        <w:spacing w:line="360" w:lineRule="auto"/>
        <w:ind w:firstLine="624" w:firstLineChars="200"/>
        <w:rPr>
          <w:rFonts w:hint="eastAsia" w:ascii="仿宋" w:hAnsi="仿宋" w:eastAsia="仿宋" w:cs="仿宋"/>
          <w:color w:val="000000" w:themeColor="text1"/>
          <w:spacing w:val="-4"/>
          <w:sz w:val="30"/>
          <w:szCs w:val="30"/>
          <w:highlight w:val="none"/>
          <w:lang w:val="en-US" w:eastAsia="zh-CN"/>
          <w14:textFill>
            <w14:solidFill>
              <w14:schemeClr w14:val="tx1"/>
            </w14:solidFill>
          </w14:textFill>
        </w:rPr>
      </w:pPr>
      <w:r>
        <w:rPr>
          <w:rFonts w:hint="eastAsia" w:ascii="仿宋" w:hAnsi="仿宋" w:eastAsia="仿宋" w:cs="Times New Roman"/>
          <w:bCs/>
          <w:spacing w:val="-4"/>
          <w:kern w:val="2"/>
          <w:sz w:val="32"/>
          <w:szCs w:val="32"/>
          <w:highlight w:val="none"/>
          <w:shd w:val="clear" w:color="auto" w:fill="auto"/>
          <w:lang w:val="en-US" w:eastAsia="zh-CN"/>
        </w:rPr>
        <w:t>财政年度补助标准</w:t>
      </w:r>
      <w:r>
        <w:rPr>
          <w:rFonts w:hint="eastAsia" w:ascii="仿宋" w:hAnsi="仿宋" w:eastAsia="仿宋" w:cs="仿宋"/>
          <w:color w:val="000000" w:themeColor="text1"/>
          <w:spacing w:val="-4"/>
          <w:sz w:val="30"/>
          <w:szCs w:val="30"/>
          <w:highlight w:val="none"/>
          <w:lang w:val="en-US" w:eastAsia="zh-CN"/>
          <w14:textFill>
            <w14:solidFill>
              <w14:schemeClr w14:val="tx1"/>
            </w14:solidFill>
          </w14:textFill>
        </w:rPr>
        <w:t>指标：预期指标值为20</w:t>
      </w:r>
      <w:r>
        <w:rPr>
          <w:rFonts w:hint="eastAsia" w:ascii="仿宋" w:hAnsi="仿宋" w:eastAsia="仿宋" w:cs="Times New Roman"/>
          <w:bCs/>
          <w:spacing w:val="-4"/>
          <w:kern w:val="2"/>
          <w:sz w:val="32"/>
          <w:szCs w:val="32"/>
          <w:highlight w:val="none"/>
          <w:shd w:val="clear" w:color="auto" w:fill="auto"/>
          <w:lang w:val="en-US" w:eastAsia="zh-CN"/>
        </w:rPr>
        <w:t>万元</w:t>
      </w:r>
      <w:r>
        <w:rPr>
          <w:rFonts w:hint="eastAsia" w:ascii="仿宋" w:hAnsi="仿宋" w:eastAsia="仿宋" w:cs="仿宋"/>
          <w:color w:val="000000" w:themeColor="text1"/>
          <w:spacing w:val="-4"/>
          <w:sz w:val="30"/>
          <w:szCs w:val="30"/>
          <w:highlight w:val="none"/>
          <w:lang w:val="en-US" w:eastAsia="zh-CN"/>
          <w14:textFill>
            <w14:solidFill>
              <w14:schemeClr w14:val="tx1"/>
            </w14:solidFill>
          </w14:textFill>
        </w:rPr>
        <w:t>，实际完成指标值为20</w:t>
      </w:r>
      <w:r>
        <w:rPr>
          <w:rFonts w:hint="eastAsia" w:ascii="仿宋" w:hAnsi="仿宋" w:eastAsia="仿宋" w:cs="Times New Roman"/>
          <w:bCs/>
          <w:spacing w:val="-4"/>
          <w:kern w:val="2"/>
          <w:sz w:val="32"/>
          <w:szCs w:val="32"/>
          <w:highlight w:val="none"/>
          <w:shd w:val="clear" w:color="auto" w:fill="auto"/>
          <w:lang w:val="en-US" w:eastAsia="zh-CN"/>
        </w:rPr>
        <w:t>万元</w:t>
      </w:r>
      <w:r>
        <w:rPr>
          <w:rFonts w:hint="eastAsia" w:ascii="仿宋" w:hAnsi="仿宋" w:eastAsia="仿宋" w:cs="仿宋"/>
          <w:color w:val="000000" w:themeColor="text1"/>
          <w:spacing w:val="-4"/>
          <w:sz w:val="30"/>
          <w:szCs w:val="30"/>
          <w:highlight w:val="none"/>
          <w:lang w:val="en-US" w:eastAsia="zh-CN"/>
          <w14:textFill>
            <w14:solidFill>
              <w14:schemeClr w14:val="tx1"/>
            </w14:solidFill>
          </w14:textFill>
        </w:rPr>
        <w:t>，指标完成率为100%;</w:t>
      </w:r>
    </w:p>
    <w:p>
      <w:pPr>
        <w:spacing w:line="360" w:lineRule="auto"/>
        <w:ind w:firstLine="586" w:firstLineChars="200"/>
        <w:rPr>
          <w:rFonts w:ascii="仿宋" w:hAnsi="仿宋" w:eastAsia="仿宋" w:cs="仿宋"/>
          <w:b/>
          <w:bCs/>
          <w:color w:val="000000" w:themeColor="text1"/>
          <w:spacing w:val="-4"/>
          <w:sz w:val="30"/>
          <w:szCs w:val="30"/>
          <w:highlight w:val="none"/>
          <w14:textFill>
            <w14:solidFill>
              <w14:schemeClr w14:val="tx1"/>
            </w14:solidFill>
          </w14:textFill>
        </w:rPr>
      </w:pPr>
      <w:r>
        <w:rPr>
          <w:rFonts w:ascii="仿宋" w:hAnsi="仿宋" w:eastAsia="仿宋" w:cs="仿宋"/>
          <w:b/>
          <w:bCs/>
          <w:color w:val="000000" w:themeColor="text1"/>
          <w:spacing w:val="-4"/>
          <w:sz w:val="30"/>
          <w:szCs w:val="30"/>
          <w:highlight w:val="none"/>
          <w14:textFill>
            <w14:solidFill>
              <w14:schemeClr w14:val="tx1"/>
            </w14:solidFill>
          </w14:textFill>
        </w:rPr>
        <w:t>2.</w:t>
      </w:r>
      <w:r>
        <w:rPr>
          <w:rFonts w:hint="eastAsia" w:ascii="仿宋" w:hAnsi="仿宋" w:eastAsia="仿宋" w:cs="仿宋"/>
          <w:b/>
          <w:bCs/>
          <w:color w:val="000000" w:themeColor="text1"/>
          <w:spacing w:val="-4"/>
          <w:sz w:val="30"/>
          <w:szCs w:val="30"/>
          <w:highlight w:val="none"/>
          <w14:textFill>
            <w14:solidFill>
              <w14:schemeClr w14:val="tx1"/>
            </w14:solidFill>
          </w14:textFill>
        </w:rPr>
        <w:t>效益指标完成情况分析</w:t>
      </w:r>
    </w:p>
    <w:p>
      <w:pPr>
        <w:spacing w:line="360" w:lineRule="auto"/>
        <w:ind w:firstLine="584" w:firstLineChars="200"/>
        <w:rPr>
          <w:rFonts w:hint="eastAsia" w:ascii="仿宋" w:hAnsi="仿宋" w:eastAsia="仿宋" w:cs="仿宋"/>
          <w:color w:val="000000" w:themeColor="text1"/>
          <w:spacing w:val="-4"/>
          <w:sz w:val="30"/>
          <w:szCs w:val="30"/>
          <w:highlight w:val="none"/>
          <w14:textFill>
            <w14:solidFill>
              <w14:schemeClr w14:val="tx1"/>
            </w14:solidFill>
          </w14:textFill>
        </w:rPr>
      </w:pPr>
      <w:r>
        <w:rPr>
          <w:rFonts w:hint="eastAsia" w:ascii="仿宋" w:hAnsi="仿宋" w:eastAsia="仿宋" w:cs="仿宋"/>
          <w:color w:val="000000" w:themeColor="text1"/>
          <w:spacing w:val="-4"/>
          <w:sz w:val="30"/>
          <w:szCs w:val="30"/>
          <w:highlight w:val="none"/>
          <w14:textFill>
            <w14:solidFill>
              <w14:schemeClr w14:val="tx1"/>
            </w14:solidFill>
          </w14:textFill>
        </w:rPr>
        <w:t>（</w:t>
      </w:r>
      <w:r>
        <w:rPr>
          <w:rFonts w:ascii="仿宋" w:hAnsi="仿宋" w:eastAsia="仿宋" w:cs="仿宋"/>
          <w:color w:val="000000" w:themeColor="text1"/>
          <w:spacing w:val="-4"/>
          <w:sz w:val="30"/>
          <w:szCs w:val="30"/>
          <w:highlight w:val="none"/>
          <w14:textFill>
            <w14:solidFill>
              <w14:schemeClr w14:val="tx1"/>
            </w14:solidFill>
          </w14:textFill>
        </w:rPr>
        <w:t>1</w:t>
      </w:r>
      <w:r>
        <w:rPr>
          <w:rFonts w:hint="eastAsia" w:ascii="仿宋" w:hAnsi="仿宋" w:eastAsia="仿宋" w:cs="仿宋"/>
          <w:color w:val="000000" w:themeColor="text1"/>
          <w:spacing w:val="-4"/>
          <w:sz w:val="30"/>
          <w:szCs w:val="30"/>
          <w:highlight w:val="none"/>
          <w14:textFill>
            <w14:solidFill>
              <w14:schemeClr w14:val="tx1"/>
            </w14:solidFill>
          </w14:textFill>
        </w:rPr>
        <w:t>）项目实施的经济效益分析</w:t>
      </w:r>
    </w:p>
    <w:p>
      <w:pPr>
        <w:spacing w:line="360" w:lineRule="auto"/>
        <w:ind w:firstLine="876" w:firstLineChars="300"/>
        <w:rPr>
          <w:rFonts w:hint="eastAsia" w:ascii="仿宋" w:hAnsi="仿宋" w:eastAsia="仿宋" w:cs="仿宋"/>
          <w:color w:val="000000" w:themeColor="text1"/>
          <w:spacing w:val="-4"/>
          <w:sz w:val="30"/>
          <w:szCs w:val="30"/>
          <w:highlight w:val="none"/>
          <w:lang w:eastAsia="zh-CN"/>
          <w14:textFill>
            <w14:solidFill>
              <w14:schemeClr w14:val="tx1"/>
            </w14:solidFill>
          </w14:textFill>
        </w:rPr>
      </w:pPr>
      <w:r>
        <w:rPr>
          <w:rFonts w:hint="eastAsia" w:ascii="仿宋" w:hAnsi="仿宋" w:eastAsia="仿宋" w:cs="仿宋"/>
          <w:color w:val="000000" w:themeColor="text1"/>
          <w:spacing w:val="-4"/>
          <w:sz w:val="30"/>
          <w:szCs w:val="30"/>
          <w:highlight w:val="none"/>
          <w14:textFill>
            <w14:solidFill>
              <w14:schemeClr w14:val="tx1"/>
            </w14:solidFill>
          </w14:textFill>
        </w:rPr>
        <w:t>无</w:t>
      </w:r>
      <w:r>
        <w:rPr>
          <w:rFonts w:hint="eastAsia" w:ascii="仿宋" w:hAnsi="仿宋" w:eastAsia="仿宋" w:cs="仿宋"/>
          <w:color w:val="000000" w:themeColor="text1"/>
          <w:spacing w:val="-4"/>
          <w:sz w:val="30"/>
          <w:szCs w:val="30"/>
          <w:highlight w:val="none"/>
          <w:lang w:eastAsia="zh-CN"/>
          <w14:textFill>
            <w14:solidFill>
              <w14:schemeClr w14:val="tx1"/>
            </w14:solidFill>
          </w14:textFill>
        </w:rPr>
        <w:t>；</w:t>
      </w:r>
    </w:p>
    <w:p>
      <w:pPr>
        <w:spacing w:line="360" w:lineRule="auto"/>
        <w:ind w:firstLine="586" w:firstLineChars="200"/>
        <w:rPr>
          <w:rFonts w:hint="eastAsia" w:ascii="仿宋" w:hAnsi="仿宋" w:eastAsia="仿宋" w:cs="仿宋"/>
          <w:color w:val="000000" w:themeColor="text1"/>
          <w:spacing w:val="-4"/>
          <w:sz w:val="30"/>
          <w:szCs w:val="30"/>
          <w:highlight w:val="none"/>
          <w14:textFill>
            <w14:solidFill>
              <w14:schemeClr w14:val="tx1"/>
            </w14:solidFill>
          </w14:textFill>
        </w:rPr>
      </w:pPr>
      <w:r>
        <w:rPr>
          <w:rFonts w:hint="eastAsia" w:ascii="仿宋" w:hAnsi="仿宋" w:eastAsia="仿宋" w:cs="仿宋"/>
          <w:b/>
          <w:bCs/>
          <w:color w:val="000000" w:themeColor="text1"/>
          <w:spacing w:val="-4"/>
          <w:sz w:val="30"/>
          <w:szCs w:val="30"/>
          <w:highlight w:val="none"/>
          <w14:textFill>
            <w14:solidFill>
              <w14:schemeClr w14:val="tx1"/>
            </w14:solidFill>
          </w14:textFill>
        </w:rPr>
        <w:t>（</w:t>
      </w:r>
      <w:r>
        <w:rPr>
          <w:rFonts w:ascii="仿宋" w:hAnsi="仿宋" w:eastAsia="仿宋" w:cs="仿宋"/>
          <w:color w:val="000000" w:themeColor="text1"/>
          <w:spacing w:val="-4"/>
          <w:sz w:val="30"/>
          <w:szCs w:val="30"/>
          <w:highlight w:val="none"/>
          <w14:textFill>
            <w14:solidFill>
              <w14:schemeClr w14:val="tx1"/>
            </w14:solidFill>
          </w14:textFill>
        </w:rPr>
        <w:t>2</w:t>
      </w:r>
      <w:r>
        <w:rPr>
          <w:rFonts w:hint="eastAsia" w:ascii="仿宋" w:hAnsi="仿宋" w:eastAsia="仿宋" w:cs="仿宋"/>
          <w:color w:val="000000" w:themeColor="text1"/>
          <w:spacing w:val="-4"/>
          <w:sz w:val="30"/>
          <w:szCs w:val="30"/>
          <w:highlight w:val="none"/>
          <w14:textFill>
            <w14:solidFill>
              <w14:schemeClr w14:val="tx1"/>
            </w14:solidFill>
          </w14:textFill>
        </w:rPr>
        <w:t>）项目实施的社会效益分析</w:t>
      </w:r>
    </w:p>
    <w:p>
      <w:pPr>
        <w:spacing w:line="360" w:lineRule="auto"/>
        <w:ind w:firstLine="584" w:firstLineChars="200"/>
        <w:rPr>
          <w:rFonts w:hint="eastAsia" w:ascii="仿宋" w:hAnsi="仿宋" w:eastAsia="仿宋" w:cs="仿宋"/>
          <w:color w:val="000000" w:themeColor="text1"/>
          <w:spacing w:val="-4"/>
          <w:sz w:val="30"/>
          <w:szCs w:val="30"/>
          <w:highlight w:val="none"/>
          <w:lang w:val="en-US" w:eastAsia="zh-CN"/>
          <w14:textFill>
            <w14:solidFill>
              <w14:schemeClr w14:val="tx1"/>
            </w14:solidFill>
          </w14:textFill>
        </w:rPr>
      </w:pPr>
      <w:r>
        <w:rPr>
          <w:rFonts w:hint="eastAsia" w:ascii="仿宋" w:hAnsi="仿宋" w:eastAsia="仿宋" w:cs="仿宋"/>
          <w:color w:val="000000" w:themeColor="text1"/>
          <w:spacing w:val="-4"/>
          <w:sz w:val="30"/>
          <w:szCs w:val="30"/>
          <w:highlight w:val="none"/>
          <w:lang w:eastAsia="zh-CN"/>
          <w14:textFill>
            <w14:solidFill>
              <w14:schemeClr w14:val="tx1"/>
            </w14:solidFill>
          </w14:textFill>
        </w:rPr>
        <w:t>地直单位委托经营门面房房屋正常使用率</w:t>
      </w:r>
      <w:r>
        <w:rPr>
          <w:rFonts w:hint="eastAsia" w:ascii="仿宋" w:hAnsi="仿宋" w:eastAsia="仿宋" w:cs="仿宋"/>
          <w:color w:val="000000" w:themeColor="text1"/>
          <w:spacing w:val="-4"/>
          <w:sz w:val="30"/>
          <w:szCs w:val="30"/>
          <w:highlight w:val="none"/>
          <w:lang w:val="en-US" w:eastAsia="zh-CN"/>
          <w14:textFill>
            <w14:solidFill>
              <w14:schemeClr w14:val="tx1"/>
            </w14:solidFill>
          </w14:textFill>
        </w:rPr>
        <w:t>指标：预期指标值为100，实际完成指标值为100，指标完成率为100%;</w:t>
      </w:r>
    </w:p>
    <w:p>
      <w:pPr>
        <w:spacing w:line="360" w:lineRule="auto"/>
        <w:ind w:firstLine="584" w:firstLineChars="200"/>
        <w:rPr>
          <w:rFonts w:hint="eastAsia" w:ascii="仿宋" w:hAnsi="仿宋" w:eastAsia="仿宋" w:cs="仿宋"/>
          <w:bCs/>
          <w:color w:val="000000" w:themeColor="text1"/>
          <w:spacing w:val="-4"/>
          <w:sz w:val="30"/>
          <w:szCs w:val="30"/>
          <w:highlight w:val="none"/>
          <w14:textFill>
            <w14:solidFill>
              <w14:schemeClr w14:val="tx1"/>
            </w14:solidFill>
          </w14:textFill>
        </w:rPr>
      </w:pPr>
      <w:r>
        <w:rPr>
          <w:rFonts w:hint="eastAsia" w:ascii="仿宋" w:hAnsi="仿宋" w:eastAsia="仿宋" w:cs="仿宋"/>
          <w:color w:val="000000" w:themeColor="text1"/>
          <w:spacing w:val="-4"/>
          <w:sz w:val="30"/>
          <w:szCs w:val="30"/>
          <w:highlight w:val="none"/>
          <w14:textFill>
            <w14:solidFill>
              <w14:schemeClr w14:val="tx1"/>
            </w14:solidFill>
          </w14:textFill>
        </w:rPr>
        <w:t>（</w:t>
      </w:r>
      <w:r>
        <w:rPr>
          <w:rFonts w:ascii="仿宋" w:hAnsi="仿宋" w:eastAsia="仿宋" w:cs="仿宋"/>
          <w:color w:val="000000" w:themeColor="text1"/>
          <w:spacing w:val="-4"/>
          <w:sz w:val="30"/>
          <w:szCs w:val="30"/>
          <w:highlight w:val="none"/>
          <w14:textFill>
            <w14:solidFill>
              <w14:schemeClr w14:val="tx1"/>
            </w14:solidFill>
          </w14:textFill>
        </w:rPr>
        <w:t>3</w:t>
      </w:r>
      <w:r>
        <w:rPr>
          <w:rFonts w:hint="eastAsia" w:ascii="仿宋" w:hAnsi="仿宋" w:eastAsia="仿宋" w:cs="仿宋"/>
          <w:color w:val="000000" w:themeColor="text1"/>
          <w:spacing w:val="-4"/>
          <w:sz w:val="30"/>
          <w:szCs w:val="30"/>
          <w:highlight w:val="none"/>
          <w14:textFill>
            <w14:solidFill>
              <w14:schemeClr w14:val="tx1"/>
            </w14:solidFill>
          </w14:textFill>
        </w:rPr>
        <w:t>）项目实施的生态效益分</w:t>
      </w:r>
      <w:r>
        <w:rPr>
          <w:rFonts w:hint="eastAsia" w:ascii="仿宋" w:hAnsi="仿宋" w:eastAsia="仿宋" w:cs="仿宋"/>
          <w:bCs/>
          <w:color w:val="000000" w:themeColor="text1"/>
          <w:spacing w:val="-4"/>
          <w:sz w:val="30"/>
          <w:szCs w:val="30"/>
          <w:highlight w:val="none"/>
          <w14:textFill>
            <w14:solidFill>
              <w14:schemeClr w14:val="tx1"/>
            </w14:solidFill>
          </w14:textFill>
        </w:rPr>
        <w:t>析</w:t>
      </w:r>
    </w:p>
    <w:p>
      <w:pPr>
        <w:spacing w:line="360" w:lineRule="auto"/>
        <w:ind w:firstLine="876" w:firstLineChars="300"/>
        <w:rPr>
          <w:rFonts w:hint="eastAsia" w:ascii="仿宋" w:hAnsi="仿宋" w:eastAsia="仿宋" w:cs="仿宋"/>
          <w:color w:val="000000" w:themeColor="text1"/>
          <w:spacing w:val="-4"/>
          <w:sz w:val="30"/>
          <w:szCs w:val="30"/>
          <w:highlight w:val="none"/>
          <w:lang w:eastAsia="zh-CN"/>
          <w14:textFill>
            <w14:solidFill>
              <w14:schemeClr w14:val="tx1"/>
            </w14:solidFill>
          </w14:textFill>
        </w:rPr>
      </w:pPr>
      <w:r>
        <w:rPr>
          <w:rFonts w:hint="eastAsia" w:ascii="仿宋" w:hAnsi="仿宋" w:eastAsia="仿宋" w:cs="仿宋"/>
          <w:color w:val="000000" w:themeColor="text1"/>
          <w:spacing w:val="-4"/>
          <w:sz w:val="30"/>
          <w:szCs w:val="30"/>
          <w:highlight w:val="none"/>
          <w14:textFill>
            <w14:solidFill>
              <w14:schemeClr w14:val="tx1"/>
            </w14:solidFill>
          </w14:textFill>
        </w:rPr>
        <w:t>无</w:t>
      </w:r>
      <w:r>
        <w:rPr>
          <w:rFonts w:hint="eastAsia" w:ascii="仿宋" w:hAnsi="仿宋" w:eastAsia="仿宋" w:cs="仿宋"/>
          <w:color w:val="000000" w:themeColor="text1"/>
          <w:spacing w:val="-4"/>
          <w:sz w:val="30"/>
          <w:szCs w:val="30"/>
          <w:highlight w:val="none"/>
          <w:lang w:eastAsia="zh-CN"/>
          <w14:textFill>
            <w14:solidFill>
              <w14:schemeClr w14:val="tx1"/>
            </w14:solidFill>
          </w14:textFill>
        </w:rPr>
        <w:t>；</w:t>
      </w:r>
    </w:p>
    <w:p>
      <w:pPr>
        <w:spacing w:line="360" w:lineRule="auto"/>
        <w:ind w:firstLine="584" w:firstLineChars="200"/>
        <w:rPr>
          <w:rFonts w:hint="eastAsia" w:ascii="仿宋" w:hAnsi="仿宋" w:eastAsia="仿宋" w:cs="仿宋"/>
          <w:bCs/>
          <w:color w:val="000000" w:themeColor="text1"/>
          <w:spacing w:val="-4"/>
          <w:sz w:val="30"/>
          <w:szCs w:val="30"/>
          <w:highlight w:val="none"/>
          <w14:textFill>
            <w14:solidFill>
              <w14:schemeClr w14:val="tx1"/>
            </w14:solidFill>
          </w14:textFill>
        </w:rPr>
      </w:pPr>
      <w:r>
        <w:rPr>
          <w:rFonts w:hint="eastAsia" w:ascii="仿宋" w:hAnsi="仿宋" w:eastAsia="仿宋" w:cs="仿宋"/>
          <w:bCs/>
          <w:color w:val="000000" w:themeColor="text1"/>
          <w:spacing w:val="-4"/>
          <w:sz w:val="30"/>
          <w:szCs w:val="30"/>
          <w:highlight w:val="none"/>
          <w14:textFill>
            <w14:solidFill>
              <w14:schemeClr w14:val="tx1"/>
            </w14:solidFill>
          </w14:textFill>
        </w:rPr>
        <w:t>（</w:t>
      </w:r>
      <w:r>
        <w:rPr>
          <w:rFonts w:ascii="仿宋" w:hAnsi="仿宋" w:eastAsia="仿宋" w:cs="仿宋"/>
          <w:bCs/>
          <w:color w:val="000000" w:themeColor="text1"/>
          <w:spacing w:val="-4"/>
          <w:sz w:val="30"/>
          <w:szCs w:val="30"/>
          <w:highlight w:val="none"/>
          <w14:textFill>
            <w14:solidFill>
              <w14:schemeClr w14:val="tx1"/>
            </w14:solidFill>
          </w14:textFill>
        </w:rPr>
        <w:t>4</w:t>
      </w:r>
      <w:r>
        <w:rPr>
          <w:rFonts w:hint="eastAsia" w:ascii="仿宋" w:hAnsi="仿宋" w:eastAsia="仿宋" w:cs="仿宋"/>
          <w:bCs/>
          <w:color w:val="000000" w:themeColor="text1"/>
          <w:spacing w:val="-4"/>
          <w:sz w:val="30"/>
          <w:szCs w:val="30"/>
          <w:highlight w:val="none"/>
          <w14:textFill>
            <w14:solidFill>
              <w14:schemeClr w14:val="tx1"/>
            </w14:solidFill>
          </w14:textFill>
        </w:rPr>
        <w:t>）项目实施的可持续影响分析</w:t>
      </w:r>
    </w:p>
    <w:p>
      <w:pPr>
        <w:spacing w:line="360" w:lineRule="auto"/>
        <w:ind w:firstLine="584" w:firstLineChars="200"/>
        <w:rPr>
          <w:rFonts w:hint="eastAsia" w:ascii="仿宋" w:hAnsi="仿宋" w:eastAsia="仿宋" w:cs="仿宋"/>
          <w:color w:val="000000" w:themeColor="text1"/>
          <w:spacing w:val="-4"/>
          <w:sz w:val="30"/>
          <w:szCs w:val="30"/>
          <w:highlight w:val="none"/>
          <w:lang w:val="en-US" w:eastAsia="zh-CN"/>
          <w14:textFill>
            <w14:solidFill>
              <w14:schemeClr w14:val="tx1"/>
            </w14:solidFill>
          </w14:textFill>
        </w:rPr>
      </w:pPr>
      <w:r>
        <w:rPr>
          <w:rFonts w:hint="eastAsia" w:ascii="仿宋" w:hAnsi="仿宋" w:eastAsia="仿宋" w:cs="仿宋"/>
          <w:color w:val="000000" w:themeColor="text1"/>
          <w:spacing w:val="-4"/>
          <w:sz w:val="30"/>
          <w:szCs w:val="30"/>
          <w:highlight w:val="none"/>
          <w:lang w:eastAsia="zh-CN"/>
          <w14:textFill>
            <w14:solidFill>
              <w14:schemeClr w14:val="tx1"/>
            </w14:solidFill>
          </w14:textFill>
        </w:rPr>
        <w:t>喀什阳光集团对地直单位委托经营门面房提供维修服务</w:t>
      </w:r>
      <w:r>
        <w:rPr>
          <w:rFonts w:hint="eastAsia" w:ascii="仿宋" w:hAnsi="仿宋" w:eastAsia="仿宋" w:cs="仿宋"/>
          <w:color w:val="000000" w:themeColor="text1"/>
          <w:spacing w:val="-4"/>
          <w:sz w:val="30"/>
          <w:szCs w:val="30"/>
          <w:highlight w:val="none"/>
          <w:lang w:val="en-US" w:eastAsia="zh-CN"/>
          <w14:textFill>
            <w14:solidFill>
              <w14:schemeClr w14:val="tx1"/>
            </w14:solidFill>
          </w14:textFill>
        </w:rPr>
        <w:t>指标：预期指标值为长期提供，实际完成指标值为长期提供，指标完成率为100%;</w:t>
      </w:r>
    </w:p>
    <w:p>
      <w:pPr>
        <w:spacing w:line="360" w:lineRule="auto"/>
        <w:ind w:firstLine="586" w:firstLineChars="200"/>
        <w:rPr>
          <w:rFonts w:ascii="仿宋" w:hAnsi="仿宋" w:eastAsia="仿宋" w:cs="仿宋"/>
          <w:b/>
          <w:bCs/>
          <w:color w:val="000000" w:themeColor="text1"/>
          <w:spacing w:val="-4"/>
          <w:sz w:val="30"/>
          <w:szCs w:val="30"/>
          <w:highlight w:val="none"/>
          <w14:textFill>
            <w14:solidFill>
              <w14:schemeClr w14:val="tx1"/>
            </w14:solidFill>
          </w14:textFill>
        </w:rPr>
      </w:pPr>
      <w:r>
        <w:rPr>
          <w:rFonts w:ascii="仿宋" w:hAnsi="仿宋" w:eastAsia="仿宋" w:cs="仿宋"/>
          <w:b/>
          <w:bCs/>
          <w:color w:val="000000" w:themeColor="text1"/>
          <w:spacing w:val="-4"/>
          <w:sz w:val="30"/>
          <w:szCs w:val="30"/>
          <w:highlight w:val="none"/>
          <w14:textFill>
            <w14:solidFill>
              <w14:schemeClr w14:val="tx1"/>
            </w14:solidFill>
          </w14:textFill>
        </w:rPr>
        <w:t>3.</w:t>
      </w:r>
      <w:r>
        <w:rPr>
          <w:rFonts w:hint="eastAsia" w:ascii="仿宋" w:hAnsi="仿宋" w:eastAsia="仿宋" w:cs="仿宋"/>
          <w:b/>
          <w:bCs/>
          <w:color w:val="000000" w:themeColor="text1"/>
          <w:spacing w:val="-4"/>
          <w:sz w:val="30"/>
          <w:szCs w:val="30"/>
          <w:highlight w:val="none"/>
          <w14:textFill>
            <w14:solidFill>
              <w14:schemeClr w14:val="tx1"/>
            </w14:solidFill>
          </w14:textFill>
        </w:rPr>
        <w:t>满意度指标完成情况分析</w:t>
      </w:r>
    </w:p>
    <w:p>
      <w:pPr>
        <w:spacing w:line="360" w:lineRule="auto"/>
        <w:ind w:firstLine="584" w:firstLineChars="200"/>
        <w:rPr>
          <w:rFonts w:hint="eastAsia" w:ascii="仿宋" w:hAnsi="仿宋" w:eastAsia="仿宋" w:cs="仿宋"/>
          <w:color w:val="000000" w:themeColor="text1"/>
          <w:spacing w:val="-4"/>
          <w:sz w:val="30"/>
          <w:szCs w:val="30"/>
          <w:highlight w:val="none"/>
          <w14:textFill>
            <w14:solidFill>
              <w14:schemeClr w14:val="tx1"/>
            </w14:solidFill>
          </w14:textFill>
        </w:rPr>
      </w:pPr>
      <w:r>
        <w:rPr>
          <w:rFonts w:hint="eastAsia" w:ascii="仿宋" w:hAnsi="仿宋" w:eastAsia="仿宋" w:cs="仿宋"/>
          <w:color w:val="000000" w:themeColor="text1"/>
          <w:spacing w:val="-4"/>
          <w:sz w:val="30"/>
          <w:szCs w:val="30"/>
          <w:highlight w:val="none"/>
          <w14:textFill>
            <w14:solidFill>
              <w14:schemeClr w14:val="tx1"/>
            </w14:solidFill>
          </w14:textFill>
        </w:rPr>
        <w:t>按计划完成项目实施，</w:t>
      </w:r>
      <w:r>
        <w:rPr>
          <w:rFonts w:hint="eastAsia" w:ascii="仿宋" w:hAnsi="仿宋" w:eastAsia="仿宋" w:cs="仿宋"/>
          <w:color w:val="000000" w:themeColor="text1"/>
          <w:spacing w:val="-4"/>
          <w:sz w:val="30"/>
          <w:szCs w:val="30"/>
          <w:highlight w:val="none"/>
          <w:lang w:eastAsia="zh-CN"/>
          <w14:textFill>
            <w14:solidFill>
              <w14:schemeClr w14:val="tx1"/>
            </w14:solidFill>
          </w14:textFill>
        </w:rPr>
        <w:t>喀什阳光集团满意度</w:t>
      </w:r>
      <w:r>
        <w:rPr>
          <w:rFonts w:hint="eastAsia" w:ascii="仿宋" w:hAnsi="仿宋" w:eastAsia="仿宋" w:cs="仿宋"/>
          <w:color w:val="000000" w:themeColor="text1"/>
          <w:spacing w:val="-4"/>
          <w:sz w:val="30"/>
          <w:szCs w:val="30"/>
          <w:highlight w:val="none"/>
          <w:lang w:val="en-US" w:eastAsia="zh-CN"/>
          <w14:textFill>
            <w14:solidFill>
              <w14:schemeClr w14:val="tx1"/>
            </w14:solidFill>
          </w14:textFill>
        </w:rPr>
        <w:t>指标：预期指标值为≥95%，实际完成指标值为98%，指标完成率为100%</w:t>
      </w:r>
      <w:r>
        <w:rPr>
          <w:rFonts w:hint="eastAsia" w:ascii="仿宋" w:hAnsi="仿宋" w:eastAsia="仿宋" w:cs="仿宋"/>
          <w:color w:val="000000" w:themeColor="text1"/>
          <w:spacing w:val="-4"/>
          <w:sz w:val="30"/>
          <w:szCs w:val="30"/>
          <w:highlight w:val="none"/>
          <w14:textFill>
            <w14:solidFill>
              <w14:schemeClr w14:val="tx1"/>
            </w14:solidFill>
          </w14:textFill>
        </w:rPr>
        <w:t>。</w:t>
      </w:r>
    </w:p>
    <w:p>
      <w:pPr>
        <w:spacing w:line="360" w:lineRule="auto"/>
        <w:ind w:firstLine="627" w:firstLineChars="200"/>
        <w:rPr>
          <w:rFonts w:hint="eastAsia" w:ascii="楷体" w:hAnsi="楷体" w:eastAsia="楷体"/>
          <w:b/>
          <w:spacing w:val="-4"/>
          <w:sz w:val="32"/>
          <w:szCs w:val="32"/>
          <w:highlight w:val="none"/>
        </w:rPr>
      </w:pPr>
      <w:r>
        <w:rPr>
          <w:rFonts w:hint="eastAsia" w:ascii="楷体" w:hAnsi="楷体" w:eastAsia="楷体"/>
          <w:b/>
          <w:spacing w:val="-4"/>
          <w:sz w:val="32"/>
          <w:szCs w:val="32"/>
          <w:highlight w:val="none"/>
        </w:rPr>
        <w:t>（二）项目绩效目标未完成原因分析</w:t>
      </w:r>
    </w:p>
    <w:p>
      <w:pPr>
        <w:adjustRightInd w:val="0"/>
        <w:snapToGrid w:val="0"/>
        <w:spacing w:line="560" w:lineRule="exact"/>
        <w:ind w:firstLine="624" w:firstLineChars="200"/>
        <w:rPr>
          <w:rFonts w:ascii="仿宋" w:hAnsi="仿宋" w:eastAsia="仿宋"/>
          <w:color w:val="000000" w:themeColor="text1"/>
          <w:spacing w:val="-4"/>
          <w:sz w:val="32"/>
          <w:szCs w:val="32"/>
          <w:highlight w:val="none"/>
          <w14:textFill>
            <w14:solidFill>
              <w14:schemeClr w14:val="tx1"/>
            </w14:solidFill>
          </w14:textFill>
        </w:rPr>
      </w:pPr>
      <w:r>
        <w:rPr>
          <w:rFonts w:hint="eastAsia" w:ascii="仿宋" w:hAnsi="仿宋" w:eastAsia="仿宋"/>
          <w:color w:val="000000" w:themeColor="text1"/>
          <w:spacing w:val="-4"/>
          <w:sz w:val="32"/>
          <w:szCs w:val="32"/>
          <w:highlight w:val="none"/>
          <w14:textFill>
            <w14:solidFill>
              <w14:schemeClr w14:val="tx1"/>
            </w14:solidFill>
          </w14:textFill>
        </w:rPr>
        <w:t>此项目无偏差，本年度项目绩效目标全部达成，不存在未完成原因分析。</w:t>
      </w:r>
    </w:p>
    <w:p>
      <w:pPr>
        <w:spacing w:line="540" w:lineRule="exact"/>
        <w:ind w:firstLine="640"/>
        <w:rPr>
          <w:rStyle w:val="19"/>
          <w:rFonts w:ascii="黑体" w:hAnsi="黑体" w:eastAsia="黑体"/>
          <w:b w:val="0"/>
          <w:spacing w:val="-4"/>
          <w:sz w:val="32"/>
          <w:szCs w:val="32"/>
          <w:highlight w:val="none"/>
        </w:rPr>
      </w:pPr>
      <w:r>
        <w:rPr>
          <w:rStyle w:val="19"/>
          <w:rFonts w:hint="eastAsia" w:ascii="黑体" w:hAnsi="黑体" w:eastAsia="黑体"/>
          <w:b w:val="0"/>
          <w:spacing w:val="-4"/>
          <w:sz w:val="32"/>
          <w:szCs w:val="32"/>
          <w:highlight w:val="none"/>
        </w:rPr>
        <w:t>五、其他需要说明的问题</w:t>
      </w:r>
    </w:p>
    <w:p>
      <w:pPr>
        <w:spacing w:line="540" w:lineRule="exact"/>
        <w:ind w:firstLine="567" w:firstLineChars="181"/>
        <w:rPr>
          <w:rFonts w:ascii="楷体" w:hAnsi="楷体" w:eastAsia="楷体"/>
          <w:b/>
          <w:spacing w:val="-4"/>
          <w:sz w:val="32"/>
          <w:szCs w:val="32"/>
          <w:highlight w:val="none"/>
        </w:rPr>
      </w:pPr>
      <w:r>
        <w:rPr>
          <w:rFonts w:hint="eastAsia" w:ascii="楷体" w:hAnsi="楷体" w:eastAsia="楷体"/>
          <w:b/>
          <w:spacing w:val="-4"/>
          <w:sz w:val="32"/>
          <w:szCs w:val="32"/>
          <w:highlight w:val="none"/>
        </w:rPr>
        <w:t>（一）后续工作计划</w:t>
      </w:r>
    </w:p>
    <w:p>
      <w:pPr>
        <w:keepNext w:val="0"/>
        <w:keepLines w:val="0"/>
        <w:pageBreakBefore w:val="0"/>
        <w:kinsoku/>
        <w:wordWrap/>
        <w:overflowPunct/>
        <w:topLinePunct w:val="0"/>
        <w:autoSpaceDE/>
        <w:autoSpaceDN/>
        <w:bidi w:val="0"/>
        <w:spacing w:line="560" w:lineRule="exact"/>
        <w:ind w:firstLine="624" w:firstLineChars="200"/>
        <w:jc w:val="both"/>
        <w:textAlignment w:val="auto"/>
        <w:rPr>
          <w:rFonts w:hint="eastAsia" w:ascii="仿宋" w:hAnsi="仿宋" w:eastAsia="仿宋" w:cs="Times New Roman"/>
          <w:bCs/>
          <w:spacing w:val="-4"/>
          <w:kern w:val="2"/>
          <w:sz w:val="32"/>
          <w:szCs w:val="32"/>
          <w:highlight w:val="none"/>
          <w:shd w:val="clear" w:color="auto" w:fill="auto"/>
          <w:lang w:val="en-US" w:eastAsia="zh-CN"/>
        </w:rPr>
      </w:pPr>
      <w:r>
        <w:rPr>
          <w:rFonts w:hint="eastAsia" w:ascii="仿宋" w:hAnsi="仿宋" w:eastAsia="仿宋" w:cs="Times New Roman"/>
          <w:bCs/>
          <w:spacing w:val="-4"/>
          <w:kern w:val="2"/>
          <w:sz w:val="32"/>
          <w:szCs w:val="32"/>
          <w:highlight w:val="none"/>
          <w:shd w:val="clear" w:color="auto" w:fill="auto"/>
          <w:lang w:val="en-US" w:eastAsia="zh-CN"/>
        </w:rPr>
        <w:t>按照下一年度地直经营管理资产管理服务工作经费项目实际支出需求，编制下一年度地直经营管理资产管理服务工作经费项目预算计划。</w:t>
      </w:r>
    </w:p>
    <w:p>
      <w:pPr>
        <w:spacing w:line="540" w:lineRule="exact"/>
        <w:ind w:firstLine="567" w:firstLineChars="181"/>
        <w:rPr>
          <w:rFonts w:hint="eastAsia" w:ascii="楷体" w:hAnsi="楷体" w:eastAsia="楷体"/>
          <w:b/>
          <w:spacing w:val="-4"/>
          <w:sz w:val="32"/>
          <w:szCs w:val="32"/>
          <w:highlight w:val="none"/>
        </w:rPr>
      </w:pPr>
      <w:r>
        <w:rPr>
          <w:rFonts w:hint="eastAsia" w:ascii="楷体" w:hAnsi="楷体" w:eastAsia="楷体"/>
          <w:b/>
          <w:spacing w:val="-4"/>
          <w:sz w:val="32"/>
          <w:szCs w:val="32"/>
          <w:highlight w:val="none"/>
        </w:rPr>
        <w:t>（二）主要经验及做法、存在问题和建议</w:t>
      </w:r>
    </w:p>
    <w:p>
      <w:pPr>
        <w:keepNext w:val="0"/>
        <w:keepLines w:val="0"/>
        <w:pageBreakBefore w:val="0"/>
        <w:kinsoku/>
        <w:wordWrap/>
        <w:overflowPunct/>
        <w:topLinePunct w:val="0"/>
        <w:autoSpaceDE/>
        <w:autoSpaceDN/>
        <w:bidi w:val="0"/>
        <w:adjustRightInd w:val="0"/>
        <w:snapToGrid w:val="0"/>
        <w:spacing w:line="560" w:lineRule="exact"/>
        <w:ind w:firstLine="627" w:firstLineChars="200"/>
        <w:jc w:val="both"/>
        <w:textAlignment w:val="auto"/>
        <w:rPr>
          <w:rFonts w:hint="eastAsia" w:ascii="仿宋" w:hAnsi="仿宋" w:eastAsia="仿宋" w:cs="Times New Roman"/>
          <w:b/>
          <w:bCs w:val="0"/>
          <w:spacing w:val="-4"/>
          <w:kern w:val="2"/>
          <w:sz w:val="32"/>
          <w:szCs w:val="32"/>
          <w:highlight w:val="none"/>
          <w:shd w:val="clear" w:color="auto" w:fill="auto"/>
          <w:lang w:val="en-US" w:eastAsia="zh-CN"/>
        </w:rPr>
      </w:pPr>
      <w:r>
        <w:rPr>
          <w:rFonts w:hint="eastAsia" w:ascii="仿宋" w:hAnsi="仿宋" w:eastAsia="仿宋" w:cs="Times New Roman"/>
          <w:b/>
          <w:bCs w:val="0"/>
          <w:spacing w:val="-4"/>
          <w:kern w:val="2"/>
          <w:sz w:val="32"/>
          <w:szCs w:val="32"/>
          <w:highlight w:val="none"/>
          <w:shd w:val="clear" w:color="auto" w:fill="auto"/>
          <w:lang w:val="en-US" w:eastAsia="zh-CN"/>
        </w:rPr>
        <w:t>1、主要经验及做法</w:t>
      </w:r>
    </w:p>
    <w:p>
      <w:pPr>
        <w:keepNext w:val="0"/>
        <w:keepLines w:val="0"/>
        <w:pageBreakBefore w:val="0"/>
        <w:kinsoku/>
        <w:wordWrap/>
        <w:overflowPunct/>
        <w:topLinePunct w:val="0"/>
        <w:autoSpaceDE/>
        <w:autoSpaceDN/>
        <w:bidi w:val="0"/>
        <w:adjustRightInd w:val="0"/>
        <w:snapToGrid w:val="0"/>
        <w:spacing w:line="560" w:lineRule="exact"/>
        <w:ind w:firstLine="624" w:firstLineChars="200"/>
        <w:jc w:val="both"/>
        <w:textAlignment w:val="auto"/>
        <w:rPr>
          <w:rFonts w:hint="eastAsia" w:ascii="仿宋" w:hAnsi="仿宋" w:eastAsia="仿宋" w:cs="Times New Roman"/>
          <w:bCs/>
          <w:spacing w:val="-4"/>
          <w:kern w:val="2"/>
          <w:sz w:val="32"/>
          <w:szCs w:val="32"/>
          <w:highlight w:val="none"/>
          <w:shd w:val="clear" w:color="auto" w:fill="auto"/>
          <w:lang w:val="en-US" w:eastAsia="zh-CN"/>
        </w:rPr>
      </w:pPr>
      <w:r>
        <w:rPr>
          <w:rFonts w:hint="eastAsia" w:ascii="仿宋" w:hAnsi="仿宋" w:eastAsia="仿宋" w:cs="Times New Roman"/>
          <w:bCs/>
          <w:spacing w:val="-4"/>
          <w:kern w:val="2"/>
          <w:sz w:val="32"/>
          <w:szCs w:val="32"/>
          <w:highlight w:val="none"/>
          <w:shd w:val="clear" w:color="auto" w:fill="auto"/>
          <w:lang w:val="en-US" w:eastAsia="zh-CN"/>
        </w:rPr>
        <w:t>通过预算绩效管理，按时合规将资金拨付到地直经营管理资产管理服务工作经费项目支出上，保障项目正常运行。</w:t>
      </w:r>
    </w:p>
    <w:p>
      <w:pPr>
        <w:keepNext w:val="0"/>
        <w:keepLines w:val="0"/>
        <w:pageBreakBefore w:val="0"/>
        <w:kinsoku/>
        <w:wordWrap/>
        <w:overflowPunct/>
        <w:topLinePunct w:val="0"/>
        <w:autoSpaceDE/>
        <w:autoSpaceDN/>
        <w:bidi w:val="0"/>
        <w:adjustRightInd w:val="0"/>
        <w:snapToGrid w:val="0"/>
        <w:spacing w:line="560" w:lineRule="exact"/>
        <w:ind w:firstLine="627" w:firstLineChars="200"/>
        <w:jc w:val="both"/>
        <w:textAlignment w:val="auto"/>
        <w:rPr>
          <w:rFonts w:hint="eastAsia" w:ascii="仿宋" w:hAnsi="仿宋" w:eastAsia="仿宋" w:cs="Times New Roman"/>
          <w:b/>
          <w:bCs w:val="0"/>
          <w:spacing w:val="-4"/>
          <w:kern w:val="2"/>
          <w:sz w:val="32"/>
          <w:szCs w:val="32"/>
          <w:highlight w:val="none"/>
          <w:shd w:val="clear" w:color="auto" w:fill="auto"/>
          <w:lang w:val="en-US" w:eastAsia="zh-CN"/>
        </w:rPr>
      </w:pPr>
      <w:r>
        <w:rPr>
          <w:rFonts w:hint="eastAsia" w:ascii="仿宋" w:hAnsi="仿宋" w:eastAsia="仿宋" w:cs="Times New Roman"/>
          <w:b/>
          <w:bCs w:val="0"/>
          <w:spacing w:val="-4"/>
          <w:kern w:val="2"/>
          <w:sz w:val="32"/>
          <w:szCs w:val="32"/>
          <w:highlight w:val="none"/>
          <w:shd w:val="clear" w:color="auto" w:fill="auto"/>
          <w:lang w:val="en-US" w:eastAsia="zh-CN"/>
        </w:rPr>
        <w:t>2、存在的问题</w:t>
      </w:r>
    </w:p>
    <w:p>
      <w:pPr>
        <w:keepNext w:val="0"/>
        <w:keepLines w:val="0"/>
        <w:pageBreakBefore w:val="0"/>
        <w:kinsoku/>
        <w:wordWrap/>
        <w:overflowPunct/>
        <w:topLinePunct w:val="0"/>
        <w:autoSpaceDE/>
        <w:autoSpaceDN/>
        <w:bidi w:val="0"/>
        <w:adjustRightInd w:val="0"/>
        <w:snapToGrid w:val="0"/>
        <w:spacing w:line="560" w:lineRule="exact"/>
        <w:ind w:firstLine="624" w:firstLineChars="200"/>
        <w:jc w:val="both"/>
        <w:textAlignment w:val="auto"/>
        <w:rPr>
          <w:rFonts w:hint="eastAsia" w:ascii="仿宋" w:hAnsi="仿宋" w:eastAsia="仿宋" w:cs="Times New Roman"/>
          <w:bCs/>
          <w:spacing w:val="-4"/>
          <w:kern w:val="2"/>
          <w:sz w:val="32"/>
          <w:szCs w:val="32"/>
          <w:highlight w:val="none"/>
          <w:shd w:val="clear" w:color="auto" w:fill="auto"/>
          <w:lang w:val="en-US" w:eastAsia="zh-CN"/>
        </w:rPr>
      </w:pPr>
      <w:r>
        <w:rPr>
          <w:rFonts w:hint="eastAsia" w:ascii="仿宋" w:hAnsi="仿宋" w:eastAsia="仿宋" w:cs="Times New Roman"/>
          <w:bCs/>
          <w:spacing w:val="-4"/>
          <w:kern w:val="2"/>
          <w:sz w:val="32"/>
          <w:szCs w:val="32"/>
          <w:highlight w:val="none"/>
          <w:shd w:val="clear" w:color="auto" w:fill="auto"/>
          <w:lang w:val="en-US" w:eastAsia="zh-CN"/>
        </w:rPr>
        <w:t>上半年资金支出方面因地区预算批复原因，指标下达较晚，导致了资金拨付滞缓，影响了项目的进度。</w:t>
      </w:r>
    </w:p>
    <w:p>
      <w:pPr>
        <w:keepNext w:val="0"/>
        <w:keepLines w:val="0"/>
        <w:pageBreakBefore w:val="0"/>
        <w:kinsoku/>
        <w:wordWrap/>
        <w:overflowPunct/>
        <w:topLinePunct w:val="0"/>
        <w:autoSpaceDE/>
        <w:autoSpaceDN/>
        <w:bidi w:val="0"/>
        <w:adjustRightInd w:val="0"/>
        <w:snapToGrid w:val="0"/>
        <w:spacing w:line="560" w:lineRule="exact"/>
        <w:ind w:firstLine="627" w:firstLineChars="200"/>
        <w:jc w:val="both"/>
        <w:textAlignment w:val="auto"/>
        <w:rPr>
          <w:rFonts w:hint="eastAsia" w:ascii="仿宋" w:hAnsi="仿宋" w:eastAsia="仿宋" w:cs="Times New Roman"/>
          <w:b/>
          <w:bCs w:val="0"/>
          <w:spacing w:val="-4"/>
          <w:kern w:val="2"/>
          <w:sz w:val="32"/>
          <w:szCs w:val="32"/>
          <w:highlight w:val="none"/>
          <w:shd w:val="clear" w:color="auto" w:fill="auto"/>
          <w:lang w:val="en-US" w:eastAsia="zh-CN"/>
        </w:rPr>
      </w:pPr>
      <w:r>
        <w:rPr>
          <w:rFonts w:hint="eastAsia" w:ascii="仿宋" w:hAnsi="仿宋" w:eastAsia="仿宋" w:cs="Times New Roman"/>
          <w:b/>
          <w:bCs w:val="0"/>
          <w:spacing w:val="-4"/>
          <w:kern w:val="2"/>
          <w:sz w:val="32"/>
          <w:szCs w:val="32"/>
          <w:highlight w:val="none"/>
          <w:shd w:val="clear" w:color="auto" w:fill="auto"/>
          <w:lang w:val="en-US" w:eastAsia="zh-CN"/>
        </w:rPr>
        <w:t>3、建议</w:t>
      </w:r>
    </w:p>
    <w:p>
      <w:pPr>
        <w:keepNext w:val="0"/>
        <w:keepLines w:val="0"/>
        <w:pageBreakBefore w:val="0"/>
        <w:kinsoku/>
        <w:wordWrap/>
        <w:overflowPunct/>
        <w:topLinePunct w:val="0"/>
        <w:autoSpaceDE/>
        <w:autoSpaceDN/>
        <w:bidi w:val="0"/>
        <w:adjustRightInd w:val="0"/>
        <w:snapToGrid w:val="0"/>
        <w:spacing w:line="560" w:lineRule="exact"/>
        <w:ind w:firstLine="624" w:firstLineChars="200"/>
        <w:jc w:val="both"/>
        <w:textAlignment w:val="auto"/>
        <w:rPr>
          <w:rFonts w:hint="default" w:ascii="仿宋" w:hAnsi="仿宋" w:eastAsia="仿宋" w:cs="Times New Roman"/>
          <w:bCs/>
          <w:spacing w:val="-4"/>
          <w:kern w:val="2"/>
          <w:sz w:val="32"/>
          <w:szCs w:val="32"/>
          <w:highlight w:val="none"/>
          <w:shd w:val="clear" w:color="auto" w:fill="auto"/>
          <w:lang w:val="en-US" w:eastAsia="zh-CN"/>
        </w:rPr>
      </w:pPr>
      <w:r>
        <w:rPr>
          <w:rFonts w:hint="eastAsia" w:ascii="仿宋" w:hAnsi="仿宋" w:eastAsia="仿宋" w:cs="Times New Roman"/>
          <w:bCs/>
          <w:spacing w:val="-4"/>
          <w:kern w:val="2"/>
          <w:sz w:val="32"/>
          <w:szCs w:val="32"/>
          <w:highlight w:val="none"/>
          <w:shd w:val="clear" w:color="auto" w:fill="auto"/>
          <w:lang w:val="en-US" w:eastAsia="zh-CN"/>
        </w:rPr>
        <w:t>下一年初做好资金计划，按照项目进度及时拨付资金，使资金使用效益最大化，减少不必要的浪费，节约成本。</w:t>
      </w:r>
    </w:p>
    <w:p>
      <w:pPr>
        <w:spacing w:line="540" w:lineRule="exact"/>
        <w:ind w:firstLine="567" w:firstLineChars="181"/>
        <w:rPr>
          <w:rFonts w:ascii="楷体" w:hAnsi="楷体" w:eastAsia="楷体"/>
          <w:b/>
          <w:spacing w:val="-4"/>
          <w:sz w:val="32"/>
          <w:szCs w:val="32"/>
          <w:highlight w:val="none"/>
        </w:rPr>
      </w:pPr>
      <w:r>
        <w:rPr>
          <w:rFonts w:hint="eastAsia" w:ascii="楷体" w:hAnsi="楷体" w:eastAsia="楷体"/>
          <w:b/>
          <w:spacing w:val="-4"/>
          <w:sz w:val="32"/>
          <w:szCs w:val="32"/>
          <w:highlight w:val="none"/>
        </w:rPr>
        <w:t>（三）其他</w:t>
      </w:r>
    </w:p>
    <w:p>
      <w:pPr>
        <w:adjustRightInd w:val="0"/>
        <w:snapToGrid w:val="0"/>
        <w:spacing w:line="560" w:lineRule="exact"/>
        <w:ind w:firstLine="624" w:firstLineChars="200"/>
        <w:rPr>
          <w:rFonts w:hint="eastAsia" w:ascii="仿宋" w:hAnsi="仿宋" w:eastAsia="仿宋"/>
          <w:color w:val="auto"/>
          <w:spacing w:val="-4"/>
          <w:sz w:val="32"/>
          <w:szCs w:val="32"/>
          <w:highlight w:val="none"/>
        </w:rPr>
      </w:pPr>
      <w:r>
        <w:rPr>
          <w:rFonts w:hint="eastAsia" w:ascii="仿宋" w:hAnsi="仿宋" w:eastAsia="仿宋"/>
          <w:color w:val="auto"/>
          <w:spacing w:val="-4"/>
          <w:sz w:val="32"/>
          <w:szCs w:val="32"/>
          <w:highlight w:val="none"/>
        </w:rPr>
        <w:t>无其他说明内容。</w:t>
      </w:r>
    </w:p>
    <w:p>
      <w:pPr>
        <w:spacing w:line="540" w:lineRule="exact"/>
        <w:ind w:firstLine="640"/>
        <w:rPr>
          <w:rStyle w:val="19"/>
          <w:rFonts w:hint="eastAsia" w:ascii="黑体" w:hAnsi="黑体" w:eastAsia="黑体"/>
          <w:b w:val="0"/>
          <w:spacing w:val="-4"/>
          <w:sz w:val="32"/>
          <w:szCs w:val="32"/>
          <w:highlight w:val="none"/>
        </w:rPr>
      </w:pPr>
      <w:r>
        <w:rPr>
          <w:rStyle w:val="19"/>
          <w:rFonts w:hint="eastAsia" w:ascii="黑体" w:hAnsi="黑体" w:eastAsia="黑体"/>
          <w:b w:val="0"/>
          <w:spacing w:val="-4"/>
          <w:sz w:val="32"/>
          <w:szCs w:val="32"/>
          <w:highlight w:val="none"/>
        </w:rPr>
        <w:t>六、项目评价工作情况</w:t>
      </w:r>
    </w:p>
    <w:p>
      <w:pPr>
        <w:keepNext w:val="0"/>
        <w:keepLines w:val="0"/>
        <w:pageBreakBefore w:val="0"/>
        <w:kinsoku/>
        <w:wordWrap/>
        <w:overflowPunct/>
        <w:topLinePunct w:val="0"/>
        <w:autoSpaceDE/>
        <w:autoSpaceDN/>
        <w:bidi w:val="0"/>
        <w:adjustRightInd w:val="0"/>
        <w:snapToGrid w:val="0"/>
        <w:spacing w:line="560" w:lineRule="exact"/>
        <w:ind w:firstLine="624" w:firstLineChars="200"/>
        <w:jc w:val="both"/>
        <w:textAlignment w:val="auto"/>
        <w:rPr>
          <w:rFonts w:hint="eastAsia" w:ascii="仿宋" w:hAnsi="仿宋" w:eastAsia="仿宋" w:cs="Times New Roman"/>
          <w:bCs/>
          <w:spacing w:val="-4"/>
          <w:kern w:val="2"/>
          <w:sz w:val="32"/>
          <w:szCs w:val="32"/>
          <w:highlight w:val="none"/>
          <w:shd w:val="clear" w:color="auto" w:fill="auto"/>
          <w:lang w:val="en-US" w:eastAsia="zh-CN"/>
        </w:rPr>
      </w:pPr>
      <w:r>
        <w:rPr>
          <w:rFonts w:hint="eastAsia" w:ascii="仿宋" w:hAnsi="仿宋" w:eastAsia="仿宋" w:cs="Times New Roman"/>
          <w:bCs/>
          <w:spacing w:val="-4"/>
          <w:kern w:val="2"/>
          <w:sz w:val="32"/>
          <w:szCs w:val="32"/>
          <w:highlight w:val="none"/>
          <w:shd w:val="clear" w:color="auto" w:fill="auto"/>
          <w:lang w:val="en-US" w:eastAsia="zh-CN"/>
        </w:rPr>
        <w:t>地区国资委项目评价工作由地区国资委主要领导主抓，项目评价工作具体流程为：地区国资委财务室将严格按照财务实际支出情况形成会计资料。项目评价工作由分管单位财务领导带领地区国资委办公室按照由地区有关规定和本单位地直经营管理资产管理服务工作经费项目部门预算项目支出绩效目标申报表，通过文件研读、实地调研、数据分析等方式，全面了解地直经营管理资产管理服务工作经费项目资金的使用效率和效果、项目管理过程是否规范、是否完成了预期绩效目标，审核会计资料进行项目评价，形成本单位地直经营管理资产管理服务工作经费项目支出绩效目标自评表初稿，报地区财政局核定后，形成本单位该项目支出绩效目标自评表。同时，通过开展自我评价来总结经验和教训，为地直经营管理资产管理服务工作经费项目今后的开展提供参考建议。</w:t>
      </w:r>
    </w:p>
    <w:p>
      <w:pPr>
        <w:spacing w:line="540" w:lineRule="exact"/>
        <w:ind w:firstLine="640"/>
        <w:rPr>
          <w:rStyle w:val="19"/>
          <w:rFonts w:ascii="黑体" w:hAnsi="黑体" w:eastAsia="黑体"/>
          <w:b w:val="0"/>
          <w:spacing w:val="-4"/>
          <w:sz w:val="32"/>
          <w:szCs w:val="32"/>
          <w:highlight w:val="none"/>
        </w:rPr>
      </w:pPr>
      <w:r>
        <w:rPr>
          <w:rStyle w:val="19"/>
          <w:rFonts w:hint="eastAsia" w:ascii="黑体" w:hAnsi="黑体" w:eastAsia="黑体"/>
          <w:b w:val="0"/>
          <w:spacing w:val="-4"/>
          <w:sz w:val="32"/>
          <w:szCs w:val="32"/>
          <w:highlight w:val="none"/>
        </w:rPr>
        <w:t>七、附表</w:t>
      </w:r>
    </w:p>
    <w:p>
      <w:pPr>
        <w:spacing w:line="540" w:lineRule="exact"/>
        <w:ind w:firstLine="567"/>
        <w:rPr>
          <w:rStyle w:val="19"/>
          <w:rFonts w:ascii="仿宋" w:hAnsi="仿宋" w:eastAsia="仿宋"/>
          <w:b w:val="0"/>
          <w:spacing w:val="-4"/>
          <w:sz w:val="32"/>
          <w:szCs w:val="32"/>
          <w:highlight w:val="none"/>
        </w:rPr>
      </w:pPr>
      <w:r>
        <w:rPr>
          <w:rStyle w:val="19"/>
          <w:rFonts w:hint="eastAsia" w:ascii="仿宋" w:hAnsi="仿宋" w:eastAsia="仿宋"/>
          <w:b w:val="0"/>
          <w:spacing w:val="-4"/>
          <w:sz w:val="32"/>
          <w:szCs w:val="32"/>
          <w:highlight w:val="none"/>
        </w:rPr>
        <w:t>《</w:t>
      </w:r>
      <w:r>
        <w:rPr>
          <w:rStyle w:val="19"/>
          <w:rFonts w:hint="eastAsia" w:ascii="仿宋" w:hAnsi="仿宋" w:eastAsia="仿宋"/>
          <w:b w:val="0"/>
          <w:spacing w:val="-4"/>
          <w:sz w:val="32"/>
          <w:szCs w:val="32"/>
          <w:highlight w:val="none"/>
          <w:lang w:val="en-US" w:eastAsia="zh-CN"/>
        </w:rPr>
        <w:t>喀什地区</w:t>
      </w:r>
      <w:r>
        <w:rPr>
          <w:rStyle w:val="19"/>
          <w:rFonts w:hint="eastAsia" w:ascii="仿宋" w:hAnsi="仿宋" w:eastAsia="仿宋"/>
          <w:b w:val="0"/>
          <w:spacing w:val="-4"/>
          <w:sz w:val="32"/>
          <w:szCs w:val="32"/>
          <w:highlight w:val="none"/>
        </w:rPr>
        <w:t>财政项目支出绩效自评表》</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7A"/>
    <w:family w:val="auto"/>
    <w:pitch w:val="default"/>
    <w:sig w:usb0="00000287" w:usb1="080F0000" w:usb2="00000000" w:usb3="00000000" w:csb0="0004009F" w:csb1="DFD70000"/>
  </w:font>
  <w:font w:name="方正小标宋_GBK">
    <w:altName w:val="微软雅黑"/>
    <w:panose1 w:val="00000000000000000000"/>
    <w:charset w:val="7A"/>
    <w:family w:val="script"/>
    <w:pitch w:val="default"/>
    <w:sig w:usb0="00000000" w:usb1="00000000" w:usb2="00000010" w:usb3="00000000" w:csb0="00040000" w:csb1="00000000"/>
  </w:font>
  <w:font w:name="仿宋_GB2312">
    <w:altName w:val="仿宋"/>
    <w:panose1 w:val="02010609030101010101"/>
    <w:charset w:val="7A"/>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A0000287" w:usb1="28CF3C52" w:usb2="00000016" w:usb3="00000000" w:csb0="0004001F" w:csb1="00000000"/>
  </w:font>
  <w:font w:name="微软雅黑">
    <w:panose1 w:val="020B0503020204020204"/>
    <w:charset w:val="7A"/>
    <w:family w:val="script"/>
    <w:pitch w:val="default"/>
    <w:sig w:usb0="A0000287" w:usb1="28CF3C52" w:usb2="00000016" w:usb3="00000000" w:csb0="0004001F" w:csb1="00000000"/>
  </w:font>
  <w:font w:name="仿宋">
    <w:panose1 w:val="02010609060101010101"/>
    <w:charset w:val="7A"/>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docPartObj>
        <w:docPartGallery w:val="autotext"/>
      </w:docPartObj>
    </w:sdtPr>
    <w:sdtContent>
      <w:p>
        <w:pPr>
          <w:pStyle w:val="12"/>
          <w:jc w:val="center"/>
        </w:pPr>
        <w:r>
          <w:fldChar w:fldCharType="begin"/>
        </w:r>
        <w:r>
          <w:instrText xml:space="preserve">PAGE   \* MERGEFORMAT</w:instrText>
        </w:r>
        <w:r>
          <w:fldChar w:fldCharType="separate"/>
        </w:r>
        <w:r>
          <w:rPr>
            <w:lang w:val="zh-CN"/>
          </w:rPr>
          <w:t>6</w:t>
        </w:r>
        <w:r>
          <w:fldChar w:fldCharType="end"/>
        </w:r>
      </w:p>
    </w:sdtContent>
  </w:sdt>
  <w:p>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D4FD8CDB"/>
    <w:multiLevelType w:val="singleLevel"/>
    <w:tmpl w:val="D4FD8CDB"/>
    <w:lvl w:ilvl="0" w:tentative="0">
      <w:start w:val="2"/>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56465"/>
    <w:rsid w:val="00121AE4"/>
    <w:rsid w:val="00136BCC"/>
    <w:rsid w:val="00146AAD"/>
    <w:rsid w:val="001B23F1"/>
    <w:rsid w:val="001B3A40"/>
    <w:rsid w:val="00220617"/>
    <w:rsid w:val="00311626"/>
    <w:rsid w:val="00321CBD"/>
    <w:rsid w:val="00347D87"/>
    <w:rsid w:val="003C2CF9"/>
    <w:rsid w:val="004366A8"/>
    <w:rsid w:val="00502BA7"/>
    <w:rsid w:val="005162F1"/>
    <w:rsid w:val="00535153"/>
    <w:rsid w:val="00554F82"/>
    <w:rsid w:val="0056390D"/>
    <w:rsid w:val="005719B0"/>
    <w:rsid w:val="005D10D6"/>
    <w:rsid w:val="0063597F"/>
    <w:rsid w:val="00656E69"/>
    <w:rsid w:val="007A593B"/>
    <w:rsid w:val="007D32F0"/>
    <w:rsid w:val="007E6716"/>
    <w:rsid w:val="00855E3A"/>
    <w:rsid w:val="008E6B23"/>
    <w:rsid w:val="008F2612"/>
    <w:rsid w:val="00922CB9"/>
    <w:rsid w:val="0099379F"/>
    <w:rsid w:val="009E5CD9"/>
    <w:rsid w:val="00A26421"/>
    <w:rsid w:val="00A4293B"/>
    <w:rsid w:val="00A67D50"/>
    <w:rsid w:val="00A8691A"/>
    <w:rsid w:val="00AA78D4"/>
    <w:rsid w:val="00AC1946"/>
    <w:rsid w:val="00B40063"/>
    <w:rsid w:val="00B41F61"/>
    <w:rsid w:val="00BA2447"/>
    <w:rsid w:val="00BA46E6"/>
    <w:rsid w:val="00BF7355"/>
    <w:rsid w:val="00C56C72"/>
    <w:rsid w:val="00C87A8E"/>
    <w:rsid w:val="00C95952"/>
    <w:rsid w:val="00CA6457"/>
    <w:rsid w:val="00CB0722"/>
    <w:rsid w:val="00D17F2E"/>
    <w:rsid w:val="00D30354"/>
    <w:rsid w:val="00D35A5E"/>
    <w:rsid w:val="00DD1016"/>
    <w:rsid w:val="00DF42A0"/>
    <w:rsid w:val="00E32AE0"/>
    <w:rsid w:val="00E564B5"/>
    <w:rsid w:val="00E769FE"/>
    <w:rsid w:val="00EA2CBE"/>
    <w:rsid w:val="00F32FEE"/>
    <w:rsid w:val="00FB10BB"/>
    <w:rsid w:val="00FC3B55"/>
    <w:rsid w:val="00FE11B9"/>
    <w:rsid w:val="01E07583"/>
    <w:rsid w:val="02E37DE9"/>
    <w:rsid w:val="0761642F"/>
    <w:rsid w:val="0D5D5A45"/>
    <w:rsid w:val="12257870"/>
    <w:rsid w:val="159524A3"/>
    <w:rsid w:val="169E248D"/>
    <w:rsid w:val="17E421EC"/>
    <w:rsid w:val="1A8A3D59"/>
    <w:rsid w:val="263A4BD7"/>
    <w:rsid w:val="28D675A6"/>
    <w:rsid w:val="29FA6764"/>
    <w:rsid w:val="2A6A6155"/>
    <w:rsid w:val="347362C2"/>
    <w:rsid w:val="376220E2"/>
    <w:rsid w:val="39382BA9"/>
    <w:rsid w:val="39B96632"/>
    <w:rsid w:val="3E9F772D"/>
    <w:rsid w:val="41BF3B2C"/>
    <w:rsid w:val="476561C3"/>
    <w:rsid w:val="4C082AC7"/>
    <w:rsid w:val="50594078"/>
    <w:rsid w:val="50A235A9"/>
    <w:rsid w:val="546D4B1B"/>
    <w:rsid w:val="5D132C05"/>
    <w:rsid w:val="5D16470F"/>
    <w:rsid w:val="63E00269"/>
    <w:rsid w:val="695B2875"/>
    <w:rsid w:val="6D5B6139"/>
    <w:rsid w:val="6E18614B"/>
    <w:rsid w:val="7E424CA9"/>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0" w:line="240" w:lineRule="auto"/>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1"/>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2"/>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3"/>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4"/>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5"/>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6"/>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7"/>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8"/>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9"/>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8">
    <w:name w:val="Default Paragraph Font"/>
    <w:semiHidden/>
    <w:unhideWhenUsed/>
    <w:qFormat/>
    <w:uiPriority w:val="1"/>
  </w:style>
  <w:style w:type="table" w:default="1" w:styleId="17">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6"/>
    <w:semiHidden/>
    <w:unhideWhenUsed/>
    <w:qFormat/>
    <w:uiPriority w:val="99"/>
    <w:rPr>
      <w:sz w:val="18"/>
      <w:szCs w:val="18"/>
    </w:rPr>
  </w:style>
  <w:style w:type="paragraph" w:styleId="12">
    <w:name w:val="footer"/>
    <w:basedOn w:val="1"/>
    <w:link w:val="45"/>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4"/>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1"/>
    <w:qFormat/>
    <w:uiPriority w:val="11"/>
    <w:pPr>
      <w:widowControl/>
      <w:spacing w:after="60"/>
      <w:jc w:val="center"/>
      <w:outlineLvl w:val="1"/>
    </w:pPr>
    <w:rPr>
      <w:rFonts w:asciiTheme="majorHAnsi" w:hAnsiTheme="majorHAnsi" w:eastAsiaTheme="majorEastAsia"/>
      <w:kern w:val="0"/>
      <w:sz w:val="24"/>
    </w:rPr>
  </w:style>
  <w:style w:type="paragraph" w:styleId="15">
    <w:name w:val="Normal (Web)"/>
    <w:basedOn w:val="1"/>
    <w:qFormat/>
    <w:uiPriority w:val="99"/>
    <w:rPr>
      <w:rFonts w:ascii="Calibri" w:hAnsi="Calibri"/>
      <w:sz w:val="24"/>
      <w:szCs w:val="20"/>
    </w:rPr>
  </w:style>
  <w:style w:type="paragraph" w:styleId="16">
    <w:name w:val="Title"/>
    <w:basedOn w:val="1"/>
    <w:next w:val="1"/>
    <w:link w:val="30"/>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9">
    <w:name w:val="Strong"/>
    <w:basedOn w:val="18"/>
    <w:qFormat/>
    <w:uiPriority w:val="0"/>
    <w:rPr>
      <w:b/>
      <w:bCs/>
    </w:rPr>
  </w:style>
  <w:style w:type="character" w:styleId="20">
    <w:name w:val="Emphasis"/>
    <w:basedOn w:val="18"/>
    <w:qFormat/>
    <w:uiPriority w:val="20"/>
    <w:rPr>
      <w:rFonts w:asciiTheme="minorHAnsi" w:hAnsiTheme="minorHAnsi"/>
      <w:b/>
      <w:i/>
      <w:iCs/>
    </w:rPr>
  </w:style>
  <w:style w:type="character" w:customStyle="1" w:styleId="21">
    <w:name w:val="标题 1 Char"/>
    <w:basedOn w:val="18"/>
    <w:link w:val="2"/>
    <w:qFormat/>
    <w:uiPriority w:val="9"/>
    <w:rPr>
      <w:rFonts w:asciiTheme="majorHAnsi" w:hAnsiTheme="majorHAnsi" w:eastAsiaTheme="majorEastAsia"/>
      <w:b/>
      <w:bCs/>
      <w:kern w:val="32"/>
      <w:sz w:val="32"/>
      <w:szCs w:val="32"/>
    </w:rPr>
  </w:style>
  <w:style w:type="character" w:customStyle="1" w:styleId="22">
    <w:name w:val="标题 2 Char"/>
    <w:basedOn w:val="18"/>
    <w:link w:val="3"/>
    <w:semiHidden/>
    <w:qFormat/>
    <w:uiPriority w:val="9"/>
    <w:rPr>
      <w:rFonts w:asciiTheme="majorHAnsi" w:hAnsiTheme="majorHAnsi" w:eastAsiaTheme="majorEastAsia"/>
      <w:b/>
      <w:bCs/>
      <w:i/>
      <w:iCs/>
      <w:sz w:val="28"/>
      <w:szCs w:val="28"/>
    </w:rPr>
  </w:style>
  <w:style w:type="character" w:customStyle="1" w:styleId="23">
    <w:name w:val="标题 3 Char"/>
    <w:basedOn w:val="18"/>
    <w:link w:val="4"/>
    <w:semiHidden/>
    <w:qFormat/>
    <w:uiPriority w:val="9"/>
    <w:rPr>
      <w:rFonts w:asciiTheme="majorHAnsi" w:hAnsiTheme="majorHAnsi" w:eastAsiaTheme="majorEastAsia"/>
      <w:b/>
      <w:bCs/>
      <w:sz w:val="26"/>
      <w:szCs w:val="26"/>
    </w:rPr>
  </w:style>
  <w:style w:type="character" w:customStyle="1" w:styleId="24">
    <w:name w:val="标题 4 Char"/>
    <w:basedOn w:val="18"/>
    <w:link w:val="5"/>
    <w:semiHidden/>
    <w:qFormat/>
    <w:uiPriority w:val="9"/>
    <w:rPr>
      <w:b/>
      <w:bCs/>
      <w:sz w:val="28"/>
      <w:szCs w:val="28"/>
    </w:rPr>
  </w:style>
  <w:style w:type="character" w:customStyle="1" w:styleId="25">
    <w:name w:val="标题 5 Char"/>
    <w:basedOn w:val="18"/>
    <w:link w:val="6"/>
    <w:semiHidden/>
    <w:qFormat/>
    <w:uiPriority w:val="9"/>
    <w:rPr>
      <w:b/>
      <w:bCs/>
      <w:i/>
      <w:iCs/>
      <w:sz w:val="26"/>
      <w:szCs w:val="26"/>
    </w:rPr>
  </w:style>
  <w:style w:type="character" w:customStyle="1" w:styleId="26">
    <w:name w:val="标题 6 Char"/>
    <w:basedOn w:val="18"/>
    <w:link w:val="7"/>
    <w:semiHidden/>
    <w:qFormat/>
    <w:uiPriority w:val="9"/>
    <w:rPr>
      <w:b/>
      <w:bCs/>
    </w:rPr>
  </w:style>
  <w:style w:type="character" w:customStyle="1" w:styleId="27">
    <w:name w:val="标题 7 Char"/>
    <w:basedOn w:val="18"/>
    <w:link w:val="8"/>
    <w:semiHidden/>
    <w:qFormat/>
    <w:uiPriority w:val="9"/>
    <w:rPr>
      <w:sz w:val="24"/>
      <w:szCs w:val="24"/>
    </w:rPr>
  </w:style>
  <w:style w:type="character" w:customStyle="1" w:styleId="28">
    <w:name w:val="标题 8 Char"/>
    <w:basedOn w:val="18"/>
    <w:link w:val="9"/>
    <w:semiHidden/>
    <w:qFormat/>
    <w:uiPriority w:val="9"/>
    <w:rPr>
      <w:i/>
      <w:iCs/>
      <w:sz w:val="24"/>
      <w:szCs w:val="24"/>
    </w:rPr>
  </w:style>
  <w:style w:type="character" w:customStyle="1" w:styleId="29">
    <w:name w:val="标题 9 Char"/>
    <w:basedOn w:val="18"/>
    <w:link w:val="10"/>
    <w:semiHidden/>
    <w:qFormat/>
    <w:uiPriority w:val="9"/>
    <w:rPr>
      <w:rFonts w:asciiTheme="majorHAnsi" w:hAnsiTheme="majorHAnsi" w:eastAsiaTheme="majorEastAsia"/>
    </w:rPr>
  </w:style>
  <w:style w:type="character" w:customStyle="1" w:styleId="30">
    <w:name w:val="标题 Char"/>
    <w:basedOn w:val="18"/>
    <w:link w:val="16"/>
    <w:qFormat/>
    <w:uiPriority w:val="10"/>
    <w:rPr>
      <w:rFonts w:asciiTheme="majorHAnsi" w:hAnsiTheme="majorHAnsi" w:eastAsiaTheme="majorEastAsia"/>
      <w:b/>
      <w:bCs/>
      <w:kern w:val="28"/>
      <w:sz w:val="32"/>
      <w:szCs w:val="32"/>
    </w:rPr>
  </w:style>
  <w:style w:type="character" w:customStyle="1" w:styleId="31">
    <w:name w:val="副标题 Char"/>
    <w:basedOn w:val="18"/>
    <w:link w:val="14"/>
    <w:qFormat/>
    <w:uiPriority w:val="11"/>
    <w:rPr>
      <w:rFonts w:asciiTheme="majorHAnsi" w:hAnsiTheme="majorHAnsi" w:eastAsiaTheme="majorEastAsia"/>
      <w:sz w:val="24"/>
      <w:szCs w:val="24"/>
    </w:rPr>
  </w:style>
  <w:style w:type="paragraph" w:styleId="32">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3">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4">
    <w:name w:val="Quote"/>
    <w:basedOn w:val="1"/>
    <w:next w:val="1"/>
    <w:link w:val="35"/>
    <w:qFormat/>
    <w:uiPriority w:val="29"/>
    <w:pPr>
      <w:widowControl/>
      <w:jc w:val="left"/>
    </w:pPr>
    <w:rPr>
      <w:rFonts w:asciiTheme="minorHAnsi" w:hAnsiTheme="minorHAnsi" w:eastAsiaTheme="minorEastAsia"/>
      <w:i/>
      <w:kern w:val="0"/>
      <w:sz w:val="24"/>
    </w:rPr>
  </w:style>
  <w:style w:type="character" w:customStyle="1" w:styleId="35">
    <w:name w:val="引用 Char"/>
    <w:basedOn w:val="18"/>
    <w:link w:val="34"/>
    <w:qFormat/>
    <w:uiPriority w:val="29"/>
    <w:rPr>
      <w:i/>
      <w:sz w:val="24"/>
      <w:szCs w:val="24"/>
    </w:rPr>
  </w:style>
  <w:style w:type="paragraph" w:styleId="36">
    <w:name w:val="Intense Quote"/>
    <w:basedOn w:val="1"/>
    <w:next w:val="1"/>
    <w:link w:val="37"/>
    <w:qFormat/>
    <w:uiPriority w:val="30"/>
    <w:pPr>
      <w:widowControl/>
      <w:ind w:left="720" w:right="720"/>
      <w:jc w:val="left"/>
    </w:pPr>
    <w:rPr>
      <w:rFonts w:asciiTheme="minorHAnsi" w:hAnsiTheme="minorHAnsi" w:eastAsiaTheme="minorEastAsia"/>
      <w:b/>
      <w:i/>
      <w:kern w:val="0"/>
      <w:sz w:val="24"/>
      <w:szCs w:val="22"/>
    </w:rPr>
  </w:style>
  <w:style w:type="character" w:customStyle="1" w:styleId="37">
    <w:name w:val="明显引用 Char"/>
    <w:basedOn w:val="18"/>
    <w:link w:val="36"/>
    <w:qFormat/>
    <w:uiPriority w:val="30"/>
    <w:rPr>
      <w:b/>
      <w:i/>
      <w:sz w:val="24"/>
    </w:rPr>
  </w:style>
  <w:style w:type="character" w:customStyle="1" w:styleId="38">
    <w:name w:val="Subtle Emphasis"/>
    <w:qFormat/>
    <w:uiPriority w:val="19"/>
    <w:rPr>
      <w:i/>
      <w:color w:val="595959" w:themeColor="text1" w:themeTint="A6"/>
      <w14:textFill>
        <w14:solidFill>
          <w14:schemeClr w14:val="tx1">
            <w14:lumMod w14:val="65000"/>
            <w14:lumOff w14:val="35000"/>
          </w14:schemeClr>
        </w14:solidFill>
      </w14:textFill>
    </w:rPr>
  </w:style>
  <w:style w:type="character" w:customStyle="1" w:styleId="39">
    <w:name w:val="Intense Emphasis"/>
    <w:basedOn w:val="18"/>
    <w:qFormat/>
    <w:uiPriority w:val="21"/>
    <w:rPr>
      <w:b/>
      <w:i/>
      <w:sz w:val="24"/>
      <w:szCs w:val="24"/>
      <w:u w:val="single"/>
    </w:rPr>
  </w:style>
  <w:style w:type="character" w:customStyle="1" w:styleId="40">
    <w:name w:val="Subtle Reference"/>
    <w:basedOn w:val="18"/>
    <w:qFormat/>
    <w:uiPriority w:val="31"/>
    <w:rPr>
      <w:sz w:val="24"/>
      <w:szCs w:val="24"/>
      <w:u w:val="single"/>
    </w:rPr>
  </w:style>
  <w:style w:type="character" w:customStyle="1" w:styleId="41">
    <w:name w:val="Intense Reference"/>
    <w:basedOn w:val="18"/>
    <w:qFormat/>
    <w:uiPriority w:val="32"/>
    <w:rPr>
      <w:b/>
      <w:sz w:val="24"/>
      <w:u w:val="single"/>
    </w:rPr>
  </w:style>
  <w:style w:type="character" w:customStyle="1" w:styleId="42">
    <w:name w:val="Book Title"/>
    <w:basedOn w:val="18"/>
    <w:qFormat/>
    <w:uiPriority w:val="33"/>
    <w:rPr>
      <w:rFonts w:asciiTheme="majorHAnsi" w:hAnsiTheme="majorHAnsi" w:eastAsiaTheme="majorEastAsia"/>
      <w:b/>
      <w:i/>
      <w:sz w:val="24"/>
      <w:szCs w:val="24"/>
    </w:rPr>
  </w:style>
  <w:style w:type="paragraph" w:customStyle="1" w:styleId="43">
    <w:name w:val="TOC Heading"/>
    <w:basedOn w:val="2"/>
    <w:next w:val="1"/>
    <w:semiHidden/>
    <w:unhideWhenUsed/>
    <w:qFormat/>
    <w:uiPriority w:val="39"/>
    <w:pPr>
      <w:outlineLvl w:val="9"/>
    </w:pPr>
    <w:rPr>
      <w:lang w:eastAsia="en-US" w:bidi="en-US"/>
    </w:rPr>
  </w:style>
  <w:style w:type="character" w:customStyle="1" w:styleId="44">
    <w:name w:val="页眉 Char"/>
    <w:basedOn w:val="18"/>
    <w:link w:val="13"/>
    <w:qFormat/>
    <w:uiPriority w:val="99"/>
    <w:rPr>
      <w:rFonts w:ascii="Calibri" w:hAnsi="Calibri" w:eastAsia="宋体"/>
      <w:kern w:val="2"/>
      <w:sz w:val="18"/>
      <w:szCs w:val="18"/>
    </w:rPr>
  </w:style>
  <w:style w:type="character" w:customStyle="1" w:styleId="45">
    <w:name w:val="页脚 Char"/>
    <w:basedOn w:val="18"/>
    <w:link w:val="12"/>
    <w:qFormat/>
    <w:uiPriority w:val="99"/>
    <w:rPr>
      <w:rFonts w:ascii="Calibri" w:hAnsi="Calibri" w:eastAsia="宋体"/>
      <w:kern w:val="2"/>
      <w:sz w:val="18"/>
      <w:szCs w:val="18"/>
    </w:rPr>
  </w:style>
  <w:style w:type="character" w:customStyle="1" w:styleId="46">
    <w:name w:val="批注框文本 Char"/>
    <w:basedOn w:val="18"/>
    <w:link w:val="11"/>
    <w:semiHidden/>
    <w:qFormat/>
    <w:uiPriority w:val="99"/>
    <w:rPr>
      <w:rFonts w:ascii="Times New Roman" w:hAnsi="Times New Roman" w:eastAsia="宋体"/>
      <w:kern w:val="2"/>
      <w:sz w:val="18"/>
      <w:szCs w:val="18"/>
    </w:rPr>
  </w:style>
  <w:style w:type="paragraph" w:customStyle="1" w:styleId="47">
    <w:name w:val="p0"/>
    <w:basedOn w:val="1"/>
    <w:qFormat/>
    <w:uiPriority w:val="0"/>
    <w:pPr>
      <w:widowControl/>
    </w:pPr>
    <w:rPr>
      <w:kern w:val="0"/>
      <w:szCs w:val="21"/>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Pages>
  <Words>416</Words>
  <Characters>2377</Characters>
  <Lines>19</Lines>
  <Paragraphs>5</Paragraphs>
  <TotalTime>0</TotalTime>
  <ScaleCrop>false</ScaleCrop>
  <LinksUpToDate>false</LinksUpToDate>
  <CharactersWithSpaces>2788</CharactersWithSpaces>
  <Application>WPS Office_11.1.0.9584_F1E327BC-269C-435d-A152-05C5408002CA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2019-05-29T08:11:00Z</dcterms:created>
  <dc:creator>赵 恺（预算处）</dc:creator>
  <cp:lastModifiedBy>user</cp:lastModifiedBy>
  <cp:lastPrinted>2018-12-31T10:56:00Z</cp:lastPrinted>
  <dcterms:modified xsi:type="dcterms:W3CDTF">2020-05-31T13:52:55Z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