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新疆喀什地区社会主义学院2019</w:t>
      </w:r>
      <w:r>
        <w:rPr>
          <w:rFonts w:ascii="方正小标宋_GBK" w:eastAsia="方正小标宋_GBK" w:hAnsi="宋体"/>
          <w:sz w:val="44"/>
          <w:szCs w:val="44"/>
        </w:rPr>
        <w:t/>
      </w:r>
      <w:r>
        <w:rPr>
          <w:rFonts w:ascii="方正小标宋_GBK" w:eastAsia="方正小标宋_GBK" w:hAnsi="宋体" w:hint="eastAsia"/>
          <w:sz w:val="44"/>
          <w:szCs w:val="44"/>
        </w:rPr>
        <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92C0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92C0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92C0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1、培训民主党派和无党派人士、统一战线其他领域代表人士，培训统战干部，培养统一战线理论研究人才，承办地委和行署举办的有关专题研讨班。</w:t>
        <w:br/>
        <w:t xml:space="preserve">    2、组织开展马克思列宁主义、毛泽东思想、邓小平理论、“三个代表”重要思想，科学发展观、习近平新时代中国特色社会主义思想，以及党的统一战线理论和方针政策的研究和宣传，推进理论创新。</w:t>
        <w:br/>
        <w:t xml:space="preserve">    3、组织开展决策咨询工作，为地委和行署决策服务。</w:t>
        <w:br/>
        <w:t xml:space="preserve">    4、组织开展中华文化的教育、研究和对外交流。</w:t>
        <w:br/>
        <w:t xml:space="preserve">    5、开展联谊交友。</w:t>
        <w:br/>
        <w:t xml:space="preserve">    6、配合地委统战部对各类参训学员培训期间表现情况进行管理、考核、考评。</w:t>
        <w:br/>
        <w:t xml:space="preserve">    7、完成地委统战部交办的其他任务。</w:t>
      </w:r>
      <w:r>
        <w:rPr>
          <w:rFonts w:ascii="仿宋_GB2312" w:eastAsia="仿宋_GB2312"/>
          <w:sz w:val="32"/>
          <w:szCs w:val="32"/>
        </w:rPr>
        <w:t/>
      </w:r>
      <w:r>
        <w:rPr>
          <w:rFonts w:ascii="仿宋_GB2312" w:eastAsia="仿宋_GB2312" w:hint="eastAsia"/>
          <w:sz w:val="32"/>
          <w:szCs w:val="32"/>
        </w:rPr>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新疆喀什地区社会主义学院2</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32</w:t>
      </w:r>
      <w:r w:rsidRPr="001F777A">
        <w:rPr>
          <w:rFonts w:ascii="仿宋_GB2312" w:eastAsia="仿宋_GB2312"/>
          <w:sz w:val="32"/>
          <w:szCs w:val="32"/>
        </w:rPr>
        <w:t/>
      </w:r>
      <w:r w:rsidR="004318F5">
        <w:rPr>
          <w:rFonts w:ascii="仿宋_GB2312" w:eastAsia="仿宋_GB2312" w:hint="eastAsia"/>
          <w:sz w:val="32"/>
          <w:szCs w:val="32"/>
        </w:rPr>
        <w:t/>
      </w:r>
      <w:r>
        <w:rPr>
          <w:rFonts w:ascii="仿宋_GB2312" w:eastAsia="仿宋_GB2312" w:hint="eastAsia"/>
          <w:sz w:val="32"/>
          <w:szCs w:val="32"/>
        </w:rPr>
        <w:t>人，其中：在职人员</w:t>
      </w:r>
      <w:r w:rsidR="0047268F">
        <w:rPr>
          <w:rFonts w:ascii="仿宋_GB2312" w:eastAsia="仿宋_GB2312" w:hint="eastAsia"/>
          <w:sz w:val="32"/>
          <w:szCs w:val="32"/>
        </w:rPr>
        <w:t>16</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人，离休人员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人，退休人员</w:t>
      </w:r>
      <w:r w:rsidR="0047268F">
        <w:rPr>
          <w:rFonts w:ascii="仿宋_GB2312" w:eastAsia="仿宋_GB2312" w:hint="eastAsia"/>
          <w:sz w:val="32"/>
          <w:szCs w:val="32"/>
        </w:rPr>
        <w:t>16</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从部门决算单位构成看，新疆喀什地区社会主义学院部门决算包括：新疆喀什地区社会主义学院决算。</w:t>
      </w:r>
      <w:r>
        <w:rPr>
          <w:rFonts w:ascii="仿宋_GB2312" w:eastAsia="仿宋_GB2312"/>
          <w:sz w:val="32"/>
          <w:szCs w:val="32"/>
        </w:rPr>
        <w:t/>
      </w:r>
      <w:r>
        <w:rPr>
          <w:rFonts w:ascii="仿宋_GB2312" w:eastAsia="仿宋_GB2312" w:hint="eastAsia"/>
          <w:sz w:val="32"/>
          <w:szCs w:val="32"/>
        </w:rPr>
        <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576.74</w:t>
      </w:r>
      <w:r w:rsidR="001130AE">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FF5166">
        <w:rPr>
          <w:rFonts w:ascii="仿宋_GB2312" w:eastAsia="仿宋_GB2312" w:hint="eastAsia"/>
          <w:sz w:val="32"/>
          <w:szCs w:val="32"/>
        </w:rPr>
        <w:t>，与上年相比，增加193.05万元，增长50.31%，主要原因是：</w:t>
      </w:r>
      <w:r w:rsidR="00FF5166">
        <w:rPr>
          <w:rFonts w:ascii="仿宋_GB2312" w:eastAsia="仿宋_GB2312"/>
          <w:sz w:val="32"/>
          <w:szCs w:val="32"/>
        </w:rPr>
        <w:t/>
      </w:r>
      <w:r w:rsidR="00FF5166">
        <w:rPr>
          <w:rFonts w:ascii="仿宋_GB2312" w:eastAsia="仿宋_GB2312" w:hint="eastAsia"/>
          <w:sz w:val="32"/>
          <w:szCs w:val="32"/>
        </w:rPr>
        <w:t/>
      </w:r>
      <w:r w:rsidR="00FF5166">
        <w:rPr>
          <w:rFonts w:ascii="仿宋_GB2312" w:eastAsia="仿宋_GB2312" w:hint="eastAsia"/>
          <w:color w:val="000000" w:themeColor="text1"/>
          <w:sz w:val="32"/>
          <w:szCs w:val="32"/>
        </w:rPr>
        <w:t>2018年因学院维修未开展培训，2019年正常开展培训工作，项目数量及规模增加。</w:t>
      </w:r>
      <w:r w:rsidR="00FF5166">
        <w:rPr>
          <w:rFonts w:ascii="仿宋_GB2312" w:eastAsia="仿宋_GB2312"/>
          <w:color w:val="000000" w:themeColor="text1"/>
          <w:sz w:val="32"/>
          <w:szCs w:val="32"/>
        </w:rPr>
        <w:t/>
      </w:r>
      <w:r w:rsidR="00FF5166">
        <w:rPr>
          <w:rFonts w:ascii="仿宋_GB2312" w:eastAsia="仿宋_GB2312" w:hint="eastAsia"/>
          <w:color w:val="000000" w:themeColor="text1"/>
          <w:sz w:val="32"/>
          <w:szCs w:val="32"/>
        </w:rPr>
        <w:t/>
      </w:r>
      <w:r w:rsidR="008853A8">
        <w:rPr>
          <w:rFonts w:ascii="仿宋_GB2312" w:eastAsia="仿宋_GB2312" w:hint="eastAsia"/>
          <w:sz w:val="32"/>
          <w:szCs w:val="32"/>
        </w:rPr>
        <w:t>本年支出</w:t>
      </w:r>
      <w:r>
        <w:rPr>
          <w:rFonts w:ascii="仿宋_GB2312" w:eastAsia="仿宋_GB2312" w:hint="eastAsia"/>
          <w:sz w:val="32"/>
          <w:szCs w:val="32"/>
        </w:rPr>
        <w:t>576.74</w:t>
      </w:r>
      <w:r w:rsidR="00764051">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A34EDA">
        <w:rPr>
          <w:rFonts w:ascii="仿宋_GB2312" w:eastAsia="仿宋_GB2312" w:hint="eastAsia"/>
          <w:sz w:val="32"/>
          <w:szCs w:val="32"/>
        </w:rPr>
        <w:t>，与上年相比，增加193.05万元，增长50.31%，主要原因是：</w:t>
      </w:r>
      <w:r w:rsidR="00A34EDA">
        <w:rPr>
          <w:rFonts w:ascii="仿宋_GB2312" w:eastAsia="仿宋_GB2312"/>
          <w:sz w:val="32"/>
          <w:szCs w:val="32"/>
        </w:rPr>
        <w:t/>
      </w:r>
      <w:r w:rsidR="00A34EDA">
        <w:rPr>
          <w:rFonts w:ascii="仿宋_GB2312" w:eastAsia="仿宋_GB2312" w:hint="eastAsia"/>
          <w:sz w:val="32"/>
          <w:szCs w:val="32"/>
        </w:rPr>
        <w:t/>
      </w:r>
      <w:r w:rsidR="00A34EDA">
        <w:rPr>
          <w:rFonts w:ascii="仿宋_GB2312" w:eastAsia="仿宋_GB2312" w:hint="eastAsia"/>
          <w:color w:val="000000" w:themeColor="text1"/>
          <w:sz w:val="32"/>
          <w:szCs w:val="32"/>
        </w:rPr>
        <w:t>2018年因学院维修未开展培训，2019年正常开展培训工作，项目数量及规模增加。</w:t>
      </w:r>
      <w:r w:rsidR="00A34EDA">
        <w:rPr>
          <w:rFonts w:ascii="仿宋_GB2312" w:eastAsia="仿宋_GB2312"/>
          <w:color w:val="000000" w:themeColor="text1"/>
          <w:sz w:val="32"/>
          <w:szCs w:val="32"/>
        </w:rPr>
        <w:t/>
      </w:r>
      <w:r w:rsidR="00A34EDA">
        <w:rPr>
          <w:rFonts w:ascii="仿宋_GB2312" w:eastAsia="仿宋_GB2312" w:hint="eastAsia"/>
          <w:color w:val="000000" w:themeColor="text1"/>
          <w:sz w:val="32"/>
          <w:szCs w:val="32"/>
        </w:rPr>
        <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576.74</w:t>
      </w:r>
      <w:r w:rsidR="00534ECA">
        <w:rPr>
          <w:rFonts w:ascii="仿宋_GB2312" w:eastAsia="仿宋_GB2312"/>
          <w:sz w:val="32"/>
          <w:szCs w:val="32"/>
        </w:rPr>
        <w:t/>
      </w:r>
      <w:r w:rsidR="00534ECA">
        <w:rPr>
          <w:rFonts w:ascii="仿宋_GB2312" w:eastAsia="仿宋_GB2312" w:hint="eastAsia"/>
          <w:sz w:val="32"/>
          <w:szCs w:val="32"/>
        </w:rPr>
        <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576.74</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万元，占</w:t>
      </w:r>
      <w:r w:rsidR="002B37DA">
        <w:rPr>
          <w:rFonts w:ascii="仿宋_GB2312" w:eastAsia="仿宋_GB2312" w:hint="eastAsia"/>
          <w:sz w:val="32"/>
          <w:szCs w:val="32"/>
        </w:rPr>
        <w:t>100%</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万元，占</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；事业收入</w:t>
      </w:r>
      <w:r w:rsidR="008D5B57">
        <w:rPr>
          <w:rFonts w:ascii="仿宋_GB2312" w:eastAsia="仿宋_GB2312" w:hint="eastAsia"/>
          <w:sz w:val="32"/>
          <w:szCs w:val="32"/>
        </w:rPr>
        <w:lastRenderedPageBreak/>
        <w:t>0</w:t>
      </w:r>
      <w:r w:rsidR="008D5B57">
        <w:rPr>
          <w:rFonts w:ascii="仿宋_GB2312" w:eastAsia="仿宋_GB2312"/>
          <w:sz w:val="32"/>
          <w:szCs w:val="32"/>
        </w:rPr>
        <w:t/>
      </w:r>
      <w:r w:rsidR="008D5B57">
        <w:rPr>
          <w:rFonts w:ascii="仿宋_GB2312" w:eastAsia="仿宋_GB2312" w:hint="eastAsia"/>
          <w:sz w:val="32"/>
          <w:szCs w:val="32"/>
        </w:rPr>
        <w:t/>
      </w:r>
      <w:r w:rsidR="008853A8">
        <w:rPr>
          <w:rFonts w:ascii="仿宋_GB2312" w:eastAsia="仿宋_GB2312" w:hint="eastAsia"/>
          <w:sz w:val="32"/>
          <w:szCs w:val="32"/>
        </w:rPr>
        <w:t>万元，占</w:t>
      </w:r>
      <w:r w:rsidR="00162E66">
        <w:rPr>
          <w:rFonts w:ascii="仿宋_GB2312" w:eastAsia="仿宋_GB2312" w:hint="eastAsia"/>
          <w:sz w:val="32"/>
          <w:szCs w:val="32"/>
        </w:rPr>
        <w:t>0%</w:t>
      </w:r>
      <w:r w:rsidR="00162E66">
        <w:rPr>
          <w:rFonts w:ascii="仿宋_GB2312" w:eastAsia="仿宋_GB2312"/>
          <w:sz w:val="32"/>
          <w:szCs w:val="32"/>
        </w:rPr>
        <w:t/>
      </w:r>
      <w:r w:rsidR="00162E66">
        <w:rPr>
          <w:rFonts w:ascii="仿宋_GB2312" w:eastAsia="仿宋_GB2312" w:hint="eastAsia"/>
          <w:sz w:val="32"/>
          <w:szCs w:val="32"/>
        </w:rPr>
        <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万元，占</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1C5BE8">
        <w:rPr>
          <w:rFonts w:ascii="仿宋_GB2312" w:eastAsia="仿宋_GB2312"/>
          <w:sz w:val="32"/>
          <w:szCs w:val="32"/>
        </w:rPr>
        <w:t/>
      </w:r>
      <w:r w:rsidR="001C5BE8">
        <w:rPr>
          <w:rFonts w:ascii="仿宋_GB2312" w:eastAsia="仿宋_GB2312" w:hint="eastAsia"/>
          <w:sz w:val="32"/>
          <w:szCs w:val="32"/>
        </w:rPr>
        <w:t/>
      </w:r>
      <w:r w:rsidR="008853A8">
        <w:rPr>
          <w:rFonts w:ascii="仿宋_GB2312" w:eastAsia="仿宋_GB2312" w:hint="eastAsia"/>
          <w:sz w:val="32"/>
          <w:szCs w:val="32"/>
        </w:rPr>
        <w:t>万元，占</w:t>
      </w:r>
      <w:r w:rsidR="00B3219F">
        <w:rPr>
          <w:rFonts w:ascii="仿宋_GB2312" w:eastAsia="仿宋_GB2312" w:hint="eastAsia"/>
          <w:sz w:val="32"/>
          <w:szCs w:val="32"/>
        </w:rPr>
        <w:t>0%</w:t>
      </w:r>
      <w:r w:rsidR="00B3219F">
        <w:rPr>
          <w:rFonts w:ascii="仿宋_GB2312" w:eastAsia="仿宋_GB2312"/>
          <w:sz w:val="32"/>
          <w:szCs w:val="32"/>
        </w:rPr>
        <w:t/>
      </w:r>
      <w:r w:rsidR="00B3219F">
        <w:rPr>
          <w:rFonts w:ascii="仿宋_GB2312" w:eastAsia="仿宋_GB2312" w:hint="eastAsia"/>
          <w:sz w:val="32"/>
          <w:szCs w:val="32"/>
        </w:rPr>
        <w:t/>
      </w:r>
      <w:r w:rsidR="008853A8">
        <w:rPr>
          <w:rFonts w:ascii="仿宋_GB2312" w:eastAsia="仿宋_GB2312" w:hint="eastAsia"/>
          <w:sz w:val="32"/>
          <w:szCs w:val="32"/>
        </w:rPr>
        <w:t>；其他收入</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万元，占</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576.74</w:t>
      </w:r>
      <w:r w:rsidR="00EE3598">
        <w:rPr>
          <w:rFonts w:ascii="仿宋_GB2312" w:eastAsia="仿宋_GB2312"/>
          <w:sz w:val="32"/>
          <w:szCs w:val="32"/>
        </w:rPr>
        <w:t/>
      </w:r>
      <w:r w:rsidR="00EE3598">
        <w:rPr>
          <w:rFonts w:ascii="仿宋_GB2312" w:eastAsia="仿宋_GB2312" w:hint="eastAsia"/>
          <w:sz w:val="32"/>
          <w:szCs w:val="32"/>
        </w:rPr>
        <w:t/>
      </w:r>
      <w:r w:rsidR="008853A8">
        <w:rPr>
          <w:rFonts w:ascii="仿宋_GB2312" w:eastAsia="仿宋_GB2312" w:hint="eastAsia"/>
          <w:sz w:val="32"/>
          <w:szCs w:val="32"/>
        </w:rPr>
        <w:t>万元，其中：基本支出</w:t>
      </w:r>
      <w:r w:rsidR="001D3634">
        <w:rPr>
          <w:rFonts w:ascii="仿宋_GB2312" w:eastAsia="仿宋_GB2312" w:hint="eastAsia"/>
          <w:sz w:val="32"/>
          <w:szCs w:val="32"/>
        </w:rPr>
        <w:t>331.62</w:t>
      </w:r>
      <w:r w:rsidR="001D3634">
        <w:rPr>
          <w:rFonts w:ascii="仿宋_GB2312" w:eastAsia="仿宋_GB2312"/>
          <w:sz w:val="32"/>
          <w:szCs w:val="32"/>
        </w:rPr>
        <w:t/>
      </w:r>
      <w:r w:rsidR="001D3634">
        <w:rPr>
          <w:rFonts w:ascii="仿宋_GB2312" w:eastAsia="仿宋_GB2312" w:hint="eastAsia"/>
          <w:sz w:val="32"/>
          <w:szCs w:val="32"/>
        </w:rPr>
        <w:t/>
      </w:r>
      <w:r w:rsidR="008853A8">
        <w:rPr>
          <w:rFonts w:ascii="仿宋_GB2312" w:eastAsia="仿宋_GB2312" w:hint="eastAsia"/>
          <w:sz w:val="32"/>
          <w:szCs w:val="32"/>
        </w:rPr>
        <w:t>万元，占</w:t>
      </w:r>
      <w:r w:rsidR="000A663A">
        <w:rPr>
          <w:rFonts w:ascii="仿宋_GB2312" w:eastAsia="仿宋_GB2312" w:hint="eastAsia"/>
          <w:sz w:val="32"/>
          <w:szCs w:val="32"/>
        </w:rPr>
        <w:t>57.5%</w:t>
      </w:r>
      <w:r w:rsidR="000A663A">
        <w:rPr>
          <w:rFonts w:ascii="仿宋_GB2312" w:eastAsia="仿宋_GB2312"/>
          <w:sz w:val="32"/>
          <w:szCs w:val="32"/>
        </w:rPr>
        <w:t/>
      </w:r>
      <w:r w:rsidR="000A663A">
        <w:rPr>
          <w:rFonts w:ascii="仿宋_GB2312" w:eastAsia="仿宋_GB2312" w:hint="eastAsia"/>
          <w:sz w:val="32"/>
          <w:szCs w:val="32"/>
        </w:rPr>
        <w:t/>
      </w:r>
      <w:r w:rsidR="008853A8">
        <w:rPr>
          <w:rFonts w:ascii="仿宋_GB2312" w:eastAsia="仿宋_GB2312" w:hint="eastAsia"/>
          <w:sz w:val="32"/>
          <w:szCs w:val="32"/>
        </w:rPr>
        <w:t>；项目支出</w:t>
      </w:r>
      <w:r w:rsidR="005474EB">
        <w:rPr>
          <w:rFonts w:ascii="仿宋_GB2312" w:eastAsia="仿宋_GB2312" w:hint="eastAsia"/>
          <w:sz w:val="32"/>
          <w:szCs w:val="32"/>
        </w:rPr>
        <w:t>245.13</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万元，占</w:t>
      </w:r>
      <w:r w:rsidR="005474EB">
        <w:rPr>
          <w:rFonts w:ascii="仿宋_GB2312" w:eastAsia="仿宋_GB2312" w:hint="eastAsia"/>
          <w:sz w:val="32"/>
          <w:szCs w:val="32"/>
        </w:rPr>
        <w:t>42.5%</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9774AD">
        <w:rPr>
          <w:rFonts w:ascii="仿宋_GB2312" w:eastAsia="仿宋_GB2312"/>
          <w:sz w:val="32"/>
          <w:szCs w:val="32"/>
        </w:rPr>
        <w:t/>
      </w:r>
      <w:r w:rsidR="009774AD">
        <w:rPr>
          <w:rFonts w:ascii="仿宋_GB2312" w:eastAsia="仿宋_GB2312" w:hint="eastAsia"/>
          <w:sz w:val="32"/>
          <w:szCs w:val="32"/>
        </w:rPr>
        <w:t/>
      </w:r>
      <w:r w:rsidR="008853A8">
        <w:rPr>
          <w:rFonts w:ascii="仿宋_GB2312" w:eastAsia="仿宋_GB2312" w:hint="eastAsia"/>
          <w:sz w:val="32"/>
          <w:szCs w:val="32"/>
        </w:rPr>
        <w:t>万元，占</w:t>
      </w:r>
      <w:r w:rsidR="00E43F43">
        <w:rPr>
          <w:rFonts w:ascii="仿宋_GB2312" w:eastAsia="仿宋_GB2312" w:hint="eastAsia"/>
          <w:sz w:val="32"/>
          <w:szCs w:val="32"/>
        </w:rPr>
        <w:t>0%</w:t>
      </w:r>
      <w:r w:rsidR="00E43F43">
        <w:rPr>
          <w:rFonts w:ascii="仿宋_GB2312" w:eastAsia="仿宋_GB2312"/>
          <w:sz w:val="32"/>
          <w:szCs w:val="32"/>
        </w:rPr>
        <w:t/>
      </w:r>
      <w:r w:rsidR="00E43F43">
        <w:rPr>
          <w:rFonts w:ascii="仿宋_GB2312" w:eastAsia="仿宋_GB2312" w:hint="eastAsia"/>
          <w:sz w:val="32"/>
          <w:szCs w:val="32"/>
        </w:rPr>
        <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F57EE2">
        <w:rPr>
          <w:rFonts w:ascii="仿宋_GB2312" w:eastAsia="仿宋_GB2312"/>
          <w:sz w:val="32"/>
          <w:szCs w:val="32"/>
        </w:rPr>
        <w:t/>
      </w:r>
      <w:r w:rsidR="00F57EE2">
        <w:rPr>
          <w:rFonts w:ascii="仿宋_GB2312" w:eastAsia="仿宋_GB2312" w:hint="eastAsia"/>
          <w:sz w:val="32"/>
          <w:szCs w:val="32"/>
        </w:rPr>
        <w:t/>
      </w:r>
      <w:r w:rsidR="008853A8">
        <w:rPr>
          <w:rFonts w:ascii="仿宋_GB2312" w:eastAsia="仿宋_GB2312" w:hint="eastAsia"/>
          <w:sz w:val="32"/>
          <w:szCs w:val="32"/>
        </w:rPr>
        <w:t>万元，占</w:t>
      </w:r>
      <w:r w:rsidR="00AF5DFE">
        <w:rPr>
          <w:rFonts w:ascii="仿宋_GB2312" w:eastAsia="仿宋_GB2312" w:hint="eastAsia"/>
          <w:sz w:val="32"/>
          <w:szCs w:val="32"/>
        </w:rPr>
        <w:t>0%</w:t>
      </w:r>
      <w:r w:rsidR="00AF5DFE">
        <w:rPr>
          <w:rFonts w:ascii="仿宋_GB2312" w:eastAsia="仿宋_GB2312"/>
          <w:sz w:val="32"/>
          <w:szCs w:val="32"/>
        </w:rPr>
        <w:t/>
      </w:r>
      <w:r w:rsidR="00AF5DFE">
        <w:rPr>
          <w:rFonts w:ascii="仿宋_GB2312" w:eastAsia="仿宋_GB2312" w:hint="eastAsia"/>
          <w:sz w:val="32"/>
          <w:szCs w:val="32"/>
        </w:rPr>
        <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万元，占</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576.74</w:t>
      </w:r>
      <w:r w:rsidR="008853A8">
        <w:rPr>
          <w:rFonts w:ascii="仿宋_GB2312" w:eastAsia="仿宋_GB2312" w:hint="eastAsia"/>
          <w:sz w:val="32"/>
          <w:szCs w:val="32"/>
        </w:rPr>
        <w:t>万元</w:t>
      </w:r>
      <w:r w:rsidR="0068591E">
        <w:rPr>
          <w:rFonts w:ascii="仿宋_GB2312" w:eastAsia="仿宋_GB2312" w:hint="eastAsia"/>
          <w:sz w:val="32"/>
          <w:szCs w:val="32"/>
        </w:rPr>
        <w:lastRenderedPageBreak/>
        <w:t>，与上年相比，增加206.98万元，增长55.98%，主要原因是：</w:t>
      </w:r>
      <w:r w:rsidR="0068591E">
        <w:rPr>
          <w:rFonts w:ascii="仿宋_GB2312" w:eastAsia="仿宋_GB2312"/>
          <w:sz w:val="32"/>
          <w:szCs w:val="32"/>
        </w:rPr>
        <w:t/>
      </w:r>
      <w:r w:rsidR="0068591E">
        <w:rPr>
          <w:rFonts w:ascii="仿宋_GB2312" w:eastAsia="仿宋_GB2312" w:hint="eastAsia"/>
          <w:sz w:val="32"/>
          <w:szCs w:val="32"/>
        </w:rPr>
        <w:t>2018年因学院维修未开展培训，2019年正常开展培训工作，项目数量及规模增加。</w:t>
      </w:r>
      <w:r w:rsidR="0068591E">
        <w:rPr>
          <w:rFonts w:ascii="仿宋_GB2312" w:eastAsia="仿宋_GB2312"/>
          <w:sz w:val="32"/>
          <w:szCs w:val="32"/>
        </w:rPr>
        <w:t/>
      </w:r>
      <w:r w:rsidR="0068591E">
        <w:rPr>
          <w:rFonts w:ascii="仿宋_GB2312" w:eastAsia="仿宋_GB2312" w:hint="eastAsia"/>
          <w:sz w:val="32"/>
          <w:szCs w:val="32"/>
        </w:rPr>
        <w:t/>
      </w:r>
      <w:r w:rsidR="008853A8">
        <w:rPr>
          <w:rFonts w:ascii="仿宋_GB2312" w:eastAsia="仿宋_GB2312" w:hint="eastAsia"/>
          <w:sz w:val="32"/>
          <w:szCs w:val="32"/>
        </w:rPr>
        <w:t>财政拨款支出</w:t>
      </w:r>
      <w:r w:rsidR="005C11EB">
        <w:rPr>
          <w:rFonts w:ascii="仿宋_GB2312" w:eastAsia="仿宋_GB2312" w:hint="eastAsia"/>
          <w:sz w:val="32"/>
          <w:szCs w:val="32"/>
        </w:rPr>
        <w:t>576.74</w:t>
      </w:r>
      <w:r w:rsidR="005C11EB">
        <w:rPr>
          <w:rFonts w:ascii="仿宋_GB2312" w:eastAsia="仿宋_GB2312"/>
          <w:sz w:val="32"/>
          <w:szCs w:val="32"/>
        </w:rPr>
        <w:t/>
      </w:r>
      <w:r w:rsidR="005C11EB">
        <w:rPr>
          <w:rFonts w:ascii="仿宋_GB2312" w:eastAsia="仿宋_GB2312" w:hint="eastAsia"/>
          <w:sz w:val="32"/>
          <w:szCs w:val="32"/>
        </w:rPr>
        <w:t/>
      </w:r>
      <w:r w:rsidR="008853A8">
        <w:rPr>
          <w:rFonts w:ascii="仿宋_GB2312" w:eastAsia="仿宋_GB2312" w:hint="eastAsia"/>
          <w:sz w:val="32"/>
          <w:szCs w:val="32"/>
        </w:rPr>
        <w:t>万元</w:t>
      </w:r>
      <w:r w:rsidR="001848EE">
        <w:rPr>
          <w:rFonts w:ascii="仿宋_GB2312" w:eastAsia="仿宋_GB2312" w:hint="eastAsia"/>
          <w:sz w:val="32"/>
          <w:szCs w:val="32"/>
        </w:rPr>
        <w:t>，与上年相比，增加206.98万元，增长55.98%，主要原因是：</w:t>
      </w:r>
      <w:r w:rsidR="001848EE">
        <w:rPr>
          <w:rFonts w:ascii="仿宋_GB2312" w:eastAsia="仿宋_GB2312"/>
          <w:sz w:val="32"/>
          <w:szCs w:val="32"/>
        </w:rPr>
        <w:t>2018年因学院维修未开展培训，2019年正常开展培训工作，项目数量及规模增加。</w:t>
      </w:r>
      <w:r w:rsidR="001848EE">
        <w:rPr>
          <w:rFonts w:ascii="仿宋_GB2312" w:eastAsia="仿宋_GB2312" w:hint="eastAsia"/>
          <w:sz w:val="32"/>
          <w:szCs w:val="32"/>
        </w:rPr>
        <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433.14</w:t>
      </w:r>
      <w:r w:rsidR="002B7A04">
        <w:rPr>
          <w:rFonts w:ascii="仿宋_GB2312" w:eastAsia="仿宋_GB2312" w:hint="eastAsia"/>
          <w:color w:val="000000" w:themeColor="text1"/>
          <w:sz w:val="32"/>
          <w:szCs w:val="32"/>
        </w:rPr>
        <w:t/>
      </w:r>
      <w:r w:rsidR="002B7A04">
        <w:rPr>
          <w:rFonts w:ascii="仿宋_GB2312" w:eastAsia="仿宋_GB2312"/>
          <w:color w:val="000000" w:themeColor="text1"/>
          <w:sz w:val="32"/>
          <w:szCs w:val="32"/>
        </w:rPr>
        <w:t/>
      </w:r>
      <w:r>
        <w:rPr>
          <w:rFonts w:ascii="仿宋_GB2312" w:eastAsia="仿宋_GB2312" w:hint="eastAsia"/>
          <w:sz w:val="32"/>
          <w:szCs w:val="32"/>
        </w:rPr>
        <w:t>万元，决算数</w:t>
      </w:r>
      <w:r w:rsidR="00852D88">
        <w:rPr>
          <w:rFonts w:ascii="仿宋_GB2312" w:eastAsia="仿宋_GB2312" w:hint="eastAsia"/>
          <w:sz w:val="32"/>
          <w:szCs w:val="32"/>
        </w:rPr>
        <w:t>576.74</w:t>
      </w:r>
      <w:r w:rsidR="00852D88">
        <w:rPr>
          <w:rFonts w:ascii="仿宋_GB2312" w:eastAsia="仿宋_GB2312"/>
          <w:sz w:val="32"/>
          <w:szCs w:val="32"/>
        </w:rPr>
        <w:t/>
      </w:r>
      <w:r w:rsidR="00852D88">
        <w:rPr>
          <w:rFonts w:ascii="仿宋_GB2312" w:eastAsia="仿宋_GB2312" w:hint="eastAsia"/>
          <w:sz w:val="32"/>
          <w:szCs w:val="32"/>
        </w:rPr>
        <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，预决算差异率33.15%，主要原因是：年初预算不包含当年上级下达的专项转移支付资金。</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908.14</w:t>
      </w:r>
      <w:r w:rsidR="001128A8">
        <w:rPr>
          <w:rFonts w:ascii="仿宋_GB2312" w:eastAsia="仿宋_GB2312" w:hint="eastAsia"/>
          <w:color w:val="000000" w:themeColor="text1"/>
          <w:sz w:val="32"/>
          <w:szCs w:val="32"/>
        </w:rPr>
        <w:t/>
      </w:r>
      <w:r w:rsidR="001128A8">
        <w:rPr>
          <w:rFonts w:ascii="仿宋_GB2312" w:eastAsia="仿宋_GB2312"/>
          <w:color w:val="000000" w:themeColor="text1"/>
          <w:sz w:val="32"/>
          <w:szCs w:val="32"/>
        </w:rPr>
        <w:t/>
      </w:r>
      <w:r>
        <w:rPr>
          <w:rFonts w:ascii="仿宋_GB2312" w:eastAsia="仿宋_GB2312" w:hint="eastAsia"/>
          <w:sz w:val="32"/>
          <w:szCs w:val="32"/>
        </w:rPr>
        <w:t>万元，决算数</w:t>
      </w:r>
      <w:r w:rsidR="00B64D13">
        <w:rPr>
          <w:rFonts w:ascii="仿宋_GB2312" w:eastAsia="仿宋_GB2312" w:hint="eastAsia"/>
          <w:sz w:val="32"/>
          <w:szCs w:val="32"/>
        </w:rPr>
        <w:t>576.74</w:t>
      </w:r>
      <w:r w:rsidR="00B64D13">
        <w:rPr>
          <w:rFonts w:ascii="仿宋_GB2312" w:eastAsia="仿宋_GB2312"/>
          <w:sz w:val="32"/>
          <w:szCs w:val="32"/>
        </w:rPr>
        <w:t/>
      </w:r>
      <w:r w:rsidR="00B64D13">
        <w:rPr>
          <w:rFonts w:ascii="仿宋_GB2312" w:eastAsia="仿宋_GB2312" w:hint="eastAsia"/>
          <w:sz w:val="32"/>
          <w:szCs w:val="32"/>
        </w:rPr>
        <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，预决算差异率-36.49%，主要原因是：1、单位职能任务调整，部分培训项目终止，项目经费未执行完毕。2、2019年人员变动，调出2人，退休2人，死亡1人工资福利支出减少。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576.74</w:t>
      </w:r>
      <w:r>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2013499其他统战事务支出189.87万元；</w:t>
        <w:br/>
        <w:t xml:space="preserve">   2059999其他教育支出344.51万元；</w:t>
        <w:br/>
        <w:t xml:space="preserve">   2080505机关事业单位基本养老保险缴费支出27.48万元；</w:t>
        <w:br/>
        <w:t xml:space="preserve">   2080506机关事业单位职业年金缴费支出5.88万元；</w:t>
        <w:br/>
        <w:t xml:space="preserve">   2299901其他支出9万元。</w:t>
      </w:r>
      <w:r w:rsidRPr="00C01003">
        <w:rPr>
          <w:rFonts w:ascii="仿宋_GB2312" w:eastAsia="仿宋_GB2312"/>
          <w:sz w:val="32"/>
          <w:szCs w:val="32"/>
        </w:rPr>
        <w:t/>
      </w:r>
      <w:r>
        <w:rPr>
          <w:rFonts w:ascii="仿宋_GB2312" w:eastAsia="仿宋_GB2312"/>
          <w:sz w:val="32"/>
          <w:szCs w:val="32"/>
        </w:rPr>
        <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331.62</w:t>
      </w:r>
      <w:r w:rsidR="003920B8" w:rsidRPr="003920B8">
        <w:rPr>
          <w:rFonts w:ascii="仿宋_GB2312" w:eastAsia="仿宋_GB2312"/>
          <w:sz w:val="32"/>
          <w:szCs w:val="32"/>
        </w:rPr>
        <w:t/>
      </w:r>
      <w:r w:rsidR="007E3BFD">
        <w:rPr>
          <w:rFonts w:ascii="仿宋_GB2312" w:eastAsia="仿宋_GB2312" w:hint="eastAsia"/>
          <w:sz w:val="32"/>
          <w:szCs w:val="32"/>
        </w:rPr>
        <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310.94</w:t>
      </w:r>
      <w:r w:rsidR="00BC65E4" w:rsidRPr="00BC65E4">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400D8F">
        <w:rPr>
          <w:rFonts w:ascii="仿宋_GB2312" w:eastAsia="仿宋_GB2312" w:hint="eastAsia"/>
          <w:sz w:val="32"/>
          <w:szCs w:val="32"/>
        </w:rPr>
        <w:t>基本工资、津贴补贴、奖金、绩效工资、机关事业单位基本养老保险缴费、职业年金缴费、职工基本医疗保险缴费、公务员医疗补助缴费、其他社会保障缴费、住房公积金、其他工资福利支出、退休费、生活补助、奖励金、其他对个人和家庭的补助</w:t>
      </w:r>
      <w:r w:rsidR="00D6644C">
        <w:rPr>
          <w:rFonts w:ascii="仿宋_GB2312" w:eastAsia="仿宋_GB2312"/>
          <w:sz w:val="32"/>
          <w:szCs w:val="32"/>
        </w:rPr>
        <w:t/>
      </w:r>
      <w:r w:rsidR="00400D8F">
        <w:rPr>
          <w:rFonts w:ascii="仿宋_GB2312" w:eastAsia="仿宋_GB2312" w:hint="eastAsia"/>
          <w:sz w:val="32"/>
          <w:szCs w:val="32"/>
        </w:rPr>
        <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20.68</w:t>
      </w:r>
      <w:r w:rsidR="00227229">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D6644C">
        <w:rPr>
          <w:rFonts w:ascii="仿宋_GB2312" w:eastAsia="仿宋_GB2312" w:hint="eastAsia"/>
          <w:sz w:val="32"/>
          <w:szCs w:val="32"/>
        </w:rPr>
        <w:t>办公费、取暖费、差旅费、福利费、公务用车运行维护费、其他交通费用、其他商品和服务支出</w:t>
      </w:r>
      <w:r w:rsidR="00D6644C">
        <w:rPr>
          <w:rFonts w:ascii="仿宋_GB2312" w:eastAsia="仿宋_GB2312"/>
          <w:sz w:val="32"/>
          <w:szCs w:val="32"/>
        </w:rPr>
        <w:t/>
      </w:r>
      <w:r w:rsidR="00D6644C">
        <w:rPr>
          <w:rFonts w:ascii="仿宋_GB2312" w:eastAsia="仿宋_GB2312" w:hint="eastAsia"/>
          <w:sz w:val="32"/>
          <w:szCs w:val="32"/>
        </w:rPr>
        <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lastRenderedPageBreak/>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1.30</w:t>
      </w:r>
      <w:r w:rsidR="00D00B68">
        <w:rPr>
          <w:rFonts w:ascii="仿宋_GB2312" w:eastAsia="仿宋_GB2312"/>
          <w:sz w:val="32"/>
          <w:szCs w:val="32"/>
        </w:rPr>
        <w:t/>
      </w:r>
      <w:r w:rsidR="00D00B68">
        <w:rPr>
          <w:rFonts w:ascii="仿宋_GB2312" w:eastAsia="仿宋_GB2312" w:hint="eastAsia"/>
          <w:sz w:val="32"/>
          <w:szCs w:val="32"/>
        </w:rPr>
        <w:t/>
      </w:r>
      <w:r w:rsidR="008853A8">
        <w:rPr>
          <w:rFonts w:ascii="仿宋_GB2312" w:eastAsia="仿宋_GB2312" w:hint="eastAsia"/>
          <w:sz w:val="32"/>
          <w:szCs w:val="32"/>
        </w:rPr>
        <w:t>万元</w:t>
      </w:r>
      <w:r w:rsidR="0004063C">
        <w:rPr>
          <w:rFonts w:ascii="仿宋_GB2312" w:eastAsia="仿宋_GB2312" w:hint="eastAsia"/>
          <w:sz w:val="32"/>
          <w:szCs w:val="32"/>
        </w:rPr>
        <w:t>，比上年增加0万元，增长0%，主要原因是</w:t>
      </w:r>
      <w:r w:rsidR="0004063C">
        <w:rPr>
          <w:rFonts w:ascii="仿宋_GB2312" w:eastAsia="仿宋_GB2312"/>
          <w:sz w:val="32"/>
          <w:szCs w:val="32"/>
        </w:rPr>
        <w:t/>
      </w:r>
      <w:r w:rsidR="0004063C">
        <w:rPr>
          <w:rFonts w:ascii="仿宋_GB2312" w:eastAsia="仿宋_GB2312" w:hint="eastAsia"/>
          <w:sz w:val="32"/>
          <w:szCs w:val="32"/>
        </w:rPr>
        <w:t>与上年相比无变动，与上年一致。</w:t>
      </w:r>
      <w:r w:rsidR="0004063C">
        <w:rPr>
          <w:rFonts w:ascii="仿宋_GB2312" w:eastAsia="仿宋_GB2312"/>
          <w:sz w:val="32"/>
          <w:szCs w:val="32"/>
        </w:rPr>
        <w:t/>
      </w:r>
      <w:r w:rsidR="0004063C">
        <w:rPr>
          <w:rFonts w:ascii="仿宋_GB2312" w:eastAsia="仿宋_GB2312" w:hint="eastAsia"/>
          <w:sz w:val="32"/>
          <w:szCs w:val="32"/>
        </w:rPr>
        <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272845">
        <w:rPr>
          <w:rFonts w:ascii="仿宋_GB2312" w:eastAsia="仿宋_GB2312"/>
          <w:sz w:val="32"/>
          <w:szCs w:val="32"/>
        </w:rPr>
        <w:t/>
      </w:r>
      <w:r w:rsidR="00272845">
        <w:rPr>
          <w:rFonts w:ascii="仿宋_GB2312" w:eastAsia="仿宋_GB2312" w:hint="eastAsia"/>
          <w:sz w:val="32"/>
          <w:szCs w:val="32"/>
        </w:rPr>
        <w:t/>
      </w:r>
      <w:r w:rsidR="008853A8">
        <w:rPr>
          <w:rFonts w:ascii="仿宋_GB2312" w:eastAsia="仿宋_GB2312" w:hint="eastAsia"/>
          <w:sz w:val="32"/>
          <w:szCs w:val="32"/>
        </w:rPr>
        <w:t>万元，占</w:t>
      </w:r>
      <w:r w:rsidR="000F01B7">
        <w:rPr>
          <w:rFonts w:ascii="仿宋_GB2312" w:eastAsia="仿宋_GB2312" w:hint="eastAsia"/>
          <w:sz w:val="32"/>
          <w:szCs w:val="32"/>
        </w:rPr>
        <w:t>0%</w:t>
      </w:r>
      <w:r w:rsidR="000F01B7">
        <w:rPr>
          <w:rFonts w:ascii="仿宋_GB2312" w:eastAsia="仿宋_GB2312"/>
          <w:sz w:val="32"/>
          <w:szCs w:val="32"/>
        </w:rPr>
        <w:t/>
      </w:r>
      <w:r w:rsidR="000F01B7">
        <w:rPr>
          <w:rFonts w:ascii="仿宋_GB2312" w:eastAsia="仿宋_GB2312" w:hint="eastAsia"/>
          <w:sz w:val="32"/>
          <w:szCs w:val="32"/>
        </w:rPr>
        <w:t>，比上年增加0万元，增长0%，主要原因是</w:t>
      </w:r>
      <w:r w:rsidR="000F01B7">
        <w:rPr>
          <w:rFonts w:ascii="仿宋_GB2312" w:eastAsia="仿宋_GB2312"/>
          <w:sz w:val="32"/>
          <w:szCs w:val="32"/>
        </w:rPr>
        <w:t/>
      </w:r>
      <w:r w:rsidR="000F01B7">
        <w:rPr>
          <w:rFonts w:ascii="仿宋_GB2312" w:eastAsia="仿宋_GB2312" w:hint="eastAsia"/>
          <w:sz w:val="32"/>
          <w:szCs w:val="32"/>
        </w:rPr>
        <w:t>与上年相比无变动，与上年一致；</w:t>
      </w:r>
      <w:r w:rsidR="000F01B7">
        <w:rPr>
          <w:rFonts w:ascii="仿宋_GB2312" w:eastAsia="仿宋_GB2312"/>
          <w:sz w:val="32"/>
          <w:szCs w:val="32"/>
        </w:rPr>
        <w:t/>
      </w:r>
      <w:r w:rsidR="000F01B7">
        <w:rPr>
          <w:rFonts w:ascii="仿宋_GB2312" w:eastAsia="仿宋_GB2312" w:hint="eastAsia"/>
          <w:sz w:val="32"/>
          <w:szCs w:val="32"/>
        </w:rPr>
        <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1.30</w:t>
      </w:r>
      <w:r w:rsidR="001D37EF">
        <w:rPr>
          <w:rFonts w:ascii="仿宋_GB2312" w:eastAsia="仿宋_GB2312"/>
          <w:sz w:val="32"/>
          <w:szCs w:val="32"/>
        </w:rPr>
        <w:t/>
      </w:r>
      <w:r w:rsidR="001D37EF">
        <w:rPr>
          <w:rFonts w:ascii="仿宋_GB2312" w:eastAsia="仿宋_GB2312" w:hint="eastAsia"/>
          <w:sz w:val="32"/>
          <w:szCs w:val="32"/>
        </w:rPr>
        <w:t/>
      </w:r>
      <w:r w:rsidR="008853A8">
        <w:rPr>
          <w:rFonts w:ascii="仿宋_GB2312" w:eastAsia="仿宋_GB2312" w:hint="eastAsia"/>
          <w:sz w:val="32"/>
          <w:szCs w:val="32"/>
        </w:rPr>
        <w:t>万元，占</w:t>
      </w:r>
      <w:r w:rsidR="00CA0969">
        <w:rPr>
          <w:rFonts w:ascii="仿宋_GB2312" w:eastAsia="仿宋_GB2312" w:hint="eastAsia"/>
          <w:sz w:val="32"/>
          <w:szCs w:val="32"/>
        </w:rPr>
        <w:t>100%</w:t>
      </w:r>
      <w:r w:rsidR="00CA0969">
        <w:rPr>
          <w:rFonts w:ascii="仿宋_GB2312" w:eastAsia="仿宋_GB2312"/>
          <w:sz w:val="32"/>
          <w:szCs w:val="32"/>
        </w:rPr>
        <w:t/>
      </w:r>
      <w:r w:rsidR="00CA0969">
        <w:rPr>
          <w:rFonts w:ascii="仿宋_GB2312" w:eastAsia="仿宋_GB2312" w:hint="eastAsia"/>
          <w:sz w:val="32"/>
          <w:szCs w:val="32"/>
        </w:rPr>
        <w:t>，比上年增加0万元，增长0%，主要原因是</w:t>
      </w:r>
      <w:r w:rsidR="00CA0969">
        <w:rPr>
          <w:rFonts w:ascii="仿宋_GB2312" w:eastAsia="仿宋_GB2312"/>
          <w:sz w:val="32"/>
          <w:szCs w:val="32"/>
        </w:rPr>
        <w:t/>
      </w:r>
      <w:r w:rsidR="00CA0969">
        <w:rPr>
          <w:rFonts w:ascii="仿宋_GB2312" w:eastAsia="仿宋_GB2312" w:hint="eastAsia"/>
          <w:sz w:val="32"/>
          <w:szCs w:val="32"/>
        </w:rPr>
        <w:t>与上年相比无变动，与上年一致；</w:t>
      </w:r>
      <w:r w:rsidR="00CA0969">
        <w:rPr>
          <w:rFonts w:ascii="仿宋_GB2312" w:eastAsia="仿宋_GB2312"/>
          <w:sz w:val="32"/>
          <w:szCs w:val="32"/>
        </w:rPr>
        <w:t/>
      </w:r>
      <w:r w:rsidR="00CA0969">
        <w:rPr>
          <w:rFonts w:ascii="仿宋_GB2312" w:eastAsia="仿宋_GB2312" w:hint="eastAsia"/>
          <w:sz w:val="32"/>
          <w:szCs w:val="32"/>
        </w:rPr>
        <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万元，占</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，比上年增加0万元，增长0%，主要原因是</w:t>
      </w:r>
      <w:r w:rsidR="0037159F">
        <w:rPr>
          <w:rFonts w:ascii="仿宋_GB2312" w:eastAsia="仿宋_GB2312"/>
          <w:sz w:val="32"/>
          <w:szCs w:val="32"/>
        </w:rPr>
        <w:t/>
      </w:r>
      <w:r w:rsidR="0037159F">
        <w:rPr>
          <w:rFonts w:ascii="仿宋_GB2312" w:eastAsia="仿宋_GB2312" w:hint="eastAsia"/>
          <w:sz w:val="32"/>
          <w:szCs w:val="32"/>
        </w:rPr>
        <w:t>与上年相比无变动，与上年一致。</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sidR="006B0B73">
        <w:rPr>
          <w:rFonts w:ascii="仿宋_GB2312" w:eastAsia="仿宋_GB2312"/>
          <w:sz w:val="32"/>
          <w:szCs w:val="32"/>
        </w:rPr>
        <w:t/>
      </w:r>
      <w:r w:rsidR="006B0B73">
        <w:rPr>
          <w:rFonts w:ascii="仿宋_GB2312" w:eastAsia="仿宋_GB2312" w:hint="eastAsia"/>
          <w:sz w:val="32"/>
          <w:szCs w:val="32"/>
        </w:rPr>
        <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个，因公出国（境）</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人次。</w:t>
      </w:r>
    </w:p>
    <w:p w14:paraId="4A7D6627" w14:textId="2636864C"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1.30</w:t>
      </w:r>
      <w:r w:rsidR="00DA07A0">
        <w:rPr>
          <w:rFonts w:ascii="仿宋_GB2312" w:eastAsia="仿宋_GB2312"/>
          <w:sz w:val="32"/>
          <w:szCs w:val="32"/>
        </w:rPr>
        <w:t/>
      </w:r>
      <w:r w:rsidR="00DA07A0">
        <w:rPr>
          <w:rFonts w:ascii="仿宋_GB2312" w:eastAsia="仿宋_GB2312" w:hint="eastAsia"/>
          <w:sz w:val="32"/>
          <w:szCs w:val="32"/>
        </w:rPr>
        <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sidR="007741F8">
        <w:rPr>
          <w:rFonts w:ascii="仿宋_GB2312" w:eastAsia="仿宋_GB2312"/>
          <w:sz w:val="32"/>
          <w:szCs w:val="32"/>
        </w:rPr>
        <w:t/>
      </w:r>
      <w:r w:rsidR="007741F8">
        <w:rPr>
          <w:rFonts w:ascii="仿宋_GB2312" w:eastAsia="仿宋_GB2312" w:hint="eastAsia"/>
          <w:sz w:val="32"/>
          <w:szCs w:val="32"/>
        </w:rPr>
        <w:t/>
      </w:r>
      <w:r>
        <w:rPr>
          <w:rFonts w:ascii="仿宋_GB2312" w:eastAsia="仿宋_GB2312" w:hint="eastAsia"/>
          <w:sz w:val="32"/>
          <w:szCs w:val="32"/>
        </w:rPr>
        <w:t>万元，公务用车运行维护费</w:t>
      </w:r>
      <w:r w:rsidR="00AC0B18">
        <w:rPr>
          <w:rFonts w:ascii="仿宋_GB2312" w:eastAsia="仿宋_GB2312" w:hint="eastAsia"/>
          <w:sz w:val="32"/>
          <w:szCs w:val="32"/>
        </w:rPr>
        <w:lastRenderedPageBreak/>
        <w:t>1.30</w:t>
      </w:r>
      <w:r w:rsidR="00AC0B18">
        <w:rPr>
          <w:rFonts w:ascii="仿宋_GB2312" w:eastAsia="仿宋_GB2312"/>
          <w:sz w:val="32"/>
          <w:szCs w:val="32"/>
        </w:rPr>
        <w:t/>
      </w:r>
      <w:r w:rsidR="00AC0B18">
        <w:rPr>
          <w:rFonts w:ascii="仿宋_GB2312" w:eastAsia="仿宋_GB2312" w:hint="eastAsia"/>
          <w:sz w:val="32"/>
          <w:szCs w:val="32"/>
        </w:rPr>
        <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汽车油料、维护费、过路费、车辆保险等。</w:t>
      </w:r>
      <w:r w:rsidR="003A44F0">
        <w:rPr>
          <w:rFonts w:ascii="仿宋_GB2312" w:eastAsia="仿宋_GB2312"/>
          <w:sz w:val="32"/>
          <w:szCs w:val="32"/>
        </w:rPr>
        <w:t/>
      </w:r>
      <w:r w:rsidR="003A44F0">
        <w:rPr>
          <w:rFonts w:ascii="仿宋_GB2312" w:eastAsia="仿宋_GB2312" w:hint="eastAsia"/>
          <w:sz w:val="32"/>
          <w:szCs w:val="32"/>
        </w:rPr>
        <w:t/>
      </w:r>
      <w:r>
        <w:rPr>
          <w:rFonts w:ascii="仿宋_GB2312" w:eastAsia="仿宋_GB2312" w:hint="eastAsia"/>
          <w:sz w:val="32"/>
          <w:szCs w:val="32"/>
        </w:rPr>
        <w:t>公务用车购置数</w:t>
      </w:r>
      <w:r w:rsidR="00D767F4">
        <w:rPr>
          <w:rFonts w:ascii="仿宋_GB2312" w:eastAsia="仿宋_GB2312" w:hint="eastAsia"/>
          <w:sz w:val="32"/>
          <w:szCs w:val="32"/>
        </w:rPr>
        <w:t>0</w:t>
      </w:r>
      <w:r w:rsidR="00D767F4">
        <w:rPr>
          <w:rFonts w:ascii="仿宋_GB2312" w:eastAsia="仿宋_GB2312"/>
          <w:sz w:val="32"/>
          <w:szCs w:val="32"/>
        </w:rPr>
        <w:t/>
      </w:r>
      <w:r w:rsidR="00D767F4">
        <w:rPr>
          <w:rFonts w:ascii="仿宋_GB2312" w:eastAsia="仿宋_GB2312" w:hint="eastAsia"/>
          <w:sz w:val="32"/>
          <w:szCs w:val="32"/>
        </w:rPr>
        <w:t/>
      </w:r>
      <w:r>
        <w:rPr>
          <w:rFonts w:ascii="仿宋_GB2312" w:eastAsia="仿宋_GB2312" w:hint="eastAsia"/>
          <w:sz w:val="32"/>
          <w:szCs w:val="32"/>
        </w:rPr>
        <w:t>辆，公务用车保有量</w:t>
      </w:r>
      <w:r w:rsidR="00C87860">
        <w:rPr>
          <w:rFonts w:ascii="仿宋_GB2312" w:eastAsia="仿宋_GB2312" w:hint="eastAsia"/>
          <w:sz w:val="32"/>
          <w:szCs w:val="32"/>
        </w:rPr>
        <w:t>1</w:t>
      </w:r>
      <w:r w:rsidR="00C87860">
        <w:rPr>
          <w:rFonts w:ascii="仿宋_GB2312" w:eastAsia="仿宋_GB2312"/>
          <w:sz w:val="32"/>
          <w:szCs w:val="32"/>
        </w:rPr>
        <w:t/>
      </w:r>
      <w:r w:rsidR="00C87860">
        <w:rPr>
          <w:rFonts w:ascii="仿宋_GB2312" w:eastAsia="仿宋_GB2312" w:hint="eastAsia"/>
          <w:sz w:val="32"/>
          <w:szCs w:val="32"/>
        </w:rPr>
        <w:t/>
      </w:r>
      <w:r>
        <w:rPr>
          <w:rFonts w:ascii="仿宋_GB2312" w:eastAsia="仿宋_GB2312" w:hint="eastAsia"/>
          <w:sz w:val="32"/>
          <w:szCs w:val="32"/>
        </w:rPr>
        <w:t>辆。</w:t>
      </w:r>
    </w:p>
    <w:p w14:paraId="47C4B55E" w14:textId="65759774"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sidR="00EE791B">
        <w:rPr>
          <w:rFonts w:ascii="仿宋_GB2312" w:eastAsia="仿宋_GB2312"/>
          <w:sz w:val="32"/>
          <w:szCs w:val="32"/>
        </w:rPr>
        <w:t/>
      </w:r>
      <w:r w:rsidR="00EE791B">
        <w:rPr>
          <w:rFonts w:ascii="仿宋_GB2312" w:eastAsia="仿宋_GB2312" w:hint="eastAsia"/>
          <w:sz w:val="32"/>
          <w:szCs w:val="32"/>
        </w:rPr>
        <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sidR="00857132">
        <w:rPr>
          <w:rFonts w:ascii="仿宋_GB2312" w:eastAsia="仿宋_GB2312"/>
          <w:sz w:val="32"/>
          <w:szCs w:val="32"/>
        </w:rPr>
        <w:t/>
      </w:r>
      <w:r w:rsidR="00857132">
        <w:rPr>
          <w:rFonts w:ascii="仿宋_GB2312" w:eastAsia="仿宋_GB2312" w:hint="eastAsia"/>
          <w:sz w:val="32"/>
          <w:szCs w:val="32"/>
        </w:rPr>
        <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sidR="00BE0A9F">
        <w:rPr>
          <w:rFonts w:ascii="仿宋_GB2312" w:eastAsia="仿宋_GB2312"/>
          <w:sz w:val="32"/>
          <w:szCs w:val="32"/>
        </w:rPr>
        <w:t/>
      </w:r>
      <w:r w:rsidR="00BE0A9F">
        <w:rPr>
          <w:rFonts w:ascii="仿宋_GB2312" w:eastAsia="仿宋_GB2312" w:hint="eastAsia"/>
          <w:sz w:val="32"/>
          <w:szCs w:val="32"/>
        </w:rPr>
        <w:t/>
      </w:r>
      <w:r>
        <w:rPr>
          <w:rFonts w:ascii="仿宋_GB2312" w:eastAsia="仿宋_GB2312" w:hint="eastAsia"/>
          <w:sz w:val="32"/>
          <w:szCs w:val="32"/>
        </w:rPr>
        <w:t>批次，</w:t>
      </w:r>
      <w:r w:rsidR="000701A7">
        <w:rPr>
          <w:rFonts w:ascii="仿宋_GB2312" w:eastAsia="仿宋_GB2312" w:hint="eastAsia"/>
          <w:sz w:val="32"/>
          <w:szCs w:val="32"/>
        </w:rPr>
        <w:t>0</w:t>
      </w:r>
      <w:r w:rsidR="000701A7">
        <w:rPr>
          <w:rFonts w:ascii="仿宋_GB2312" w:eastAsia="仿宋_GB2312"/>
          <w:sz w:val="32"/>
          <w:szCs w:val="32"/>
        </w:rPr>
        <w:t/>
      </w:r>
      <w:r w:rsidR="000701A7">
        <w:rPr>
          <w:rFonts w:ascii="仿宋_GB2312" w:eastAsia="仿宋_GB2312" w:hint="eastAsia"/>
          <w:sz w:val="32"/>
          <w:szCs w:val="32"/>
        </w:rPr>
        <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1.30</w:t>
      </w:r>
      <w:r w:rsidR="000033EF">
        <w:rPr>
          <w:rFonts w:ascii="仿宋_GB2312" w:eastAsia="仿宋_GB2312" w:hint="eastAsia"/>
          <w:color w:val="000000" w:themeColor="text1"/>
          <w:sz w:val="32"/>
          <w:szCs w:val="32"/>
        </w:rPr>
        <w:t/>
      </w:r>
      <w:r w:rsidR="000033EF">
        <w:rPr>
          <w:rFonts w:ascii="仿宋_GB2312" w:eastAsia="仿宋_GB2312"/>
          <w:color w:val="000000" w:themeColor="text1"/>
          <w:sz w:val="32"/>
          <w:szCs w:val="32"/>
        </w:rPr>
        <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1.30</w:t>
      </w:r>
      <w:r w:rsidR="000033EF">
        <w:rPr>
          <w:rFonts w:ascii="仿宋_GB2312" w:eastAsia="仿宋_GB2312"/>
          <w:color w:val="000000" w:themeColor="text1"/>
          <w:sz w:val="32"/>
          <w:szCs w:val="32"/>
        </w:rPr>
        <w:t/>
      </w:r>
      <w:r w:rsidR="000033EF">
        <w:rPr>
          <w:rFonts w:ascii="仿宋_GB2312" w:eastAsia="仿宋_GB2312" w:hint="eastAsia"/>
          <w:color w:val="000000" w:themeColor="text1"/>
          <w:sz w:val="32"/>
          <w:szCs w:val="32"/>
        </w:rPr>
        <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，预决算差异率0%，主要原因是：与上年相比无变动，与上年一致。</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sidR="00F45607">
        <w:rPr>
          <w:rFonts w:ascii="仿宋_GB2312" w:eastAsia="仿宋_GB2312" w:hint="eastAsia"/>
          <w:color w:val="000000" w:themeColor="text1"/>
          <w:sz w:val="32"/>
          <w:szCs w:val="32"/>
        </w:rPr>
        <w:t/>
      </w:r>
      <w:r w:rsidR="00F45607">
        <w:rPr>
          <w:rFonts w:ascii="仿宋_GB2312" w:eastAsia="仿宋_GB2312"/>
          <w:color w:val="000000" w:themeColor="text1"/>
          <w:sz w:val="32"/>
          <w:szCs w:val="32"/>
        </w:rPr>
        <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sidR="00963E2E">
        <w:rPr>
          <w:rFonts w:ascii="仿宋_GB2312" w:eastAsia="仿宋_GB2312"/>
          <w:color w:val="000000" w:themeColor="text1"/>
          <w:sz w:val="32"/>
          <w:szCs w:val="32"/>
        </w:rPr>
        <w:t/>
      </w:r>
      <w:r w:rsidR="00963E2E">
        <w:rPr>
          <w:rFonts w:ascii="仿宋_GB2312" w:eastAsia="仿宋_GB2312" w:hint="eastAsia"/>
          <w:color w:val="000000" w:themeColor="text1"/>
          <w:sz w:val="32"/>
          <w:szCs w:val="32"/>
        </w:rPr>
        <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sidR="009F4245">
        <w:rPr>
          <w:rFonts w:ascii="仿宋_GB2312" w:eastAsia="仿宋_GB2312" w:hint="eastAsia"/>
          <w:color w:val="000000" w:themeColor="text1"/>
          <w:sz w:val="32"/>
          <w:szCs w:val="32"/>
        </w:rPr>
        <w:t/>
      </w:r>
      <w:r w:rsidR="009F4245">
        <w:rPr>
          <w:rFonts w:ascii="仿宋_GB2312" w:eastAsia="仿宋_GB2312"/>
          <w:color w:val="000000" w:themeColor="text1"/>
          <w:sz w:val="32"/>
          <w:szCs w:val="32"/>
        </w:rPr>
        <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1.30</w:t>
      </w:r>
      <w:r>
        <w:rPr>
          <w:rFonts w:ascii="仿宋_GB2312" w:eastAsia="仿宋_GB2312" w:hint="eastAsia"/>
          <w:sz w:val="32"/>
          <w:szCs w:val="32"/>
        </w:rPr>
        <w:t>万元，决算数</w:t>
      </w:r>
      <w:r w:rsidR="0024217C">
        <w:rPr>
          <w:rFonts w:ascii="仿宋_GB2312" w:eastAsia="仿宋_GB2312"/>
          <w:color w:val="000000" w:themeColor="text1"/>
          <w:sz w:val="32"/>
          <w:szCs w:val="32"/>
        </w:rPr>
        <w:t>1.30</w:t>
      </w:r>
      <w:r>
        <w:rPr>
          <w:rFonts w:ascii="仿宋_GB2312" w:eastAsia="仿宋_GB2312" w:hint="eastAsia"/>
          <w:sz w:val="32"/>
          <w:szCs w:val="32"/>
        </w:rPr>
        <w:t>万元</w:t>
      </w:r>
      <w:r w:rsidR="004D35C0">
        <w:rPr>
          <w:rFonts w:ascii="仿宋_GB2312" w:eastAsia="仿宋_GB2312"/>
          <w:color w:val="000000" w:themeColor="text1"/>
          <w:sz w:val="32"/>
          <w:szCs w:val="32"/>
        </w:rPr>
        <w:lastRenderedPageBreak/>
        <w:t>，预决算差异率0%，主要原因是：与上年相比无变动，与上年一致；</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sidR="00750D8A">
        <w:rPr>
          <w:rFonts w:ascii="仿宋_GB2312" w:eastAsia="仿宋_GB2312"/>
          <w:color w:val="000000" w:themeColor="text1"/>
          <w:sz w:val="32"/>
          <w:szCs w:val="32"/>
        </w:rPr>
        <w:t/>
      </w:r>
      <w:r w:rsidR="00750D8A">
        <w:rPr>
          <w:rFonts w:ascii="仿宋_GB2312" w:eastAsia="仿宋_GB2312" w:hint="eastAsia"/>
          <w:color w:val="000000" w:themeColor="text1"/>
          <w:sz w:val="32"/>
          <w:szCs w:val="32"/>
        </w:rPr>
        <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2019年度新疆喀什地区社会主义学院机关运行经费支出20.68万元，比上年增加3.82万元，增长22.66%，主要原因是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办公费、差旅费、其他交通费用增加，购入固定资产条码机一台。</w:t>
      </w:r>
      <w:r w:rsidRPr="003642F3">
        <w:rPr>
          <w:rFonts w:ascii="仿宋_GB2312" w:eastAsia="仿宋_GB2312"/>
          <w:color w:val="000000" w:themeColor="text1"/>
          <w:sz w:val="32"/>
          <w:szCs w:val="32"/>
        </w:rPr>
        <w:t/>
      </w:r>
      <w:r>
        <w:rPr>
          <w:rFonts w:ascii="仿宋_GB2312" w:eastAsia="仿宋_GB2312" w:hint="eastAsia"/>
          <w:color w:val="000000" w:themeColor="text1"/>
          <w:sz w:val="32"/>
          <w:szCs w:val="32"/>
        </w:rPr>
        <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42</w:t>
      </w:r>
      <w:r w:rsidR="00980F6F" w:rsidRPr="00980F6F">
        <w:rPr>
          <w:rFonts w:ascii="仿宋_GB2312" w:eastAsia="仿宋_GB2312"/>
          <w:sz w:val="32"/>
          <w:szCs w:val="32"/>
        </w:rPr>
        <w:t/>
      </w:r>
      <w:r w:rsidR="003C3EF4">
        <w:rPr>
          <w:rFonts w:ascii="仿宋_GB2312" w:eastAsia="仿宋_GB2312" w:hint="eastAsia"/>
          <w:sz w:val="32"/>
          <w:szCs w:val="32"/>
        </w:rPr>
        <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42</w:t>
      </w:r>
      <w:r w:rsidR="00980F6F" w:rsidRPr="00980F6F">
        <w:rPr>
          <w:rFonts w:ascii="仿宋_GB2312" w:eastAsia="仿宋_GB2312"/>
          <w:sz w:val="32"/>
          <w:szCs w:val="32"/>
        </w:rPr>
        <w:t/>
      </w:r>
      <w:r w:rsidR="00AF0871">
        <w:rPr>
          <w:rFonts w:ascii="仿宋_GB2312" w:eastAsia="仿宋_GB2312" w:hint="eastAsia"/>
          <w:sz w:val="32"/>
          <w:szCs w:val="32"/>
        </w:rPr>
        <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A009B3">
        <w:rPr>
          <w:rFonts w:ascii="仿宋_GB2312" w:eastAsia="仿宋_GB2312"/>
          <w:sz w:val="32"/>
          <w:szCs w:val="32"/>
        </w:rPr>
        <w:t/>
      </w:r>
      <w:r w:rsidR="00980F6F">
        <w:rPr>
          <w:rFonts w:ascii="仿宋_GB2312" w:eastAsia="仿宋_GB2312" w:hint="eastAsia"/>
          <w:sz w:val="32"/>
          <w:szCs w:val="32"/>
        </w:rPr>
        <w:t/>
      </w:r>
      <w:r w:rsidR="00A009B3">
        <w:rPr>
          <w:rFonts w:ascii="仿宋_GB2312" w:eastAsia="仿宋_GB2312"/>
          <w:sz w:val="32"/>
          <w:szCs w:val="32"/>
        </w:rPr>
        <w:t/>
      </w:r>
      <w:r w:rsidR="00A009B3">
        <w:rPr>
          <w:rFonts w:ascii="仿宋_GB2312" w:eastAsia="仿宋_GB2312" w:hint="eastAsia"/>
          <w:sz w:val="32"/>
          <w:szCs w:val="32"/>
        </w:rPr>
        <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9C479E">
        <w:rPr>
          <w:rFonts w:ascii="仿宋_GB2312" w:eastAsia="仿宋_GB2312"/>
          <w:sz w:val="32"/>
          <w:szCs w:val="32"/>
        </w:rPr>
        <w:t/>
      </w:r>
      <w:r w:rsidR="00327986">
        <w:rPr>
          <w:rFonts w:ascii="仿宋_GB2312" w:eastAsia="仿宋_GB2312" w:hint="eastAsia"/>
          <w:sz w:val="32"/>
          <w:szCs w:val="32"/>
        </w:rPr>
        <w:t/>
      </w:r>
      <w:r w:rsidR="009C479E">
        <w:rPr>
          <w:rFonts w:ascii="仿宋_GB2312" w:eastAsia="仿宋_GB2312"/>
          <w:sz w:val="32"/>
          <w:szCs w:val="32"/>
        </w:rPr>
        <w:t/>
      </w:r>
      <w:r w:rsidR="009C479E">
        <w:rPr>
          <w:rFonts w:ascii="仿宋_GB2312" w:eastAsia="仿宋_GB2312" w:hint="eastAsia"/>
          <w:sz w:val="32"/>
          <w:szCs w:val="32"/>
        </w:rPr>
        <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42</w:t>
      </w:r>
      <w:r w:rsidR="00887778" w:rsidRPr="00887778">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sidR="0029171A" w:rsidRPr="0029171A">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，其中：授予小微企业合同金额</w:t>
      </w:r>
      <w:r w:rsidR="007E3BFD">
        <w:rPr>
          <w:rFonts w:ascii="仿宋_GB2312" w:eastAsia="仿宋_GB2312" w:hint="eastAsia"/>
          <w:sz w:val="32"/>
          <w:szCs w:val="32"/>
        </w:rPr>
        <w:t>42</w:t>
      </w:r>
      <w:r w:rsidR="004A41CF" w:rsidRPr="004A41CF">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w:t>
      </w:r>
      <w:r>
        <w:rPr>
          <w:rFonts w:ascii="仿宋_GB2312" w:eastAsia="仿宋_GB2312" w:hint="eastAsia"/>
          <w:sz w:val="32"/>
          <w:szCs w:val="32"/>
        </w:rPr>
        <w:lastRenderedPageBreak/>
        <w:t>政府采购支出总额的</w:t>
      </w:r>
      <w:r w:rsidR="007E3BFD">
        <w:rPr>
          <w:rFonts w:ascii="仿宋_GB2312" w:eastAsia="仿宋_GB2312" w:hint="eastAsia"/>
          <w:sz w:val="32"/>
          <w:szCs w:val="32"/>
        </w:rPr>
        <w:t>100%</w:t>
      </w:r>
      <w:r w:rsidR="007B0022" w:rsidRPr="007B0022">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5,511.54</w:t>
      </w:r>
      <w:r w:rsidR="006032AE" w:rsidRPr="006032AE">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（平方米），价值</w:t>
      </w:r>
      <w:r w:rsidR="007E3BFD">
        <w:rPr>
          <w:rFonts w:ascii="仿宋_GB2312" w:eastAsia="仿宋_GB2312" w:hint="eastAsia"/>
          <w:sz w:val="32"/>
          <w:szCs w:val="32"/>
        </w:rPr>
        <w:t>507.31</w:t>
      </w:r>
      <w:r w:rsidR="00FE0761" w:rsidRPr="00FE0761">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万元。车辆</w:t>
      </w:r>
      <w:r w:rsidR="00AA13D0">
        <w:rPr>
          <w:rFonts w:ascii="仿宋_GB2312" w:eastAsia="仿宋_GB2312" w:hint="eastAsia"/>
          <w:sz w:val="32"/>
          <w:szCs w:val="32"/>
        </w:rPr>
        <w:t>1</w:t>
      </w:r>
      <w:r w:rsidR="00AA13D0">
        <w:rPr>
          <w:rFonts w:ascii="仿宋_GB2312" w:eastAsia="仿宋_GB2312"/>
          <w:sz w:val="32"/>
          <w:szCs w:val="32"/>
        </w:rPr>
        <w:t/>
      </w:r>
      <w:r w:rsidR="00AA13D0">
        <w:rPr>
          <w:rFonts w:ascii="仿宋_GB2312" w:eastAsia="仿宋_GB2312" w:hint="eastAsia"/>
          <w:sz w:val="32"/>
          <w:szCs w:val="32"/>
        </w:rPr>
        <w:t/>
      </w:r>
      <w:r>
        <w:rPr>
          <w:rFonts w:ascii="仿宋_GB2312" w:eastAsia="仿宋_GB2312" w:hint="eastAsia"/>
          <w:sz w:val="32"/>
          <w:szCs w:val="32"/>
        </w:rPr>
        <w:t>辆，价值</w:t>
      </w:r>
      <w:r w:rsidR="00847CE1">
        <w:rPr>
          <w:rFonts w:ascii="仿宋_GB2312" w:eastAsia="仿宋_GB2312" w:hint="eastAsia"/>
          <w:sz w:val="32"/>
          <w:szCs w:val="32"/>
        </w:rPr>
        <w:t>9.60</w:t>
      </w:r>
      <w:r w:rsidR="00847CE1">
        <w:rPr>
          <w:rFonts w:ascii="仿宋_GB2312" w:eastAsia="仿宋_GB2312"/>
          <w:sz w:val="32"/>
          <w:szCs w:val="32"/>
        </w:rPr>
        <w:t/>
      </w:r>
      <w:r w:rsidR="00847CE1">
        <w:rPr>
          <w:rFonts w:ascii="仿宋_GB2312" w:eastAsia="仿宋_GB2312" w:hint="eastAsia"/>
          <w:sz w:val="32"/>
          <w:szCs w:val="32"/>
        </w:rPr>
        <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sidR="002F1732">
        <w:rPr>
          <w:rFonts w:ascii="仿宋_GB2312" w:eastAsia="仿宋_GB2312"/>
          <w:sz w:val="32"/>
          <w:szCs w:val="32"/>
        </w:rPr>
        <w:t/>
      </w:r>
      <w:r w:rsidR="002F1732">
        <w:rPr>
          <w:rFonts w:ascii="仿宋_GB2312" w:eastAsia="仿宋_GB2312" w:hint="eastAsia"/>
          <w:sz w:val="32"/>
          <w:szCs w:val="32"/>
        </w:rPr>
        <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sidR="00DD3B82">
        <w:rPr>
          <w:rFonts w:ascii="仿宋_GB2312" w:eastAsia="仿宋_GB2312" w:hint="eastAsia"/>
          <w:color w:val="000000" w:themeColor="text1"/>
          <w:sz w:val="32"/>
          <w:szCs w:val="32"/>
        </w:rPr>
        <w:t/>
      </w:r>
      <w:r w:rsidR="00DD3B82">
        <w:rPr>
          <w:rFonts w:ascii="仿宋_GB2312" w:eastAsia="仿宋_GB2312"/>
          <w:color w:val="000000" w:themeColor="text1"/>
          <w:sz w:val="32"/>
          <w:szCs w:val="32"/>
        </w:rPr>
        <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sidR="00B24234">
        <w:rPr>
          <w:rFonts w:ascii="仿宋_GB2312" w:eastAsia="仿宋_GB2312" w:hint="eastAsia"/>
          <w:color w:val="000000" w:themeColor="text1"/>
          <w:sz w:val="32"/>
          <w:szCs w:val="32"/>
        </w:rPr>
        <w:t/>
      </w:r>
      <w:r w:rsidR="00B24234">
        <w:rPr>
          <w:rFonts w:ascii="仿宋_GB2312" w:eastAsia="仿宋_GB2312"/>
          <w:color w:val="000000" w:themeColor="text1"/>
          <w:sz w:val="32"/>
          <w:szCs w:val="32"/>
        </w:rPr>
        <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sidR="000B57B8">
        <w:rPr>
          <w:rFonts w:ascii="仿宋_GB2312" w:eastAsia="仿宋_GB2312" w:hint="eastAsia"/>
          <w:color w:val="000000" w:themeColor="text1"/>
          <w:sz w:val="32"/>
          <w:szCs w:val="32"/>
        </w:rPr>
        <w:t/>
      </w:r>
      <w:r w:rsidR="000B57B8">
        <w:rPr>
          <w:rFonts w:ascii="仿宋_GB2312" w:eastAsia="仿宋_GB2312"/>
          <w:color w:val="000000" w:themeColor="text1"/>
          <w:sz w:val="32"/>
          <w:szCs w:val="32"/>
        </w:rPr>
        <w:t/>
      </w:r>
      <w:r>
        <w:rPr>
          <w:rFonts w:ascii="仿宋_GB2312" w:eastAsia="仿宋_GB2312" w:hint="eastAsia"/>
          <w:sz w:val="32"/>
          <w:szCs w:val="32"/>
        </w:rPr>
        <w:t>辆、执法执勤用车</w:t>
      </w:r>
      <w:r w:rsidR="00F83E19">
        <w:rPr>
          <w:rFonts w:ascii="仿宋_GB2312" w:eastAsia="仿宋_GB2312" w:hint="eastAsia"/>
          <w:sz w:val="32"/>
          <w:szCs w:val="32"/>
        </w:rPr>
        <w:t>0</w:t>
      </w:r>
      <w:r w:rsidR="00F83E19">
        <w:rPr>
          <w:rFonts w:ascii="仿宋_GB2312" w:eastAsia="仿宋_GB2312"/>
          <w:sz w:val="32"/>
          <w:szCs w:val="32"/>
        </w:rPr>
        <w:t/>
      </w:r>
      <w:r w:rsidR="00F83E19">
        <w:rPr>
          <w:rFonts w:ascii="仿宋_GB2312" w:eastAsia="仿宋_GB2312" w:hint="eastAsia"/>
          <w:sz w:val="32"/>
          <w:szCs w:val="32"/>
        </w:rPr>
        <w:t/>
      </w:r>
      <w:r>
        <w:rPr>
          <w:rFonts w:ascii="仿宋_GB2312" w:eastAsia="仿宋_GB2312" w:hint="eastAsia"/>
          <w:sz w:val="32"/>
          <w:szCs w:val="32"/>
        </w:rPr>
        <w:t>辆、特种专业技术用车</w:t>
      </w:r>
      <w:r w:rsidR="00CB7A14">
        <w:rPr>
          <w:rFonts w:ascii="仿宋_GB2312" w:eastAsia="仿宋_GB2312" w:hint="eastAsia"/>
          <w:sz w:val="32"/>
          <w:szCs w:val="32"/>
        </w:rPr>
        <w:t>0</w:t>
      </w:r>
      <w:r w:rsidR="00CB7A14">
        <w:rPr>
          <w:rFonts w:ascii="仿宋_GB2312" w:eastAsia="仿宋_GB2312"/>
          <w:sz w:val="32"/>
          <w:szCs w:val="32"/>
        </w:rPr>
        <w:t/>
      </w:r>
      <w:r w:rsidR="00CB7A14">
        <w:rPr>
          <w:rFonts w:ascii="仿宋_GB2312" w:eastAsia="仿宋_GB2312" w:hint="eastAsia"/>
          <w:sz w:val="32"/>
          <w:szCs w:val="32"/>
        </w:rPr>
        <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1</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一般公务用车；</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sidR="00693012">
        <w:rPr>
          <w:rFonts w:ascii="仿宋_GB2312" w:eastAsia="仿宋_GB2312"/>
          <w:sz w:val="32"/>
          <w:szCs w:val="32"/>
        </w:rPr>
        <w:t/>
      </w:r>
      <w:r w:rsidR="00693012">
        <w:rPr>
          <w:rFonts w:ascii="仿宋_GB2312" w:eastAsia="仿宋_GB2312" w:hint="eastAsia"/>
          <w:sz w:val="32"/>
          <w:szCs w:val="32"/>
        </w:rPr>
        <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sidR="00827663">
        <w:rPr>
          <w:rFonts w:ascii="仿宋_GB2312" w:eastAsia="仿宋_GB2312"/>
          <w:sz w:val="32"/>
          <w:szCs w:val="32"/>
        </w:rPr>
        <w:t/>
      </w:r>
      <w:r w:rsidR="00827663">
        <w:rPr>
          <w:rFonts w:ascii="仿宋_GB2312" w:eastAsia="仿宋_GB2312" w:hint="eastAsia"/>
          <w:sz w:val="32"/>
          <w:szCs w:val="32"/>
        </w:rPr>
        <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3C3BFA52"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8</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个，共涉及资金</w:t>
      </w:r>
      <w:r w:rsidR="007E3BFD">
        <w:rPr>
          <w:rFonts w:ascii="仿宋_GB2312" w:eastAsia="仿宋_GB2312" w:hint="eastAsia"/>
          <w:sz w:val="32"/>
          <w:szCs w:val="32"/>
        </w:rPr>
        <w:t>57.38</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部门年度任务是在预算资金额度内完成，并通过规范的招投标及严格的资金管理及项目管理及其他创新的管理措施实现了资金的节约。三公经费是在预算范围内开支，开支范围较上年的变化，是有节约；二是各项工作计划是按预期计划按时完成，效益是按预期时间产生；三是预期的经济效益、社会效益、可持续的影响是产生，相关人员的满意度如何很好。</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发现的问题及原因：</w:t>
      </w:r>
      <w:r w:rsidR="00772611">
        <w:rPr>
          <w:rFonts w:ascii="仿宋_GB2312" w:eastAsia="仿宋_GB2312" w:hint="eastAsia"/>
          <w:sz w:val="32"/>
          <w:szCs w:val="32"/>
        </w:rPr>
        <w:t>一是我单位培训经费项目作为经常性拨付资金，按照地委交付的新形势、新任务需要，终止之前的单一的宗教领域人员培训，还需全面加强统一战线其他领域人员针对性培训，工作范围广、标准高、要求严、规模大，需要资金支持，使社会主义学院更好地适应新时代中国特色社会主义思想，全面实现小康社会积极贡献。</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下一步改进措施：</w:t>
      </w:r>
      <w:r w:rsidR="00772611">
        <w:rPr>
          <w:rFonts w:ascii="仿宋_GB2312" w:eastAsia="仿宋_GB2312" w:hint="eastAsia"/>
          <w:sz w:val="32"/>
          <w:szCs w:val="32"/>
        </w:rPr>
        <w:t>一是部门整体支出安排、使用过程中的存在问题，阐述改进措施和有关建议，一个问题一个措施和建议。年初做好资金计划，按照项目进度及时拨付资金，使资金使用效益最大化，减少不必要的浪费，节约成本。建议年初下达资金，确保及时用于贫困中。年初做好资金计划，按照项目进度及时拨付资金，使资金使用效益最大化，减少不必要的浪费，节约成本。</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1114" w14:textId="77777777" w:rsidR="00292C0A" w:rsidRDefault="00292C0A">
      <w:r>
        <w:separator/>
      </w:r>
    </w:p>
  </w:endnote>
  <w:endnote w:type="continuationSeparator" w:id="0">
    <w:p w14:paraId="0EC8298B" w14:textId="77777777" w:rsidR="00292C0A" w:rsidRDefault="0029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3148" w14:textId="77777777" w:rsidR="00292C0A" w:rsidRDefault="00292C0A">
      <w:r>
        <w:separator/>
      </w:r>
    </w:p>
  </w:footnote>
  <w:footnote w:type="continuationSeparator" w:id="0">
    <w:p w14:paraId="69AF5D17" w14:textId="77777777" w:rsidR="00292C0A" w:rsidRDefault="0029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h/WK680eq/bgcKgvcDD+zA==" w:hash="FbCDqeF6wPuj8pXXOTJMCo8gFcA="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2020-07-16T02:47:00Z</dcterms:created>
  <dc:creator>GXR</dc:creator>
  <cp:lastModifiedBy>Wevil Dwyane</cp:lastModifiedBy>
  <dcterms:modified xsi:type="dcterms:W3CDTF">2020-09-08T04:11:00Z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