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102" w:rsidRDefault="00EC5102" w:rsidP="00C14857">
      <w:pPr>
        <w:spacing w:beforeLines="50" w:before="156"/>
        <w:jc w:val="center"/>
        <w:rPr>
          <w:rFonts w:ascii="方正小标宋简体" w:eastAsia="方正小标宋简体"/>
          <w:sz w:val="44"/>
          <w:szCs w:val="44"/>
        </w:rPr>
      </w:pPr>
      <w:bookmarkStart w:id="0" w:name="_GoBack"/>
      <w:bookmarkEnd w:id="0"/>
    </w:p>
    <w:p w:rsidR="00EC5102" w:rsidRDefault="00EC5102" w:rsidP="00C14857">
      <w:pPr>
        <w:spacing w:beforeLines="50" w:before="156"/>
        <w:jc w:val="center"/>
        <w:rPr>
          <w:rFonts w:ascii="方正小标宋简体" w:eastAsia="方正小标宋简体"/>
          <w:sz w:val="44"/>
          <w:szCs w:val="44"/>
        </w:rPr>
      </w:pPr>
    </w:p>
    <w:p w:rsidR="00EC5102" w:rsidRDefault="00EC5102" w:rsidP="00C14857">
      <w:pPr>
        <w:spacing w:beforeLines="50" w:before="156"/>
        <w:jc w:val="center"/>
        <w:rPr>
          <w:rFonts w:ascii="方正小标宋简体" w:eastAsia="方正小标宋简体"/>
          <w:sz w:val="44"/>
          <w:szCs w:val="44"/>
        </w:rPr>
      </w:pPr>
    </w:p>
    <w:p w:rsidR="00EC5102" w:rsidRDefault="00227CA5" w:rsidP="00C14857">
      <w:pPr>
        <w:spacing w:beforeLines="50" w:before="156"/>
        <w:jc w:val="center"/>
        <w:rPr>
          <w:rFonts w:ascii="方正小标宋简体" w:eastAsia="方正小标宋简体"/>
          <w:sz w:val="44"/>
          <w:szCs w:val="44"/>
        </w:rPr>
      </w:pPr>
      <w:r>
        <w:rPr>
          <w:rFonts w:ascii="方正小标宋简体" w:eastAsia="方正小标宋简体" w:hint="eastAsia"/>
          <w:sz w:val="44"/>
          <w:szCs w:val="44"/>
        </w:rPr>
        <w:t>喀什地区行政服务中心专项工作经费项目支出绩效评价报告</w:t>
      </w:r>
    </w:p>
    <w:p w:rsidR="00EC5102" w:rsidRDefault="00EC5102" w:rsidP="00C14857">
      <w:pPr>
        <w:spacing w:beforeLines="50" w:before="156"/>
        <w:jc w:val="center"/>
        <w:rPr>
          <w:rFonts w:ascii="方正小标宋简体" w:eastAsia="方正小标宋简体"/>
          <w:sz w:val="52"/>
          <w:szCs w:val="52"/>
        </w:rPr>
      </w:pPr>
    </w:p>
    <w:p w:rsidR="00EC5102" w:rsidRDefault="00EC5102" w:rsidP="00C14857">
      <w:pPr>
        <w:spacing w:beforeLines="50" w:before="156"/>
        <w:rPr>
          <w:rFonts w:ascii="方正小标宋简体" w:eastAsia="方正小标宋简体"/>
          <w:sz w:val="52"/>
          <w:szCs w:val="52"/>
        </w:rPr>
      </w:pPr>
    </w:p>
    <w:p w:rsidR="00EC5102" w:rsidRDefault="00227CA5">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项目名称：专项工作经费</w:t>
      </w:r>
    </w:p>
    <w:p w:rsidR="00EC5102" w:rsidRDefault="00227CA5">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实施单位：喀什地区行政服务中心</w:t>
      </w:r>
    </w:p>
    <w:p w:rsidR="00EC5102" w:rsidRDefault="00227CA5">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评价部门：喀什地区行政服务中心</w:t>
      </w:r>
    </w:p>
    <w:p w:rsidR="00EC5102" w:rsidRDefault="00EC5102">
      <w:pPr>
        <w:autoSpaceDE w:val="0"/>
        <w:autoSpaceDN w:val="0"/>
        <w:spacing w:line="540" w:lineRule="exact"/>
        <w:ind w:firstLineChars="200" w:firstLine="712"/>
        <w:rPr>
          <w:rFonts w:ascii="仿宋_GB2312" w:eastAsia="仿宋_GB2312" w:hAnsi="仿宋" w:cs="Times New Roman"/>
          <w:spacing w:val="-2"/>
          <w:sz w:val="36"/>
          <w:szCs w:val="36"/>
        </w:rPr>
      </w:pPr>
    </w:p>
    <w:p w:rsidR="00EC5102" w:rsidRDefault="00EC5102">
      <w:pPr>
        <w:autoSpaceDE w:val="0"/>
        <w:autoSpaceDN w:val="0"/>
        <w:spacing w:line="540" w:lineRule="exact"/>
        <w:rPr>
          <w:rFonts w:ascii="仿宋_GB2312" w:eastAsia="仿宋_GB2312" w:hAnsi="仿宋" w:cs="Times New Roman"/>
          <w:spacing w:val="-2"/>
          <w:sz w:val="36"/>
          <w:szCs w:val="36"/>
        </w:rPr>
      </w:pPr>
    </w:p>
    <w:p w:rsidR="00EC5102" w:rsidRDefault="00EC5102">
      <w:pPr>
        <w:autoSpaceDE w:val="0"/>
        <w:autoSpaceDN w:val="0"/>
        <w:spacing w:line="540" w:lineRule="exact"/>
        <w:rPr>
          <w:rFonts w:ascii="仿宋_GB2312" w:eastAsia="仿宋_GB2312" w:hAnsi="仿宋" w:cs="Times New Roman"/>
          <w:spacing w:val="-2"/>
          <w:sz w:val="36"/>
          <w:szCs w:val="36"/>
        </w:rPr>
      </w:pPr>
    </w:p>
    <w:p w:rsidR="00EC5102" w:rsidRDefault="00EC5102">
      <w:pPr>
        <w:autoSpaceDE w:val="0"/>
        <w:autoSpaceDN w:val="0"/>
        <w:spacing w:line="540" w:lineRule="exact"/>
        <w:rPr>
          <w:rFonts w:ascii="仿宋_GB2312" w:eastAsia="仿宋_GB2312" w:hAnsi="仿宋" w:cs="Times New Roman"/>
          <w:spacing w:val="-2"/>
          <w:sz w:val="36"/>
          <w:szCs w:val="36"/>
        </w:rPr>
      </w:pPr>
    </w:p>
    <w:p w:rsidR="00EC5102" w:rsidRDefault="00EC5102">
      <w:pPr>
        <w:autoSpaceDE w:val="0"/>
        <w:autoSpaceDN w:val="0"/>
        <w:spacing w:line="540" w:lineRule="exact"/>
        <w:rPr>
          <w:rFonts w:ascii="仿宋_GB2312" w:eastAsia="仿宋_GB2312" w:hAnsi="仿宋" w:cs="Times New Roman"/>
          <w:spacing w:val="-2"/>
          <w:sz w:val="36"/>
          <w:szCs w:val="36"/>
        </w:rPr>
      </w:pPr>
    </w:p>
    <w:p w:rsidR="00EC5102" w:rsidRDefault="00EC5102">
      <w:pPr>
        <w:autoSpaceDE w:val="0"/>
        <w:autoSpaceDN w:val="0"/>
        <w:spacing w:line="540" w:lineRule="exact"/>
        <w:rPr>
          <w:rFonts w:ascii="仿宋_GB2312" w:eastAsia="仿宋_GB2312" w:hAnsi="仿宋" w:cs="Times New Roman"/>
          <w:spacing w:val="-2"/>
          <w:sz w:val="36"/>
          <w:szCs w:val="36"/>
        </w:rPr>
      </w:pPr>
    </w:p>
    <w:p w:rsidR="00EC5102" w:rsidRDefault="00227CA5">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EC5102" w:rsidRDefault="00EC5102" w:rsidP="00C14857">
      <w:pPr>
        <w:spacing w:beforeLines="50" w:before="156" w:line="0" w:lineRule="atLeast"/>
        <w:jc w:val="left"/>
        <w:rPr>
          <w:sz w:val="28"/>
          <w:szCs w:val="28"/>
        </w:rPr>
      </w:pPr>
    </w:p>
    <w:p w:rsidR="00EC5102" w:rsidRDefault="00EC5102" w:rsidP="00C14857">
      <w:pPr>
        <w:spacing w:beforeLines="50" w:before="156" w:line="0" w:lineRule="atLeast"/>
        <w:jc w:val="left"/>
        <w:rPr>
          <w:sz w:val="28"/>
          <w:szCs w:val="28"/>
        </w:rPr>
      </w:pPr>
    </w:p>
    <w:p w:rsidR="00EC5102" w:rsidRDefault="00EC5102" w:rsidP="00C14857">
      <w:pPr>
        <w:spacing w:beforeLines="50" w:before="156" w:afterLines="50" w:after="156" w:line="600" w:lineRule="exact"/>
        <w:rPr>
          <w:rFonts w:ascii="方正小标宋简体" w:eastAsia="方正小标宋简体" w:hAnsi="仿宋_GB2312" w:cs="仿宋_GB2312"/>
          <w:color w:val="FF0000"/>
          <w:kern w:val="0"/>
          <w:sz w:val="44"/>
          <w:szCs w:val="44"/>
          <w:shd w:val="clear" w:color="auto" w:fill="FFFFFF"/>
        </w:rPr>
      </w:pPr>
    </w:p>
    <w:p w:rsidR="00EC5102" w:rsidRDefault="00227CA5">
      <w:pPr>
        <w:pStyle w:val="11"/>
        <w:numPr>
          <w:ilvl w:val="0"/>
          <w:numId w:val="2"/>
        </w:numPr>
        <w:ind w:firstLineChars="0"/>
      </w:pPr>
      <w:r>
        <w:rPr>
          <w:rFonts w:hint="eastAsia"/>
        </w:rPr>
        <w:lastRenderedPageBreak/>
        <w:t>基本情况</w:t>
      </w:r>
    </w:p>
    <w:p w:rsidR="00EC5102" w:rsidRDefault="00227CA5">
      <w:pPr>
        <w:pStyle w:val="2"/>
        <w:ind w:left="0" w:firstLineChars="200" w:firstLine="643"/>
      </w:pPr>
      <w:bookmarkStart w:id="1" w:name="_Toc26401549"/>
      <w:r>
        <w:rPr>
          <w:rFonts w:hint="eastAsia"/>
        </w:rPr>
        <w:t>项目概况</w:t>
      </w:r>
      <w:bookmarkEnd w:id="1"/>
    </w:p>
    <w:p w:rsidR="00EC5102" w:rsidRDefault="00227CA5" w:rsidP="00C14857">
      <w:pPr>
        <w:pStyle w:val="aa"/>
        <w:numPr>
          <w:ilvl w:val="0"/>
          <w:numId w:val="3"/>
        </w:numPr>
        <w:spacing w:beforeLines="50" w:before="156" w:line="60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项目背景及立项依据</w:t>
      </w:r>
    </w:p>
    <w:p w:rsidR="00EC5102" w:rsidRDefault="00227CA5">
      <w:pPr>
        <w:pStyle w:val="aa"/>
        <w:spacing w:before="9"/>
        <w:ind w:leftChars="255" w:left="535" w:firstLineChars="150" w:firstLine="480"/>
        <w:rPr>
          <w:rFonts w:ascii="仿宋" w:eastAsia="仿宋" w:hAnsi="仿宋" w:cs="仿宋"/>
          <w:sz w:val="32"/>
          <w:szCs w:val="32"/>
        </w:rPr>
      </w:pPr>
      <w:r>
        <w:rPr>
          <w:rFonts w:ascii="仿宋" w:eastAsia="仿宋" w:hAnsi="仿宋" w:cs="仿宋" w:hint="eastAsia"/>
          <w:sz w:val="32"/>
          <w:szCs w:val="32"/>
        </w:rPr>
        <w:t>立项背景为根据转隶要求和地区的预算标准喀什地区行政服务中心原预算标准，特申请喀什地区行政服务中心下半年工作经费，使行政服务中心正常运转发挥更加积极有效的作用。</w:t>
      </w:r>
    </w:p>
    <w:p w:rsidR="00EC5102" w:rsidRDefault="00227CA5">
      <w:pPr>
        <w:pStyle w:val="aa"/>
        <w:spacing w:before="9"/>
        <w:ind w:leftChars="255" w:left="535" w:firstLineChars="150" w:firstLine="480"/>
        <w:rPr>
          <w:rFonts w:ascii="仿宋" w:eastAsia="仿宋" w:hAnsi="仿宋" w:cs="仿宋"/>
          <w:sz w:val="32"/>
          <w:szCs w:val="32"/>
        </w:rPr>
      </w:pPr>
      <w:r>
        <w:rPr>
          <w:rFonts w:ascii="仿宋" w:eastAsia="仿宋" w:hAnsi="仿宋" w:cs="仿宋" w:hint="eastAsia"/>
          <w:sz w:val="32"/>
          <w:szCs w:val="32"/>
        </w:rPr>
        <w:t>立项依据为本项目依据“关于调整喀什地区行政服务中心、喀什国际博览中心隶属关系的通知”（</w:t>
      </w:r>
      <w:proofErr w:type="gramStart"/>
      <w:r>
        <w:rPr>
          <w:rFonts w:ascii="仿宋" w:eastAsia="仿宋" w:hAnsi="仿宋" w:cs="仿宋" w:hint="eastAsia"/>
          <w:sz w:val="32"/>
          <w:szCs w:val="32"/>
        </w:rPr>
        <w:t>喀党编办</w:t>
      </w:r>
      <w:proofErr w:type="gramEnd"/>
      <w:r>
        <w:rPr>
          <w:rFonts w:ascii="仿宋" w:eastAsia="仿宋" w:hAnsi="仿宋" w:cs="仿宋" w:hint="eastAsia"/>
          <w:sz w:val="32"/>
          <w:szCs w:val="32"/>
        </w:rPr>
        <w:t>【2019】19号）、2019年7月，喀什地区行政服务中心财政人事关系转入地区，因此申请下半年工作经费，符合国家、自治区以及喀什地区等相关财经政策、规划和法律法规。</w:t>
      </w:r>
    </w:p>
    <w:p w:rsidR="00EC5102" w:rsidRDefault="00227CA5" w:rsidP="00C14857">
      <w:pPr>
        <w:pStyle w:val="aa"/>
        <w:numPr>
          <w:ilvl w:val="0"/>
          <w:numId w:val="3"/>
        </w:numPr>
        <w:spacing w:beforeLines="50" w:before="156" w:line="60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项目主要内容及实施情况</w:t>
      </w:r>
    </w:p>
    <w:p w:rsidR="00EC5102" w:rsidRDefault="00227CA5" w:rsidP="00C14857">
      <w:pPr>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项目实施前进行充分调研，制定实施方案，项目实施过程中严格按照实施方案进行实施并及时进行监督管理，项目实施后是否进行及时验收及后期维护。</w:t>
      </w:r>
    </w:p>
    <w:p w:rsidR="00EC5102" w:rsidRDefault="00227CA5" w:rsidP="00C14857">
      <w:pPr>
        <w:tabs>
          <w:tab w:val="left" w:pos="7770"/>
        </w:tabs>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3.项目负责人为</w:t>
      </w:r>
      <w:proofErr w:type="gramStart"/>
      <w:r>
        <w:rPr>
          <w:rFonts w:ascii="仿宋_GB2312" w:eastAsia="仿宋_GB2312" w:hAnsi="仿宋" w:cs="宋体" w:hint="eastAsia"/>
          <w:sz w:val="32"/>
          <w:szCs w:val="32"/>
        </w:rPr>
        <w:t>莫春宝</w:t>
      </w:r>
      <w:proofErr w:type="gramEnd"/>
      <w:r>
        <w:rPr>
          <w:rFonts w:ascii="仿宋_GB2312" w:eastAsia="仿宋_GB2312" w:hAnsi="仿宋" w:cs="宋体" w:hint="eastAsia"/>
          <w:sz w:val="32"/>
          <w:szCs w:val="32"/>
        </w:rPr>
        <w:t>，主要职责为喀什地区行政服务中心主任。</w:t>
      </w:r>
    </w:p>
    <w:p w:rsidR="00EC5102" w:rsidRDefault="00227CA5">
      <w:pPr>
        <w:pStyle w:val="2"/>
        <w:ind w:left="0" w:firstLineChars="200" w:firstLine="643"/>
      </w:pPr>
      <w:bookmarkStart w:id="2" w:name="_Toc26401550"/>
      <w:r>
        <w:rPr>
          <w:rFonts w:hint="eastAsia"/>
        </w:rPr>
        <w:t>资金</w:t>
      </w:r>
      <w:bookmarkEnd w:id="2"/>
      <w:r>
        <w:rPr>
          <w:rFonts w:hint="eastAsia"/>
        </w:rPr>
        <w:t>投入和使用情况</w:t>
      </w:r>
    </w:p>
    <w:p w:rsidR="00EC5102" w:rsidRDefault="00227CA5" w:rsidP="00C14857">
      <w:pPr>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本项目总投资48.365元，资金来源为本级部门预算资</w:t>
      </w:r>
      <w:r>
        <w:rPr>
          <w:rFonts w:ascii="仿宋_GB2312" w:eastAsia="仿宋_GB2312" w:hAnsi="仿宋" w:cs="宋体" w:hint="eastAsia"/>
          <w:sz w:val="32"/>
          <w:szCs w:val="32"/>
        </w:rPr>
        <w:lastRenderedPageBreak/>
        <w:t>金48.365万元。</w:t>
      </w:r>
      <w:r>
        <w:rPr>
          <w:rFonts w:ascii="仿宋_GB2312" w:eastAsia="仿宋_GB2312" w:hAnsi="仿宋" w:cs="Times New Roman" w:hint="eastAsia"/>
          <w:spacing w:val="-2"/>
          <w:sz w:val="36"/>
          <w:szCs w:val="36"/>
        </w:rPr>
        <w:t>专项工作经费</w:t>
      </w:r>
      <w:proofErr w:type="gramStart"/>
      <w:r>
        <w:rPr>
          <w:rFonts w:ascii="仿宋_GB2312" w:eastAsia="仿宋_GB2312" w:hAnsi="仿宋" w:cs="宋体" w:hint="eastAsia"/>
          <w:sz w:val="32"/>
          <w:szCs w:val="32"/>
        </w:rPr>
        <w:t>项资金</w:t>
      </w:r>
      <w:proofErr w:type="gramEnd"/>
      <w:r>
        <w:rPr>
          <w:rFonts w:ascii="仿宋_GB2312" w:eastAsia="仿宋_GB2312" w:hAnsi="仿宋" w:cs="宋体" w:hint="eastAsia"/>
          <w:sz w:val="32"/>
          <w:szCs w:val="32"/>
        </w:rPr>
        <w:t>的使用范围：</w:t>
      </w:r>
      <w:r>
        <w:rPr>
          <w:rFonts w:ascii="仿宋" w:eastAsia="仿宋" w:hAnsi="仿宋" w:cs="仿宋" w:hint="eastAsia"/>
          <w:sz w:val="32"/>
          <w:szCs w:val="32"/>
        </w:rPr>
        <w:t>为完成行政服务中心的正常运转，进行本项目，主要内容包括：基本支出经费19.925万元、项目经费28.44万元，共计48.365万元。</w:t>
      </w:r>
    </w:p>
    <w:p w:rsidR="00EC5102" w:rsidRDefault="00227CA5" w:rsidP="00C14857">
      <w:pPr>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喀什地区行政服务中心制定了项目资金管理办法，按照财政局有关项目资金使用规范的文件进行使用</w:t>
      </w:r>
    </w:p>
    <w:p w:rsidR="00EC5102" w:rsidRDefault="00227CA5">
      <w:pPr>
        <w:pStyle w:val="2"/>
        <w:ind w:left="0" w:firstLineChars="200" w:firstLine="643"/>
      </w:pPr>
      <w:bookmarkStart w:id="3" w:name="_Toc26401551"/>
      <w:r>
        <w:rPr>
          <w:rFonts w:hint="eastAsia"/>
        </w:rPr>
        <w:t>绩效目标</w:t>
      </w:r>
      <w:bookmarkEnd w:id="3"/>
    </w:p>
    <w:p w:rsidR="00EC5102" w:rsidRDefault="00227CA5" w:rsidP="00C14857">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总体目标为：我单位</w:t>
      </w:r>
      <w:r>
        <w:rPr>
          <w:rFonts w:ascii="仿宋_GB2312" w:eastAsia="仿宋_GB2312" w:hAnsi="仿宋_GB2312" w:cs="仿宋_GB2312" w:hint="eastAsia"/>
          <w:sz w:val="32"/>
          <w:szCs w:val="32"/>
        </w:rPr>
        <w:t>主要承担“一站式”政务服务平台窗口的建设管理，对进驻单位事项办理进行组织、协调、监管和“在线政务服务平台”的运行管理。目前，地市两级共进驻24个部门，便民企业4家，承办各类政务服务事项159项，日均接待办事群众2000余人次，2018年共办理事项52.34万件</w:t>
      </w:r>
      <w:r>
        <w:rPr>
          <w:rFonts w:ascii="仿宋" w:eastAsia="仿宋" w:hAnsi="仿宋" w:cs="仿宋" w:hint="eastAsia"/>
          <w:sz w:val="32"/>
          <w:szCs w:val="32"/>
        </w:rPr>
        <w:t>,根据部门职责，为实现基本运转需求，我单位特申请工作经费项目，以实现正常运转目标，从而更好的履行部门职责</w:t>
      </w:r>
      <w:r>
        <w:rPr>
          <w:rFonts w:ascii="仿宋_GB2312" w:eastAsia="仿宋_GB2312" w:hAnsi="仿宋" w:cs="宋体" w:hint="eastAsia"/>
          <w:sz w:val="32"/>
          <w:szCs w:val="32"/>
        </w:rPr>
        <w:t>。</w:t>
      </w:r>
    </w:p>
    <w:p w:rsidR="00EC5102" w:rsidRDefault="00227CA5" w:rsidP="00C14857">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阶段性目标为：无</w:t>
      </w:r>
    </w:p>
    <w:p w:rsidR="00EC5102" w:rsidRDefault="00227CA5" w:rsidP="00C14857">
      <w:pPr>
        <w:spacing w:beforeLines="50" w:before="156" w:line="600" w:lineRule="exact"/>
        <w:rPr>
          <w:rFonts w:ascii="仿宋_GB2312" w:eastAsia="仿宋_GB2312" w:hAnsi="仿宋" w:cs="宋体"/>
          <w:color w:val="FF0000"/>
          <w:sz w:val="32"/>
          <w:szCs w:val="32"/>
        </w:rPr>
      </w:pPr>
      <w:r>
        <w:rPr>
          <w:rFonts w:ascii="仿宋_GB2312" w:eastAsia="仿宋_GB2312" w:hAnsi="仿宋" w:cs="宋体" w:hint="eastAsia"/>
          <w:sz w:val="32"/>
          <w:szCs w:val="32"/>
        </w:rPr>
        <w:t>项目共设置</w:t>
      </w:r>
      <w:r>
        <w:rPr>
          <w:rFonts w:ascii="仿宋_GB2312" w:eastAsia="仿宋_GB2312" w:hAnsi="仿宋" w:cs="宋体"/>
          <w:sz w:val="32"/>
          <w:szCs w:val="32"/>
        </w:rPr>
        <w:t>1</w:t>
      </w:r>
      <w:r>
        <w:rPr>
          <w:rFonts w:ascii="仿宋_GB2312" w:eastAsia="仿宋_GB2312" w:hAnsi="仿宋" w:cs="宋体" w:hint="eastAsia"/>
          <w:sz w:val="32"/>
          <w:szCs w:val="32"/>
        </w:rPr>
        <w:t>级指标3个，二级指标8个，三级指标26个，绩效目标申报表详见附件1。</w:t>
      </w:r>
    </w:p>
    <w:p w:rsidR="00EC5102" w:rsidRDefault="00227CA5">
      <w:pPr>
        <w:pStyle w:val="11"/>
        <w:numPr>
          <w:ilvl w:val="0"/>
          <w:numId w:val="2"/>
        </w:numPr>
        <w:ind w:firstLineChars="0"/>
      </w:pPr>
      <w:bookmarkStart w:id="4" w:name="_Toc26401552"/>
      <w:r>
        <w:rPr>
          <w:rFonts w:hint="eastAsia"/>
        </w:rPr>
        <w:t>评价工作简述</w:t>
      </w:r>
      <w:bookmarkEnd w:id="4"/>
    </w:p>
    <w:p w:rsidR="00EC5102" w:rsidRDefault="00227CA5">
      <w:pPr>
        <w:pStyle w:val="2"/>
        <w:numPr>
          <w:ilvl w:val="0"/>
          <w:numId w:val="4"/>
        </w:numPr>
        <w:ind w:left="0" w:firstLineChars="200" w:firstLine="643"/>
      </w:pPr>
      <w:bookmarkStart w:id="5" w:name="_Toc26401553"/>
      <w:r>
        <w:rPr>
          <w:rFonts w:hint="eastAsia"/>
        </w:rPr>
        <w:t>评价目的</w:t>
      </w:r>
      <w:bookmarkEnd w:id="5"/>
    </w:p>
    <w:p w:rsidR="00EC5102" w:rsidRDefault="00227CA5" w:rsidP="00C14857">
      <w:pPr>
        <w:spacing w:beforeLines="50" w:before="156" w:line="60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t>本次绩效评价遵循财政部《项目</w:t>
      </w:r>
      <w:r>
        <w:rPr>
          <w:rFonts w:ascii="仿宋_GB2312" w:eastAsia="仿宋_GB2312" w:hAnsi="仿宋" w:cs="宋体"/>
          <w:sz w:val="32"/>
          <w:szCs w:val="32"/>
        </w:rPr>
        <w:t>支出绩效评价管理办法》</w:t>
      </w:r>
      <w:r>
        <w:rPr>
          <w:rFonts w:ascii="仿宋_GB2312" w:eastAsia="仿宋_GB2312" w:hAnsi="仿宋" w:cs="宋体"/>
          <w:sz w:val="32"/>
          <w:szCs w:val="32"/>
        </w:rPr>
        <w:lastRenderedPageBreak/>
        <w:t>（财预〔2020〕10号）和自治区财政厅</w:t>
      </w:r>
      <w:r>
        <w:rPr>
          <w:rFonts w:ascii="仿宋_GB2312" w:eastAsia="仿宋_GB2312" w:hAnsi="仿宋_GB2312" w:cs="仿宋_GB2312" w:hint="eastAsia"/>
          <w:kern w:val="0"/>
          <w:sz w:val="32"/>
          <w:szCs w:val="32"/>
          <w:shd w:val="clear" w:color="auto" w:fill="FFFFFF"/>
        </w:rPr>
        <w:t>《自治区财政支出绩效评价管理暂行办法》（新财预〔</w:t>
      </w:r>
      <w:r>
        <w:rPr>
          <w:rFonts w:ascii="仿宋_GB2312" w:eastAsia="仿宋_GB2312" w:hAnsi="仿宋_GB2312" w:cs="仿宋_GB2312"/>
          <w:kern w:val="0"/>
          <w:sz w:val="32"/>
          <w:szCs w:val="32"/>
          <w:shd w:val="clear" w:color="auto" w:fill="FFFFFF"/>
        </w:rPr>
        <w:t>2018〕189号</w:t>
      </w:r>
      <w:r>
        <w:rPr>
          <w:rFonts w:ascii="仿宋_GB2312" w:eastAsia="仿宋_GB2312" w:hAnsi="仿宋_GB2312" w:cs="仿宋_GB2312" w:hint="eastAsia"/>
          <w:kern w:val="0"/>
          <w:sz w:val="32"/>
          <w:szCs w:val="32"/>
          <w:shd w:val="clear" w:color="auto" w:fill="FFFFFF"/>
        </w:rPr>
        <w:t>）</w:t>
      </w:r>
      <w:r>
        <w:rPr>
          <w:rFonts w:ascii="仿宋_GB2312" w:eastAsia="仿宋_GB2312" w:hAnsi="仿宋" w:cs="宋体"/>
          <w:sz w:val="32"/>
          <w:szCs w:val="32"/>
        </w:rPr>
        <w:t>等相关政策文件与规定，</w:t>
      </w:r>
      <w:r>
        <w:rPr>
          <w:rFonts w:ascii="仿宋_GB2312" w:eastAsia="仿宋_GB2312" w:hAnsi="仿宋" w:cs="宋体" w:hint="eastAsia"/>
          <w:sz w:val="32"/>
          <w:szCs w:val="32"/>
        </w:rPr>
        <w:t>旨在评价</w:t>
      </w:r>
      <w:r>
        <w:rPr>
          <w:rFonts w:ascii="仿宋" w:eastAsia="仿宋" w:hAnsi="仿宋" w:cs="仿宋" w:hint="eastAsia"/>
          <w:sz w:val="32"/>
          <w:szCs w:val="32"/>
        </w:rPr>
        <w:t>专项工作经费</w:t>
      </w:r>
      <w:r>
        <w:rPr>
          <w:rFonts w:ascii="仿宋_GB2312" w:eastAsia="仿宋_GB2312" w:hAnsi="仿宋" w:cs="宋体" w:hint="eastAsia"/>
          <w:sz w:val="32"/>
          <w:szCs w:val="32"/>
        </w:rPr>
        <w:t>项目实施前期、过程及效果，评价财政预算资金使用的效率及效益。通过开展本项目绩效评价提高预算指定的科学性，项目资金使用的合理性，更加完善项目资金支出。</w:t>
      </w:r>
    </w:p>
    <w:p w:rsidR="00EC5102" w:rsidRDefault="00227CA5">
      <w:pPr>
        <w:pStyle w:val="2"/>
        <w:numPr>
          <w:ilvl w:val="0"/>
          <w:numId w:val="4"/>
        </w:numPr>
        <w:ind w:left="0" w:firstLineChars="200" w:firstLine="643"/>
      </w:pPr>
      <w:r>
        <w:rPr>
          <w:rFonts w:hint="eastAsia"/>
        </w:rPr>
        <w:t>本次绩效评价的对象及范围</w:t>
      </w:r>
      <w:bookmarkStart w:id="6" w:name="_Toc26401554"/>
    </w:p>
    <w:p w:rsidR="00EC5102" w:rsidRDefault="00227CA5" w:rsidP="00C14857">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本次评价对象为</w:t>
      </w:r>
      <w:r>
        <w:rPr>
          <w:rFonts w:ascii="仿宋" w:eastAsia="仿宋" w:hAnsi="仿宋" w:cs="仿宋" w:hint="eastAsia"/>
          <w:sz w:val="32"/>
          <w:szCs w:val="32"/>
        </w:rPr>
        <w:t>专项工作经费</w:t>
      </w:r>
      <w:r>
        <w:rPr>
          <w:rFonts w:ascii="仿宋_GB2312" w:eastAsia="仿宋_GB2312" w:hAnsi="仿宋" w:cs="宋体"/>
          <w:sz w:val="32"/>
          <w:szCs w:val="32"/>
        </w:rPr>
        <w:t>项目资金，评价范围包括专项资</w:t>
      </w:r>
      <w:r>
        <w:rPr>
          <w:rFonts w:ascii="仿宋_GB2312" w:eastAsia="仿宋_GB2312" w:hAnsi="仿宋" w:cs="宋体" w:hint="eastAsia"/>
          <w:sz w:val="32"/>
          <w:szCs w:val="32"/>
        </w:rPr>
        <w:t>金的安排、组织及使用效益。</w:t>
      </w:r>
    </w:p>
    <w:p w:rsidR="00EC5102" w:rsidRDefault="00227CA5">
      <w:pPr>
        <w:pStyle w:val="2"/>
        <w:numPr>
          <w:ilvl w:val="0"/>
          <w:numId w:val="4"/>
        </w:numPr>
        <w:ind w:left="0" w:firstLineChars="200" w:firstLine="643"/>
      </w:pPr>
      <w:r>
        <w:rPr>
          <w:rFonts w:hint="eastAsia"/>
        </w:rPr>
        <w:t>绩效评价原则</w:t>
      </w:r>
      <w:bookmarkEnd w:id="6"/>
    </w:p>
    <w:p w:rsidR="00EC5102" w:rsidRDefault="00227CA5" w:rsidP="00C14857">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EC5102" w:rsidRDefault="00227CA5">
      <w:pPr>
        <w:pStyle w:val="2"/>
        <w:keepNext w:val="0"/>
        <w:keepLines w:val="0"/>
        <w:numPr>
          <w:ilvl w:val="1"/>
          <w:numId w:val="5"/>
        </w:numPr>
        <w:ind w:left="0" w:firstLineChars="200" w:firstLine="640"/>
        <w:rPr>
          <w:rFonts w:hAnsi="仿宋" w:cs="宋体"/>
          <w:b w:val="0"/>
        </w:rPr>
      </w:pPr>
      <w:r>
        <w:rPr>
          <w:rFonts w:hAnsi="仿宋" w:cs="宋体" w:hint="eastAsia"/>
          <w:b w:val="0"/>
        </w:rPr>
        <w:t>科学公正。绩效评价应当运用科学合理的方法，按照规范的程序，对项目绩效进行客观、公正的反映。</w:t>
      </w:r>
    </w:p>
    <w:p w:rsidR="00EC5102" w:rsidRDefault="00227CA5">
      <w:pPr>
        <w:pStyle w:val="2"/>
        <w:keepNext w:val="0"/>
        <w:keepLines w:val="0"/>
        <w:numPr>
          <w:ilvl w:val="1"/>
          <w:numId w:val="5"/>
        </w:numPr>
        <w:ind w:left="0" w:firstLineChars="200" w:firstLine="640"/>
        <w:rPr>
          <w:rFonts w:hAnsi="仿宋" w:cs="宋体"/>
          <w:b w:val="0"/>
        </w:rPr>
      </w:pPr>
      <w:r>
        <w:rPr>
          <w:rFonts w:hAnsi="仿宋" w:cs="宋体" w:hint="eastAsia"/>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EC5102" w:rsidRDefault="00227CA5">
      <w:pPr>
        <w:pStyle w:val="2"/>
        <w:keepNext w:val="0"/>
        <w:keepLines w:val="0"/>
        <w:numPr>
          <w:ilvl w:val="1"/>
          <w:numId w:val="5"/>
        </w:numPr>
        <w:ind w:left="0" w:firstLineChars="200" w:firstLine="640"/>
        <w:rPr>
          <w:rFonts w:hAnsi="仿宋" w:cs="宋体"/>
          <w:b w:val="0"/>
        </w:rPr>
      </w:pPr>
      <w:r>
        <w:rPr>
          <w:rFonts w:hAnsi="仿宋" w:cs="宋体" w:hint="eastAsia"/>
          <w:b w:val="0"/>
        </w:rPr>
        <w:t>激励约束。绩效评价结果应与预算安排、政策调整、改进管理实质性挂钩，体现奖优罚劣和激励相容导向，有效要安排、低效要压减、无效要问责。</w:t>
      </w:r>
    </w:p>
    <w:p w:rsidR="00EC5102" w:rsidRDefault="00227CA5">
      <w:pPr>
        <w:pStyle w:val="2"/>
        <w:keepNext w:val="0"/>
        <w:keepLines w:val="0"/>
        <w:numPr>
          <w:ilvl w:val="1"/>
          <w:numId w:val="5"/>
        </w:numPr>
        <w:ind w:left="0" w:firstLineChars="200" w:firstLine="640"/>
        <w:rPr>
          <w:b w:val="0"/>
        </w:rPr>
      </w:pPr>
      <w:r>
        <w:rPr>
          <w:rFonts w:hAnsi="仿宋" w:cs="宋体" w:hint="eastAsia"/>
          <w:b w:val="0"/>
        </w:rPr>
        <w:t>公开透明。绩效评价结果应依法依规公开，并自觉接受社会监督。</w:t>
      </w:r>
      <w:r>
        <w:rPr>
          <w:rFonts w:hint="eastAsia"/>
          <w:b w:val="0"/>
        </w:rPr>
        <w:t>绩效评价体系</w:t>
      </w:r>
    </w:p>
    <w:p w:rsidR="00EC5102" w:rsidRDefault="00227CA5">
      <w:pPr>
        <w:pStyle w:val="2"/>
        <w:numPr>
          <w:ilvl w:val="0"/>
          <w:numId w:val="4"/>
        </w:numPr>
        <w:ind w:left="0" w:firstLineChars="200" w:firstLine="643"/>
      </w:pPr>
      <w:r>
        <w:rPr>
          <w:rFonts w:hint="eastAsia"/>
        </w:rPr>
        <w:lastRenderedPageBreak/>
        <w:t>本项目绩效评价体系</w:t>
      </w:r>
    </w:p>
    <w:p w:rsidR="00EC5102" w:rsidRDefault="00227CA5">
      <w:pPr>
        <w:pStyle w:val="2"/>
        <w:numPr>
          <w:ilvl w:val="0"/>
          <w:numId w:val="0"/>
        </w:numPr>
        <w:ind w:firstLineChars="200" w:firstLine="640"/>
        <w:rPr>
          <w:b w:val="0"/>
        </w:rPr>
      </w:pPr>
      <w:r>
        <w:rPr>
          <w:rFonts w:hint="eastAsia"/>
          <w:b w:val="0"/>
        </w:rPr>
        <w:t>本项目绩效评价体系为根据财预</w:t>
      </w:r>
      <w:r>
        <w:rPr>
          <w:rFonts w:ascii="仿宋" w:eastAsia="仿宋" w:hAnsi="仿宋" w:hint="eastAsia"/>
          <w:b w:val="0"/>
        </w:rPr>
        <w:t>﹝</w:t>
      </w:r>
      <w:r>
        <w:rPr>
          <w:rFonts w:hint="eastAsia"/>
          <w:b w:val="0"/>
        </w:rPr>
        <w:t>2</w:t>
      </w:r>
      <w:r>
        <w:rPr>
          <w:b w:val="0"/>
        </w:rPr>
        <w:t>020</w:t>
      </w:r>
      <w:r>
        <w:rPr>
          <w:rFonts w:ascii="仿宋" w:eastAsia="仿宋" w:hAnsi="仿宋" w:hint="eastAsia"/>
          <w:b w:val="0"/>
        </w:rPr>
        <w:t>﹞</w:t>
      </w:r>
      <w:r>
        <w:rPr>
          <w:rFonts w:hint="eastAsia"/>
          <w:b w:val="0"/>
        </w:rPr>
        <w:t>1</w:t>
      </w:r>
      <w:r>
        <w:rPr>
          <w:b w:val="0"/>
        </w:rPr>
        <w:t>0</w:t>
      </w:r>
      <w:r>
        <w:rPr>
          <w:rFonts w:hint="eastAsia"/>
          <w:b w:val="0"/>
        </w:rPr>
        <w:t>号共性指标及个性化指标设置，详见附件2。</w:t>
      </w:r>
    </w:p>
    <w:p w:rsidR="00EC5102" w:rsidRDefault="00227CA5">
      <w:pPr>
        <w:pStyle w:val="2"/>
        <w:keepNext w:val="0"/>
        <w:keepLines w:val="0"/>
        <w:numPr>
          <w:ilvl w:val="0"/>
          <w:numId w:val="4"/>
        </w:numPr>
        <w:ind w:left="0" w:firstLineChars="200" w:firstLine="643"/>
      </w:pPr>
      <w:bookmarkStart w:id="7" w:name="_Toc26401555"/>
      <w:r>
        <w:rPr>
          <w:rFonts w:hint="eastAsia"/>
        </w:rPr>
        <w:t>绩效评价方法</w:t>
      </w:r>
      <w:bookmarkEnd w:id="7"/>
    </w:p>
    <w:p w:rsidR="00EC5102" w:rsidRDefault="00227CA5" w:rsidP="00C14857">
      <w:pPr>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本次绩效评价方法的选用坚持简便有效的原则采用成本效益分析法、比较法、因素分析法、最低成本法。</w:t>
      </w:r>
    </w:p>
    <w:p w:rsidR="00EC5102" w:rsidRDefault="00227CA5">
      <w:pPr>
        <w:pStyle w:val="2"/>
        <w:keepNext w:val="0"/>
        <w:keepLines w:val="0"/>
        <w:numPr>
          <w:ilvl w:val="0"/>
          <w:numId w:val="4"/>
        </w:numPr>
        <w:ind w:left="0" w:firstLineChars="200" w:firstLine="643"/>
      </w:pPr>
      <w:r>
        <w:rPr>
          <w:rFonts w:hint="eastAsia"/>
        </w:rPr>
        <w:t>评价标准</w:t>
      </w:r>
    </w:p>
    <w:p w:rsidR="00EC5102" w:rsidRDefault="00227CA5">
      <w:pPr>
        <w:pStyle w:val="2"/>
        <w:keepNext w:val="0"/>
        <w:keepLines w:val="0"/>
        <w:numPr>
          <w:ilvl w:val="0"/>
          <w:numId w:val="0"/>
        </w:numPr>
      </w:pPr>
      <w:r>
        <w:rPr>
          <w:rFonts w:hint="eastAsia"/>
        </w:rPr>
        <w:t>项目评价标准采用</w:t>
      </w:r>
      <w:r>
        <w:rPr>
          <w:rFonts w:hint="eastAsia"/>
          <w:bCs w:val="0"/>
        </w:rPr>
        <w:t>计划标准、行业标准、历史标准</w:t>
      </w:r>
    </w:p>
    <w:p w:rsidR="00EC5102" w:rsidRDefault="00227CA5">
      <w:pPr>
        <w:pStyle w:val="2"/>
        <w:keepNext w:val="0"/>
        <w:keepLines w:val="0"/>
        <w:numPr>
          <w:ilvl w:val="0"/>
          <w:numId w:val="4"/>
        </w:numPr>
        <w:ind w:left="0" w:firstLineChars="200" w:firstLine="643"/>
      </w:pPr>
      <w:r>
        <w:rPr>
          <w:rFonts w:hint="eastAsia"/>
        </w:rPr>
        <w:t>绩效评价工作过程</w:t>
      </w:r>
    </w:p>
    <w:p w:rsidR="00EC5102" w:rsidRDefault="00227CA5">
      <w:pPr>
        <w:pStyle w:val="2"/>
        <w:keepNext w:val="0"/>
        <w:keepLines w:val="0"/>
        <w:numPr>
          <w:ilvl w:val="0"/>
          <w:numId w:val="0"/>
        </w:numPr>
        <w:ind w:firstLineChars="200" w:firstLine="640"/>
        <w:outlineLvl w:val="9"/>
        <w:rPr>
          <w:b w:val="0"/>
          <w:bCs w:val="0"/>
        </w:rPr>
      </w:pPr>
      <w:r>
        <w:rPr>
          <w:rFonts w:hint="eastAsia"/>
          <w:b w:val="0"/>
          <w:bCs w:val="0"/>
        </w:rPr>
        <w:t>本次评价成立了评价工作组，成员如下：</w:t>
      </w:r>
    </w:p>
    <w:tbl>
      <w:tblPr>
        <w:tblStyle w:val="a7"/>
        <w:tblW w:w="0" w:type="auto"/>
        <w:jc w:val="center"/>
        <w:tblLook w:val="04A0" w:firstRow="1" w:lastRow="0" w:firstColumn="1" w:lastColumn="0" w:noHBand="0" w:noVBand="1"/>
      </w:tblPr>
      <w:tblGrid>
        <w:gridCol w:w="2765"/>
        <w:gridCol w:w="2765"/>
        <w:gridCol w:w="2766"/>
      </w:tblGrid>
      <w:tr w:rsidR="00EC5102">
        <w:trPr>
          <w:jc w:val="center"/>
        </w:trPr>
        <w:tc>
          <w:tcPr>
            <w:tcW w:w="2765" w:type="dxa"/>
            <w:vAlign w:val="center"/>
          </w:tcPr>
          <w:p w:rsidR="00EC5102" w:rsidRDefault="00227CA5">
            <w:pPr>
              <w:pStyle w:val="2"/>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rsidR="00EC5102" w:rsidRDefault="00227CA5">
            <w:pPr>
              <w:pStyle w:val="2"/>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rsidR="00EC5102" w:rsidRDefault="00227CA5">
            <w:pPr>
              <w:pStyle w:val="2"/>
              <w:keepNext w:val="0"/>
              <w:keepLines w:val="0"/>
              <w:numPr>
                <w:ilvl w:val="0"/>
                <w:numId w:val="0"/>
              </w:numPr>
              <w:spacing w:line="240" w:lineRule="atLeast"/>
              <w:jc w:val="center"/>
              <w:rPr>
                <w:b w:val="0"/>
                <w:bCs w:val="0"/>
              </w:rPr>
            </w:pPr>
            <w:r>
              <w:rPr>
                <w:rFonts w:hint="eastAsia"/>
                <w:b w:val="0"/>
                <w:bCs w:val="0"/>
              </w:rPr>
              <w:t>职称</w:t>
            </w:r>
          </w:p>
        </w:tc>
      </w:tr>
      <w:tr w:rsidR="00EC5102">
        <w:trPr>
          <w:jc w:val="center"/>
        </w:trPr>
        <w:tc>
          <w:tcPr>
            <w:tcW w:w="2765" w:type="dxa"/>
            <w:vAlign w:val="center"/>
          </w:tcPr>
          <w:p w:rsidR="00EC5102" w:rsidRDefault="00227CA5">
            <w:pPr>
              <w:pStyle w:val="2"/>
              <w:keepNext w:val="0"/>
              <w:keepLines w:val="0"/>
              <w:numPr>
                <w:ilvl w:val="0"/>
                <w:numId w:val="0"/>
              </w:numPr>
              <w:spacing w:line="240" w:lineRule="atLeast"/>
              <w:jc w:val="center"/>
              <w:rPr>
                <w:b w:val="0"/>
                <w:bCs w:val="0"/>
              </w:rPr>
            </w:pPr>
            <w:proofErr w:type="gramStart"/>
            <w:r>
              <w:rPr>
                <w:rFonts w:hint="eastAsia"/>
                <w:b w:val="0"/>
                <w:bCs w:val="0"/>
              </w:rPr>
              <w:t>莫春宝</w:t>
            </w:r>
            <w:proofErr w:type="gramEnd"/>
          </w:p>
        </w:tc>
        <w:tc>
          <w:tcPr>
            <w:tcW w:w="2765" w:type="dxa"/>
            <w:vAlign w:val="center"/>
          </w:tcPr>
          <w:p w:rsidR="00EC5102" w:rsidRDefault="00227CA5">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组长</w:t>
            </w:r>
          </w:p>
        </w:tc>
        <w:tc>
          <w:tcPr>
            <w:tcW w:w="2766" w:type="dxa"/>
            <w:vAlign w:val="center"/>
          </w:tcPr>
          <w:p w:rsidR="00EC5102" w:rsidRDefault="00227CA5">
            <w:pPr>
              <w:pStyle w:val="2"/>
              <w:keepNext w:val="0"/>
              <w:keepLines w:val="0"/>
              <w:numPr>
                <w:ilvl w:val="0"/>
                <w:numId w:val="0"/>
              </w:numPr>
              <w:spacing w:line="240" w:lineRule="atLeast"/>
              <w:jc w:val="center"/>
              <w:rPr>
                <w:b w:val="0"/>
                <w:bCs w:val="0"/>
              </w:rPr>
            </w:pPr>
            <w:r>
              <w:rPr>
                <w:rFonts w:hint="eastAsia"/>
                <w:b w:val="0"/>
                <w:bCs w:val="0"/>
              </w:rPr>
              <w:t>主任</w:t>
            </w:r>
          </w:p>
        </w:tc>
      </w:tr>
      <w:tr w:rsidR="00EC5102">
        <w:trPr>
          <w:jc w:val="center"/>
        </w:trPr>
        <w:tc>
          <w:tcPr>
            <w:tcW w:w="2765" w:type="dxa"/>
            <w:vAlign w:val="center"/>
          </w:tcPr>
          <w:p w:rsidR="00EC5102" w:rsidRDefault="00227CA5">
            <w:pPr>
              <w:pStyle w:val="2"/>
              <w:keepNext w:val="0"/>
              <w:keepLines w:val="0"/>
              <w:numPr>
                <w:ilvl w:val="0"/>
                <w:numId w:val="0"/>
              </w:numPr>
              <w:spacing w:line="240" w:lineRule="atLeast"/>
              <w:jc w:val="center"/>
              <w:rPr>
                <w:b w:val="0"/>
                <w:bCs w:val="0"/>
              </w:rPr>
            </w:pPr>
            <w:r>
              <w:rPr>
                <w:rFonts w:hint="eastAsia"/>
                <w:b w:val="0"/>
                <w:bCs w:val="0"/>
              </w:rPr>
              <w:t>龙永梅</w:t>
            </w:r>
          </w:p>
        </w:tc>
        <w:tc>
          <w:tcPr>
            <w:tcW w:w="2765" w:type="dxa"/>
            <w:vAlign w:val="center"/>
          </w:tcPr>
          <w:p w:rsidR="00EC5102" w:rsidRDefault="00227CA5">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成员</w:t>
            </w:r>
          </w:p>
        </w:tc>
        <w:tc>
          <w:tcPr>
            <w:tcW w:w="2766" w:type="dxa"/>
            <w:vAlign w:val="center"/>
          </w:tcPr>
          <w:p w:rsidR="00EC5102" w:rsidRDefault="00227CA5">
            <w:pPr>
              <w:pStyle w:val="2"/>
              <w:keepNext w:val="0"/>
              <w:keepLines w:val="0"/>
              <w:numPr>
                <w:ilvl w:val="0"/>
                <w:numId w:val="0"/>
              </w:numPr>
              <w:spacing w:line="240" w:lineRule="atLeast"/>
              <w:jc w:val="center"/>
              <w:rPr>
                <w:b w:val="0"/>
                <w:bCs w:val="0"/>
              </w:rPr>
            </w:pPr>
            <w:r>
              <w:rPr>
                <w:rFonts w:hint="eastAsia"/>
                <w:b w:val="0"/>
                <w:bCs w:val="0"/>
              </w:rPr>
              <w:t>副主任</w:t>
            </w:r>
          </w:p>
        </w:tc>
      </w:tr>
      <w:tr w:rsidR="00EC5102">
        <w:trPr>
          <w:jc w:val="center"/>
        </w:trPr>
        <w:tc>
          <w:tcPr>
            <w:tcW w:w="2765" w:type="dxa"/>
            <w:vAlign w:val="center"/>
          </w:tcPr>
          <w:p w:rsidR="00EC5102" w:rsidRDefault="00227CA5">
            <w:pPr>
              <w:pStyle w:val="2"/>
              <w:keepNext w:val="0"/>
              <w:keepLines w:val="0"/>
              <w:numPr>
                <w:ilvl w:val="0"/>
                <w:numId w:val="0"/>
              </w:numPr>
              <w:spacing w:line="240" w:lineRule="atLeast"/>
              <w:jc w:val="center"/>
              <w:rPr>
                <w:b w:val="0"/>
                <w:bCs w:val="0"/>
              </w:rPr>
            </w:pPr>
            <w:r>
              <w:rPr>
                <w:rFonts w:hint="eastAsia"/>
                <w:b w:val="0"/>
                <w:bCs w:val="0"/>
              </w:rPr>
              <w:t>阿孜古丽</w:t>
            </w:r>
          </w:p>
        </w:tc>
        <w:tc>
          <w:tcPr>
            <w:tcW w:w="2765" w:type="dxa"/>
            <w:vAlign w:val="center"/>
          </w:tcPr>
          <w:p w:rsidR="00EC5102" w:rsidRDefault="00227CA5">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成员</w:t>
            </w:r>
          </w:p>
        </w:tc>
        <w:tc>
          <w:tcPr>
            <w:tcW w:w="2766" w:type="dxa"/>
            <w:vAlign w:val="center"/>
          </w:tcPr>
          <w:p w:rsidR="00EC5102" w:rsidRDefault="00227CA5">
            <w:pPr>
              <w:pStyle w:val="2"/>
              <w:keepNext w:val="0"/>
              <w:keepLines w:val="0"/>
              <w:numPr>
                <w:ilvl w:val="0"/>
                <w:numId w:val="0"/>
              </w:numPr>
              <w:spacing w:line="240" w:lineRule="atLeast"/>
              <w:jc w:val="center"/>
              <w:rPr>
                <w:b w:val="0"/>
                <w:bCs w:val="0"/>
              </w:rPr>
            </w:pPr>
            <w:r>
              <w:rPr>
                <w:b w:val="0"/>
                <w:bCs w:val="0"/>
              </w:rPr>
              <w:t>会计</w:t>
            </w:r>
          </w:p>
        </w:tc>
      </w:tr>
    </w:tbl>
    <w:p w:rsidR="00EC5102" w:rsidRDefault="00227CA5">
      <w:pPr>
        <w:pStyle w:val="2"/>
        <w:keepNext w:val="0"/>
        <w:keepLines w:val="0"/>
        <w:numPr>
          <w:ilvl w:val="0"/>
          <w:numId w:val="0"/>
        </w:numPr>
        <w:ind w:firstLineChars="200" w:firstLine="640"/>
        <w:outlineLvl w:val="9"/>
        <w:rPr>
          <w:b w:val="0"/>
          <w:bCs w:val="0"/>
        </w:rPr>
      </w:pPr>
      <w:r>
        <w:rPr>
          <w:rFonts w:hint="eastAsia"/>
          <w:b w:val="0"/>
          <w:bCs w:val="0"/>
        </w:rPr>
        <w:t xml:space="preserve">本次评价设计了评价方案、评价指标体系，通过资料分析、调研、访谈满意度调查等方式形成评价结论，在与项目单位沟通后确定评价意见，并出具评价报告。　</w:t>
      </w:r>
    </w:p>
    <w:p w:rsidR="00EC5102" w:rsidRDefault="00227CA5">
      <w:pPr>
        <w:pStyle w:val="11"/>
        <w:numPr>
          <w:ilvl w:val="0"/>
          <w:numId w:val="2"/>
        </w:numPr>
        <w:ind w:firstLineChars="0"/>
        <w:rPr>
          <w:color w:val="FF0000"/>
        </w:rPr>
      </w:pPr>
      <w:bookmarkStart w:id="8" w:name="_Toc26401558"/>
      <w:r>
        <w:rPr>
          <w:rFonts w:ascii="黑体" w:hAnsi="黑体" w:hint="eastAsia"/>
        </w:rPr>
        <w:lastRenderedPageBreak/>
        <w:t>综合评价情况及评价结论</w:t>
      </w:r>
      <w:r>
        <w:rPr>
          <w:rFonts w:ascii="仿宋_GB2312" w:hint="eastAsia"/>
        </w:rPr>
        <w:t>（附相关评分表）</w:t>
      </w:r>
    </w:p>
    <w:p w:rsidR="00EC5102" w:rsidRDefault="00227CA5">
      <w:pPr>
        <w:pStyle w:val="11"/>
        <w:ind w:firstLine="640"/>
        <w:rPr>
          <w:rFonts w:ascii="仿宋_GB2312" w:eastAsia="仿宋_GB2312" w:hAnsiTheme="majorHAnsi"/>
          <w:b w:val="0"/>
          <w:bCs w:val="0"/>
          <w:kern w:val="2"/>
        </w:rPr>
      </w:pPr>
      <w:r>
        <w:rPr>
          <w:rFonts w:ascii="仿宋_GB2312" w:eastAsia="仿宋_GB2312" w:hAnsiTheme="majorHAnsi" w:hint="eastAsia"/>
          <w:b w:val="0"/>
          <w:bCs w:val="0"/>
          <w:kern w:val="2"/>
        </w:rPr>
        <w:t>经</w:t>
      </w:r>
      <w:proofErr w:type="gramStart"/>
      <w:r>
        <w:rPr>
          <w:rFonts w:ascii="仿宋_GB2312" w:eastAsia="仿宋_GB2312" w:hAnsiTheme="majorHAnsi" w:hint="eastAsia"/>
          <w:b w:val="0"/>
          <w:bCs w:val="0"/>
          <w:kern w:val="2"/>
        </w:rPr>
        <w:t>评价组</w:t>
      </w:r>
      <w:proofErr w:type="gramEnd"/>
      <w:r>
        <w:rPr>
          <w:rFonts w:ascii="仿宋_GB2312" w:eastAsia="仿宋_GB2312" w:hAnsiTheme="majorHAnsi" w:hint="eastAsia"/>
          <w:b w:val="0"/>
          <w:bCs w:val="0"/>
          <w:kern w:val="2"/>
        </w:rPr>
        <w:t>通过实地调研、资料分析等方式，采用最低成本法对项目的决策、管理、绩效进行的综合评价分析，项目得分为92分，评价结果为优，详见附件4。</w:t>
      </w:r>
    </w:p>
    <w:p w:rsidR="00EC5102" w:rsidRDefault="00227CA5">
      <w:pPr>
        <w:pStyle w:val="11"/>
        <w:numPr>
          <w:ilvl w:val="0"/>
          <w:numId w:val="2"/>
        </w:numPr>
        <w:ind w:firstLineChars="0"/>
      </w:pPr>
      <w:r>
        <w:rPr>
          <w:rFonts w:hint="eastAsia"/>
        </w:rPr>
        <w:t>绩效评价指标分析</w:t>
      </w:r>
      <w:bookmarkEnd w:id="8"/>
    </w:p>
    <w:p w:rsidR="00EC5102" w:rsidRDefault="00227CA5" w:rsidP="00C14857">
      <w:pPr>
        <w:pStyle w:val="aa"/>
        <w:numPr>
          <w:ilvl w:val="0"/>
          <w:numId w:val="6"/>
        </w:numPr>
        <w:spacing w:beforeLines="50" w:before="156"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EC5102" w:rsidRDefault="00227CA5">
      <w:pPr>
        <w:pStyle w:val="ab"/>
        <w:ind w:firstLine="640"/>
        <w:rPr>
          <w:rFonts w:ascii="仿宋_GB2312" w:hAnsi="仿宋" w:cs="宋体"/>
          <w:sz w:val="32"/>
          <w:szCs w:val="32"/>
        </w:rPr>
      </w:pPr>
      <w:r>
        <w:rPr>
          <w:rFonts w:ascii="仿宋_GB2312" w:hAnsi="仿宋" w:cs="宋体" w:hint="eastAsia"/>
          <w:sz w:val="32"/>
          <w:szCs w:val="32"/>
        </w:rPr>
        <w:t>本项目的立项符合相关法规政策及部门职责，依据充分；项目按照规定的程序申请设立；审批文件、材料符合相关要求；项目前期已经过必要的可行性研究、专家论证、风险评估、绩效评估、集体决策。</w:t>
      </w:r>
    </w:p>
    <w:p w:rsidR="00EC5102" w:rsidRDefault="00227CA5" w:rsidP="00C14857">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w:t>
      </w:r>
      <w:proofErr w:type="gramStart"/>
      <w:r>
        <w:rPr>
          <w:rFonts w:ascii="仿宋_GB2312" w:eastAsia="仿宋_GB2312" w:hAnsi="仿宋" w:cs="宋体" w:hint="eastAsia"/>
          <w:sz w:val="32"/>
          <w:szCs w:val="32"/>
        </w:rPr>
        <w:t>值予以</w:t>
      </w:r>
      <w:proofErr w:type="gramEnd"/>
      <w:r>
        <w:rPr>
          <w:rFonts w:ascii="仿宋_GB2312" w:eastAsia="仿宋_GB2312" w:hAnsi="仿宋" w:cs="宋体" w:hint="eastAsia"/>
          <w:sz w:val="32"/>
          <w:szCs w:val="32"/>
        </w:rPr>
        <w:t>体现；与项目目标任务数或计划数相对应。</w:t>
      </w:r>
    </w:p>
    <w:p w:rsidR="00EC5102" w:rsidRDefault="00227CA5" w:rsidP="00C14857">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项目在资金投入方面，预算编制经过科学论证、有明确标准，资金额度与年度目标相适应，用以反映和考核项目预算编制的科学性、合理性情况。项目预算资金分配有测算依据，与补助单位或地方实际相适应。</w:t>
      </w:r>
    </w:p>
    <w:p w:rsidR="00EC5102" w:rsidRDefault="00227CA5" w:rsidP="00C14857">
      <w:pPr>
        <w:pStyle w:val="aa"/>
        <w:numPr>
          <w:ilvl w:val="0"/>
          <w:numId w:val="6"/>
        </w:numPr>
        <w:spacing w:beforeLines="50" w:before="156"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EC5102" w:rsidRDefault="00227CA5">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在资金管理方面，项目资金到位足额及时，及时支付，资金使用符合国家法规和财务管理制度；资金拨付有完整的</w:t>
      </w:r>
      <w:r>
        <w:rPr>
          <w:rFonts w:ascii="仿宋_GB2312" w:eastAsia="仿宋_GB2312" w:hAnsi="仿宋" w:cs="宋体" w:hint="eastAsia"/>
          <w:sz w:val="32"/>
          <w:szCs w:val="32"/>
        </w:rPr>
        <w:lastRenderedPageBreak/>
        <w:t>审批程序和手续，符合项目预算批复或合同规定的用途；不存在截留、挤占、挪用、虚列支出等情况。</w:t>
      </w:r>
    </w:p>
    <w:p w:rsidR="00EC5102" w:rsidRDefault="00227CA5">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在项目组织实施方面，项目单位已制定或具有相应的财务和业务管理制度，财务和业务管理制度合法、合</w:t>
      </w:r>
      <w:proofErr w:type="gramStart"/>
      <w:r>
        <w:rPr>
          <w:rFonts w:ascii="仿宋_GB2312" w:eastAsia="仿宋_GB2312" w:hAnsi="仿宋" w:cs="宋体" w:hint="eastAsia"/>
          <w:sz w:val="32"/>
          <w:szCs w:val="32"/>
        </w:rPr>
        <w:t>规</w:t>
      </w:r>
      <w:proofErr w:type="gramEnd"/>
      <w:r>
        <w:rPr>
          <w:rFonts w:ascii="仿宋_GB2312" w:eastAsia="仿宋_GB2312" w:hAnsi="仿宋" w:cs="宋体" w:hint="eastAsia"/>
          <w:sz w:val="32"/>
          <w:szCs w:val="32"/>
        </w:rPr>
        <w:t>、完整。项目实施遵守相关法律法规和相关管理规定。</w:t>
      </w:r>
    </w:p>
    <w:p w:rsidR="00EC5102" w:rsidRDefault="00227CA5">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项目调整及支出调整手续完备，项目合同书、验收报告、技术鉴定等资料齐全并及时归档，项目实施的人员条件、场地设备、信息支撑等落实到位。</w:t>
      </w:r>
    </w:p>
    <w:p w:rsidR="00EC5102" w:rsidRDefault="00227CA5" w:rsidP="00C14857">
      <w:pPr>
        <w:pStyle w:val="aa"/>
        <w:numPr>
          <w:ilvl w:val="0"/>
          <w:numId w:val="6"/>
        </w:numPr>
        <w:spacing w:beforeLines="50" w:before="156"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EC5102" w:rsidRDefault="00227CA5">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项目完成数量</w:t>
      </w:r>
    </w:p>
    <w:p w:rsidR="00EC5102" w:rsidRDefault="00227CA5">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暖气覆盖面积，预期指标5300平方米，实际完成值5300平方米，指标完成率：100%、保障车辆运行，预期指标1辆，实际完成值1辆，指标完成率100%、保障</w:t>
      </w:r>
      <w:r w:rsidR="00C14857">
        <w:rPr>
          <w:rFonts w:ascii="仿宋_GB2312" w:eastAsia="仿宋_GB2312" w:hAnsi="仿宋" w:cs="宋体" w:hint="eastAsia"/>
          <w:sz w:val="32"/>
          <w:szCs w:val="32"/>
        </w:rPr>
        <w:t>维护</w:t>
      </w:r>
      <w:r>
        <w:rPr>
          <w:rFonts w:ascii="仿宋_GB2312" w:eastAsia="仿宋_GB2312" w:hAnsi="仿宋" w:cs="宋体" w:hint="eastAsia"/>
          <w:sz w:val="32"/>
          <w:szCs w:val="32"/>
        </w:rPr>
        <w:t>人数，预期指标6人，实际完成值6人，指标完成率100%、引入宽带，预期指标1条，实际完成值1条，指标完成率100%、保障临时工人数，预期指标6人，实际指标6人，指标完成率100%、保障在职人员人数，预期指标13人，实际指标13人，指标完成率100%、用电，预期指标</w:t>
      </w:r>
      <w:r>
        <w:rPr>
          <w:rFonts w:ascii="仿宋_GB2312" w:eastAsia="仿宋_GB2312" w:hAnsi="仿宋" w:cs="宋体"/>
          <w:sz w:val="32"/>
          <w:szCs w:val="32"/>
        </w:rPr>
        <w:t>150666</w:t>
      </w:r>
      <w:r>
        <w:rPr>
          <w:rFonts w:ascii="仿宋_GB2312" w:eastAsia="仿宋_GB2312" w:hAnsi="仿宋" w:cs="宋体" w:hint="eastAsia"/>
          <w:sz w:val="32"/>
          <w:szCs w:val="32"/>
        </w:rPr>
        <w:t>度，实际指标</w:t>
      </w:r>
      <w:r>
        <w:rPr>
          <w:rFonts w:ascii="仿宋_GB2312" w:eastAsia="仿宋_GB2312" w:hAnsi="仿宋" w:cs="宋体"/>
          <w:sz w:val="32"/>
          <w:szCs w:val="32"/>
        </w:rPr>
        <w:t>150666</w:t>
      </w:r>
      <w:r>
        <w:rPr>
          <w:rFonts w:ascii="仿宋_GB2312" w:eastAsia="仿宋_GB2312" w:hAnsi="仿宋" w:cs="宋体" w:hint="eastAsia"/>
          <w:sz w:val="32"/>
          <w:szCs w:val="32"/>
        </w:rPr>
        <w:t>度，指标完成率100%。</w:t>
      </w:r>
    </w:p>
    <w:p w:rsidR="00EC5102" w:rsidRDefault="00227CA5" w:rsidP="00C14857">
      <w:pPr>
        <w:pStyle w:val="aa"/>
        <w:numPr>
          <w:ilvl w:val="0"/>
          <w:numId w:val="6"/>
        </w:numPr>
        <w:spacing w:beforeLines="50" w:before="156"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项目完成质量</w:t>
      </w:r>
    </w:p>
    <w:p w:rsidR="00EC5102" w:rsidRDefault="00227CA5" w:rsidP="00C14857">
      <w:pPr>
        <w:spacing w:beforeLines="50" w:before="156" w:line="600" w:lineRule="exact"/>
        <w:ind w:firstLine="660"/>
        <w:rPr>
          <w:rFonts w:ascii="仿宋_GB2312" w:eastAsia="仿宋_GB2312"/>
          <w:sz w:val="32"/>
          <w:szCs w:val="32"/>
        </w:rPr>
      </w:pPr>
      <w:r>
        <w:rPr>
          <w:rFonts w:ascii="仿宋" w:eastAsia="仿宋" w:hAnsi="仿宋" w:cs="仿宋" w:hint="eastAsia"/>
          <w:spacing w:val="-4"/>
          <w:sz w:val="30"/>
          <w:szCs w:val="30"/>
        </w:rPr>
        <w:t>保障发放率，预期指标98%，实际指标98%，指标完成率100%</w:t>
      </w:r>
      <w:r>
        <w:rPr>
          <w:rFonts w:ascii="仿宋_GB2312" w:eastAsia="仿宋_GB2312" w:hint="eastAsia"/>
          <w:sz w:val="32"/>
          <w:szCs w:val="32"/>
        </w:rPr>
        <w:t>。</w:t>
      </w:r>
    </w:p>
    <w:p w:rsidR="00EC5102" w:rsidRDefault="00227CA5" w:rsidP="00C14857">
      <w:pPr>
        <w:spacing w:beforeLines="50" w:before="156" w:line="600" w:lineRule="exact"/>
        <w:ind w:firstLine="660"/>
        <w:rPr>
          <w:rFonts w:ascii="仿宋_GB2312" w:eastAsia="仿宋_GB2312"/>
          <w:sz w:val="32"/>
          <w:szCs w:val="32"/>
        </w:rPr>
      </w:pPr>
      <w:r>
        <w:rPr>
          <w:rFonts w:ascii="仿宋" w:eastAsia="仿宋" w:hAnsi="仿宋" w:cs="仿宋" w:hint="eastAsia"/>
          <w:spacing w:val="-4"/>
          <w:sz w:val="30"/>
          <w:szCs w:val="30"/>
        </w:rPr>
        <w:t>在职人员基本公用，预期指标6月，实际指标6月，指标完成率100%、暖气提供时长，预期指标4.5月，实际指标4.5月，指标完成率100%、引入宽带，预期指标1年，实际指标1年，指标完成率100%、保障发放及时率，预期指标100%，实际指标100%，</w:t>
      </w:r>
      <w:r>
        <w:rPr>
          <w:rFonts w:ascii="仿宋" w:eastAsia="仿宋" w:hAnsi="仿宋" w:cs="仿宋" w:hint="eastAsia"/>
          <w:spacing w:val="-4"/>
          <w:sz w:val="30"/>
          <w:szCs w:val="30"/>
        </w:rPr>
        <w:lastRenderedPageBreak/>
        <w:t>指标完成率100%、合同人员工资，预期指标6月，实际指标6月，指标完成率100%、车辆运行保障周期，预期指标6月，实际指标6月，指标完成率100%</w:t>
      </w:r>
      <w:r>
        <w:rPr>
          <w:rFonts w:ascii="仿宋_GB2312" w:eastAsia="仿宋_GB2312" w:hint="eastAsia"/>
          <w:sz w:val="32"/>
          <w:szCs w:val="32"/>
        </w:rPr>
        <w:t>。</w:t>
      </w:r>
    </w:p>
    <w:p w:rsidR="00EC5102" w:rsidRDefault="00227CA5" w:rsidP="00C14857">
      <w:pPr>
        <w:spacing w:beforeLines="50" w:before="156" w:line="600" w:lineRule="exact"/>
        <w:ind w:firstLine="660"/>
        <w:rPr>
          <w:rFonts w:ascii="仿宋_GB2312" w:eastAsia="仿宋_GB2312"/>
          <w:sz w:val="32"/>
          <w:szCs w:val="32"/>
        </w:rPr>
      </w:pPr>
      <w:r>
        <w:rPr>
          <w:rFonts w:ascii="仿宋_GB2312" w:eastAsia="仿宋_GB2312" w:hint="eastAsia"/>
          <w:sz w:val="32"/>
          <w:szCs w:val="32"/>
        </w:rPr>
        <w:t>项目产出成本指标为</w:t>
      </w:r>
      <w:r>
        <w:rPr>
          <w:rFonts w:ascii="仿宋_GB2312" w:eastAsia="仿宋_GB2312" w:hAnsi="仿宋_GB2312" w:cs="仿宋_GB2312" w:hint="eastAsia"/>
          <w:sz w:val="32"/>
          <w:szCs w:val="32"/>
        </w:rPr>
        <w:t>基本公用，预期指标</w:t>
      </w:r>
      <w:r>
        <w:rPr>
          <w:rFonts w:ascii="仿宋_GB2312" w:eastAsia="仿宋_GB2312" w:hAnsi="仿宋_GB2312" w:cs="仿宋_GB2312"/>
          <w:sz w:val="32"/>
          <w:szCs w:val="32"/>
        </w:rPr>
        <w:t>22750</w:t>
      </w:r>
      <w:r>
        <w:rPr>
          <w:rFonts w:ascii="仿宋_GB2312" w:eastAsia="仿宋_GB2312" w:hAnsi="仿宋_GB2312" w:cs="仿宋_GB2312" w:hint="eastAsia"/>
          <w:sz w:val="32"/>
          <w:szCs w:val="32"/>
        </w:rPr>
        <w:t>元，实际指标</w:t>
      </w:r>
      <w:r>
        <w:rPr>
          <w:rFonts w:ascii="仿宋_GB2312" w:eastAsia="仿宋_GB2312" w:hAnsi="仿宋_GB2312" w:cs="仿宋_GB2312"/>
          <w:sz w:val="32"/>
          <w:szCs w:val="32"/>
        </w:rPr>
        <w:t>22750</w:t>
      </w:r>
      <w:r>
        <w:rPr>
          <w:rFonts w:ascii="仿宋_GB2312" w:eastAsia="仿宋_GB2312" w:hAnsi="仿宋_GB2312" w:cs="仿宋_GB2312" w:hint="eastAsia"/>
          <w:sz w:val="32"/>
          <w:szCs w:val="32"/>
        </w:rPr>
        <w:t>元，指标完成率100%</w:t>
      </w:r>
      <w:r w:rsidR="008926D7">
        <w:rPr>
          <w:rFonts w:ascii="仿宋_GB2312" w:eastAsia="仿宋_GB2312" w:hAnsi="仿宋_GB2312" w:cs="仿宋_GB2312" w:hint="eastAsia"/>
          <w:sz w:val="32"/>
          <w:szCs w:val="32"/>
        </w:rPr>
        <w:t>、</w:t>
      </w:r>
      <w:r w:rsidR="00C14857">
        <w:rPr>
          <w:rFonts w:ascii="仿宋_GB2312" w:eastAsia="仿宋_GB2312" w:hAnsi="仿宋_GB2312" w:cs="仿宋_GB2312" w:hint="eastAsia"/>
          <w:sz w:val="32"/>
          <w:szCs w:val="32"/>
        </w:rPr>
        <w:t>维护</w:t>
      </w:r>
      <w:r>
        <w:rPr>
          <w:rFonts w:ascii="仿宋_GB2312" w:eastAsia="仿宋_GB2312" w:hAnsi="仿宋_GB2312" w:cs="仿宋_GB2312" w:hint="eastAsia"/>
          <w:sz w:val="32"/>
          <w:szCs w:val="32"/>
        </w:rPr>
        <w:t>人员工资，预期指标</w:t>
      </w:r>
      <w:r>
        <w:rPr>
          <w:rFonts w:ascii="仿宋_GB2312" w:eastAsia="仿宋_GB2312" w:hAnsi="仿宋_GB2312" w:cs="仿宋_GB2312"/>
          <w:sz w:val="32"/>
          <w:szCs w:val="32"/>
        </w:rPr>
        <w:t>126000</w:t>
      </w:r>
      <w:r>
        <w:rPr>
          <w:rFonts w:ascii="仿宋_GB2312" w:eastAsia="仿宋_GB2312" w:hAnsi="仿宋_GB2312" w:cs="仿宋_GB2312" w:hint="eastAsia"/>
          <w:sz w:val="32"/>
          <w:szCs w:val="32"/>
        </w:rPr>
        <w:t>元，实际指标</w:t>
      </w:r>
      <w:r>
        <w:rPr>
          <w:rFonts w:ascii="仿宋_GB2312" w:eastAsia="仿宋_GB2312" w:hAnsi="仿宋_GB2312" w:cs="仿宋_GB2312"/>
          <w:sz w:val="32"/>
          <w:szCs w:val="32"/>
        </w:rPr>
        <w:t>126000</w:t>
      </w:r>
      <w:r>
        <w:rPr>
          <w:rFonts w:ascii="仿宋_GB2312" w:eastAsia="仿宋_GB2312" w:hAnsi="仿宋_GB2312" w:cs="仿宋_GB2312" w:hint="eastAsia"/>
          <w:sz w:val="32"/>
          <w:szCs w:val="32"/>
        </w:rPr>
        <w:t>元，指标完成率100%、宽带费，预期指标</w:t>
      </w:r>
      <w:r>
        <w:rPr>
          <w:rFonts w:ascii="仿宋_GB2312" w:eastAsia="仿宋_GB2312" w:hAnsi="仿宋_GB2312" w:cs="仿宋_GB2312"/>
          <w:sz w:val="32"/>
          <w:szCs w:val="32"/>
        </w:rPr>
        <w:t>100000</w:t>
      </w:r>
      <w:r>
        <w:rPr>
          <w:rFonts w:ascii="仿宋_GB2312" w:eastAsia="仿宋_GB2312" w:hAnsi="仿宋_GB2312" w:cs="仿宋_GB2312" w:hint="eastAsia"/>
          <w:sz w:val="32"/>
          <w:szCs w:val="32"/>
        </w:rPr>
        <w:t>元，实际指标</w:t>
      </w:r>
      <w:r>
        <w:rPr>
          <w:rFonts w:ascii="仿宋_GB2312" w:eastAsia="仿宋_GB2312" w:hAnsi="仿宋_GB2312" w:cs="仿宋_GB2312"/>
          <w:sz w:val="32"/>
          <w:szCs w:val="32"/>
        </w:rPr>
        <w:t>100000</w:t>
      </w:r>
      <w:r>
        <w:rPr>
          <w:rFonts w:ascii="仿宋_GB2312" w:eastAsia="仿宋_GB2312" w:hAnsi="仿宋_GB2312" w:cs="仿宋_GB2312" w:hint="eastAsia"/>
          <w:sz w:val="32"/>
          <w:szCs w:val="32"/>
        </w:rPr>
        <w:t>元，指标完成率100%、电费，预期指标</w:t>
      </w:r>
      <w:r>
        <w:rPr>
          <w:rFonts w:ascii="仿宋_GB2312" w:eastAsia="仿宋_GB2312" w:hAnsi="仿宋_GB2312" w:cs="仿宋_GB2312"/>
          <w:sz w:val="32"/>
          <w:szCs w:val="32"/>
        </w:rPr>
        <w:t>68700</w:t>
      </w:r>
      <w:r>
        <w:rPr>
          <w:rFonts w:ascii="仿宋_GB2312" w:eastAsia="仿宋_GB2312" w:hAnsi="仿宋_GB2312" w:cs="仿宋_GB2312" w:hint="eastAsia"/>
          <w:sz w:val="32"/>
          <w:szCs w:val="32"/>
        </w:rPr>
        <w:t>元，实际指标</w:t>
      </w:r>
      <w:r>
        <w:rPr>
          <w:rFonts w:ascii="仿宋_GB2312" w:eastAsia="仿宋_GB2312" w:hAnsi="仿宋_GB2312" w:cs="仿宋_GB2312"/>
          <w:sz w:val="32"/>
          <w:szCs w:val="32"/>
        </w:rPr>
        <w:t>68700</w:t>
      </w:r>
      <w:r>
        <w:rPr>
          <w:rFonts w:ascii="仿宋_GB2312" w:eastAsia="仿宋_GB2312" w:hAnsi="仿宋_GB2312" w:cs="仿宋_GB2312" w:hint="eastAsia"/>
          <w:sz w:val="32"/>
          <w:szCs w:val="32"/>
        </w:rPr>
        <w:t>元，指标完成率100%、临时工人员工资，预期指标</w:t>
      </w:r>
      <w:r>
        <w:rPr>
          <w:rFonts w:ascii="仿宋_GB2312" w:eastAsia="仿宋_GB2312" w:hAnsi="仿宋_GB2312" w:cs="仿宋_GB2312"/>
          <w:sz w:val="32"/>
          <w:szCs w:val="32"/>
        </w:rPr>
        <w:t>39600</w:t>
      </w:r>
      <w:r>
        <w:rPr>
          <w:rFonts w:ascii="仿宋_GB2312" w:eastAsia="仿宋_GB2312" w:hAnsi="仿宋_GB2312" w:cs="仿宋_GB2312" w:hint="eastAsia"/>
          <w:sz w:val="32"/>
          <w:szCs w:val="32"/>
        </w:rPr>
        <w:t>元，实际指标</w:t>
      </w:r>
      <w:r>
        <w:rPr>
          <w:rFonts w:ascii="仿宋_GB2312" w:eastAsia="仿宋_GB2312" w:hAnsi="仿宋_GB2312" w:cs="仿宋_GB2312"/>
          <w:sz w:val="32"/>
          <w:szCs w:val="32"/>
        </w:rPr>
        <w:t>39600</w:t>
      </w:r>
      <w:r>
        <w:rPr>
          <w:rFonts w:ascii="仿宋_GB2312" w:eastAsia="仿宋_GB2312" w:hAnsi="仿宋_GB2312" w:cs="仿宋_GB2312" w:hint="eastAsia"/>
          <w:sz w:val="32"/>
          <w:szCs w:val="32"/>
        </w:rPr>
        <w:t>元，指标完成率100%、暖气费，预期指标</w:t>
      </w:r>
      <w:r>
        <w:rPr>
          <w:rFonts w:ascii="仿宋_GB2312" w:eastAsia="仿宋_GB2312" w:hAnsi="仿宋_GB2312" w:cs="仿宋_GB2312"/>
          <w:sz w:val="32"/>
          <w:szCs w:val="32"/>
        </w:rPr>
        <w:t>116600</w:t>
      </w:r>
      <w:r>
        <w:rPr>
          <w:rFonts w:ascii="仿宋_GB2312" w:eastAsia="仿宋_GB2312" w:hAnsi="仿宋_GB2312" w:cs="仿宋_GB2312" w:hint="eastAsia"/>
          <w:sz w:val="32"/>
          <w:szCs w:val="32"/>
        </w:rPr>
        <w:t>元，实际指标</w:t>
      </w:r>
      <w:r>
        <w:rPr>
          <w:rFonts w:ascii="仿宋_GB2312" w:eastAsia="仿宋_GB2312" w:hAnsi="仿宋_GB2312" w:cs="仿宋_GB2312"/>
          <w:sz w:val="32"/>
          <w:szCs w:val="32"/>
        </w:rPr>
        <w:t>116600</w:t>
      </w:r>
      <w:r>
        <w:rPr>
          <w:rFonts w:ascii="仿宋_GB2312" w:eastAsia="仿宋_GB2312" w:hAnsi="仿宋_GB2312" w:cs="仿宋_GB2312" w:hint="eastAsia"/>
          <w:sz w:val="32"/>
          <w:szCs w:val="32"/>
        </w:rPr>
        <w:t>元，指标完成率100%，车辆运行维护费，预期指标</w:t>
      </w:r>
      <w:r>
        <w:rPr>
          <w:rFonts w:ascii="仿宋_GB2312" w:eastAsia="仿宋_GB2312" w:hAnsi="仿宋_GB2312" w:cs="仿宋_GB2312"/>
          <w:sz w:val="32"/>
          <w:szCs w:val="32"/>
        </w:rPr>
        <w:t>10000</w:t>
      </w:r>
      <w:r>
        <w:rPr>
          <w:rFonts w:ascii="仿宋_GB2312" w:eastAsia="仿宋_GB2312" w:hAnsi="仿宋_GB2312" w:cs="仿宋_GB2312" w:hint="eastAsia"/>
          <w:sz w:val="32"/>
          <w:szCs w:val="32"/>
        </w:rPr>
        <w:t>元，实际指标</w:t>
      </w:r>
      <w:r>
        <w:rPr>
          <w:rFonts w:ascii="仿宋_GB2312" w:eastAsia="仿宋_GB2312" w:hAnsi="仿宋_GB2312" w:cs="仿宋_GB2312"/>
          <w:sz w:val="32"/>
          <w:szCs w:val="32"/>
        </w:rPr>
        <w:t>10000</w:t>
      </w:r>
      <w:r>
        <w:rPr>
          <w:rFonts w:ascii="仿宋_GB2312" w:eastAsia="仿宋_GB2312" w:hAnsi="仿宋_GB2312" w:cs="仿宋_GB2312" w:hint="eastAsia"/>
          <w:sz w:val="32"/>
          <w:szCs w:val="32"/>
        </w:rPr>
        <w:t>元，指标完成率100%</w:t>
      </w:r>
      <w:r>
        <w:rPr>
          <w:rFonts w:ascii="仿宋_GB2312" w:eastAsia="仿宋_GB2312" w:hint="eastAsia"/>
          <w:sz w:val="32"/>
          <w:szCs w:val="32"/>
        </w:rPr>
        <w:t>。</w:t>
      </w:r>
    </w:p>
    <w:p w:rsidR="00EC5102" w:rsidRDefault="00227CA5" w:rsidP="00C14857">
      <w:pPr>
        <w:pStyle w:val="aa"/>
        <w:numPr>
          <w:ilvl w:val="0"/>
          <w:numId w:val="6"/>
        </w:numPr>
        <w:spacing w:beforeLines="50" w:before="156"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项目效益情况</w:t>
      </w:r>
    </w:p>
    <w:p w:rsidR="00EC5102" w:rsidRDefault="00227CA5" w:rsidP="008926D7">
      <w:pPr>
        <w:pStyle w:val="2"/>
        <w:numPr>
          <w:ilvl w:val="0"/>
          <w:numId w:val="0"/>
        </w:numPr>
        <w:ind w:firstLineChars="200" w:firstLine="640"/>
        <w:rPr>
          <w:b w:val="0"/>
        </w:rPr>
      </w:pPr>
      <w:r>
        <w:rPr>
          <w:rFonts w:hint="eastAsia"/>
          <w:b w:val="0"/>
        </w:rPr>
        <w:lastRenderedPageBreak/>
        <w:t>项目实施产生的经济效益指标为：基础实施完好率，预期指标98%，实际指标98%，指标完成率100%</w:t>
      </w:r>
    </w:p>
    <w:p w:rsidR="00EC5102" w:rsidRDefault="00227CA5">
      <w:pPr>
        <w:pStyle w:val="2"/>
        <w:numPr>
          <w:ilvl w:val="0"/>
          <w:numId w:val="0"/>
        </w:numPr>
        <w:ind w:firstLineChars="200" w:firstLine="640"/>
        <w:rPr>
          <w:b w:val="0"/>
        </w:rPr>
      </w:pPr>
      <w:r>
        <w:rPr>
          <w:rFonts w:hint="eastAsia"/>
          <w:b w:val="0"/>
        </w:rPr>
        <w:t>项目实施产生的社会效益指标为预期每天办事群众人数，预期指标2000人，实际指标2000人，指标完成率100%</w:t>
      </w:r>
    </w:p>
    <w:p w:rsidR="00EC5102" w:rsidRDefault="00227CA5">
      <w:pPr>
        <w:pStyle w:val="2"/>
        <w:numPr>
          <w:ilvl w:val="0"/>
          <w:numId w:val="0"/>
        </w:numPr>
        <w:ind w:firstLineChars="200" w:firstLine="640"/>
        <w:rPr>
          <w:b w:val="0"/>
        </w:rPr>
      </w:pPr>
      <w:r>
        <w:rPr>
          <w:rFonts w:hint="eastAsia"/>
          <w:b w:val="0"/>
        </w:rPr>
        <w:t>项目实施产生的生态效益指标为：无</w:t>
      </w:r>
    </w:p>
    <w:p w:rsidR="00EC5102" w:rsidRDefault="00227CA5">
      <w:pPr>
        <w:pStyle w:val="2"/>
        <w:numPr>
          <w:ilvl w:val="0"/>
          <w:numId w:val="0"/>
        </w:numPr>
        <w:ind w:firstLineChars="200" w:firstLine="640"/>
        <w:rPr>
          <w:b w:val="0"/>
        </w:rPr>
      </w:pPr>
      <w:r>
        <w:rPr>
          <w:rFonts w:hint="eastAsia"/>
          <w:b w:val="0"/>
        </w:rPr>
        <w:t>项目的可持续效益效益指标为提升公共服务水平，预期指标：有效提升，实际指标：有效提升，指标完成率100%。</w:t>
      </w:r>
    </w:p>
    <w:p w:rsidR="00EC5102" w:rsidRDefault="00227CA5">
      <w:pPr>
        <w:pStyle w:val="2"/>
        <w:numPr>
          <w:ilvl w:val="0"/>
          <w:numId w:val="0"/>
        </w:numPr>
        <w:ind w:firstLineChars="200" w:firstLine="640"/>
        <w:rPr>
          <w:b w:val="0"/>
        </w:rPr>
      </w:pPr>
      <w:r>
        <w:rPr>
          <w:rFonts w:hint="eastAsia"/>
          <w:b w:val="0"/>
        </w:rPr>
        <w:t>经问个别谈话，服务对象满意度，预期指标90%，实际指标90%，指标完成率100%，在职人员满意度，预期指标90%，实际指标90%，指标完成率100%</w:t>
      </w:r>
    </w:p>
    <w:p w:rsidR="00EC5102" w:rsidRDefault="00227CA5">
      <w:pPr>
        <w:pStyle w:val="11"/>
        <w:numPr>
          <w:ilvl w:val="0"/>
          <w:numId w:val="2"/>
        </w:numPr>
        <w:ind w:firstLineChars="0"/>
        <w:rPr>
          <w:rFonts w:ascii="黑体" w:hAnsi="黑体"/>
        </w:rPr>
      </w:pPr>
      <w:r>
        <w:rPr>
          <w:rFonts w:ascii="黑体" w:hAnsi="黑体" w:hint="eastAsia"/>
        </w:rPr>
        <w:t>主要经验及做法、存在的问题及原因分析</w:t>
      </w:r>
    </w:p>
    <w:p w:rsidR="00EC5102" w:rsidRDefault="00227CA5">
      <w:pPr>
        <w:pStyle w:val="2"/>
        <w:numPr>
          <w:ilvl w:val="0"/>
          <w:numId w:val="7"/>
        </w:numPr>
        <w:ind w:left="0" w:firstLineChars="200" w:firstLine="643"/>
      </w:pPr>
      <w:r>
        <w:rPr>
          <w:rFonts w:hint="eastAsia"/>
        </w:rPr>
        <w:t>主要经验及做法</w:t>
      </w:r>
    </w:p>
    <w:p w:rsidR="00EC5102" w:rsidRDefault="00227CA5">
      <w:pPr>
        <w:pStyle w:val="2"/>
        <w:numPr>
          <w:ilvl w:val="0"/>
          <w:numId w:val="0"/>
        </w:numPr>
        <w:ind w:firstLineChars="200" w:firstLine="640"/>
        <w:rPr>
          <w:b w:val="0"/>
        </w:rPr>
      </w:pPr>
      <w:r>
        <w:rPr>
          <w:rFonts w:hint="eastAsia"/>
          <w:b w:val="0"/>
        </w:rPr>
        <w:t>本项目实施效果较好的原因主要是管理制度完善、责任落实到位，跟踪考核机制完善且运行有效，在项目实施过程中创新管理办法，采用逐级审批方式使项目取得了项目资金使用严格把关，相互监督，保证质量等良好的效果。</w:t>
      </w:r>
    </w:p>
    <w:p w:rsidR="00EC5102" w:rsidRDefault="00227CA5">
      <w:pPr>
        <w:pStyle w:val="2"/>
        <w:numPr>
          <w:ilvl w:val="0"/>
          <w:numId w:val="7"/>
        </w:numPr>
        <w:ind w:left="0" w:firstLineChars="200" w:firstLine="643"/>
      </w:pPr>
      <w:r>
        <w:rPr>
          <w:rFonts w:hint="eastAsia"/>
        </w:rPr>
        <w:t>存在的问题及原因分析</w:t>
      </w:r>
    </w:p>
    <w:p w:rsidR="00EC5102" w:rsidRDefault="00227CA5">
      <w:pPr>
        <w:pStyle w:val="2"/>
        <w:numPr>
          <w:ilvl w:val="0"/>
          <w:numId w:val="0"/>
        </w:numPr>
        <w:rPr>
          <w:b w:val="0"/>
        </w:rPr>
      </w:pPr>
      <w:r>
        <w:rPr>
          <w:rFonts w:hint="eastAsia"/>
          <w:b w:val="0"/>
        </w:rPr>
        <w:t>绩效监控方式不灵活。</w:t>
      </w:r>
    </w:p>
    <w:p w:rsidR="00EC5102" w:rsidRDefault="00227CA5">
      <w:pPr>
        <w:pStyle w:val="11"/>
        <w:numPr>
          <w:ilvl w:val="0"/>
          <w:numId w:val="2"/>
        </w:numPr>
        <w:ind w:firstLineChars="0"/>
        <w:rPr>
          <w:rFonts w:ascii="黑体" w:hAnsi="黑体"/>
        </w:rPr>
      </w:pPr>
      <w:r>
        <w:rPr>
          <w:rFonts w:ascii="黑体" w:hAnsi="黑体" w:hint="eastAsia"/>
        </w:rPr>
        <w:t>有关建议</w:t>
      </w:r>
    </w:p>
    <w:p w:rsidR="00EC5102" w:rsidRDefault="00227CA5">
      <w:pPr>
        <w:pStyle w:val="11"/>
        <w:ind w:firstLineChars="0" w:firstLine="0"/>
        <w:rPr>
          <w:rFonts w:ascii="黑体" w:hAnsi="黑体"/>
          <w:b w:val="0"/>
        </w:rPr>
      </w:pPr>
      <w:r>
        <w:rPr>
          <w:rFonts w:ascii="仿宋_GB2312" w:eastAsia="仿宋_GB2312" w:hAnsi="仿宋" w:cs="宋体" w:hint="eastAsia"/>
          <w:b w:val="0"/>
          <w:kern w:val="2"/>
        </w:rPr>
        <w:t>希望绩效监控方式灵活</w:t>
      </w:r>
    </w:p>
    <w:p w:rsidR="00EC5102" w:rsidRDefault="00227CA5">
      <w:pPr>
        <w:pStyle w:val="11"/>
        <w:numPr>
          <w:ilvl w:val="0"/>
          <w:numId w:val="2"/>
        </w:numPr>
        <w:ind w:firstLineChars="0"/>
        <w:rPr>
          <w:rFonts w:ascii="黑体" w:hAnsi="黑体"/>
        </w:rPr>
      </w:pPr>
      <w:r>
        <w:rPr>
          <w:rFonts w:ascii="黑体" w:hAnsi="黑体" w:hint="eastAsia"/>
        </w:rPr>
        <w:t>其他需要说明的问题</w:t>
      </w:r>
    </w:p>
    <w:p w:rsidR="00EC5102" w:rsidRDefault="00227CA5">
      <w:pPr>
        <w:pStyle w:val="11"/>
        <w:ind w:firstLine="640"/>
        <w:rPr>
          <w:rFonts w:ascii="仿宋_GB2312" w:eastAsia="仿宋_GB2312" w:hAnsi="仿宋" w:cs="宋体"/>
        </w:rPr>
      </w:pPr>
      <w:r>
        <w:rPr>
          <w:rFonts w:ascii="仿宋_GB2312" w:eastAsia="仿宋_GB2312" w:hAnsi="仿宋" w:cs="宋体" w:hint="eastAsia"/>
          <w:b w:val="0"/>
          <w:kern w:val="2"/>
        </w:rPr>
        <w:t>无</w:t>
      </w:r>
    </w:p>
    <w:sectPr w:rsidR="00EC5102" w:rsidSect="00EC5102">
      <w:footerReference w:type="default" r:id="rId10"/>
      <w:pgSz w:w="11906" w:h="16838"/>
      <w:pgMar w:top="1440" w:right="1797" w:bottom="1440" w:left="1797"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5E2" w:rsidRDefault="00A135E2" w:rsidP="00EC5102">
      <w:r>
        <w:separator/>
      </w:r>
    </w:p>
  </w:endnote>
  <w:endnote w:type="continuationSeparator" w:id="0">
    <w:p w:rsidR="00A135E2" w:rsidRDefault="00A135E2" w:rsidP="00EC5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MingLiU">
    <w:altName w:val="Arial Unicode MS"/>
    <w:panose1 w:val="02010609000101010101"/>
    <w:charset w:val="88"/>
    <w:family w:val="modern"/>
    <w:notTrueType/>
    <w:pitch w:val="fixed"/>
    <w:sig w:usb0="00000000" w:usb1="08080000" w:usb2="00000010" w:usb3="00000000" w:csb0="00100000" w:csb1="00000000"/>
  </w:font>
  <w:font w:name="方正小标宋简体">
    <w:altName w:val="黑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02" w:rsidRDefault="00EC5102">
    <w:pPr>
      <w:pStyle w:val="a4"/>
      <w:jc w:val="center"/>
    </w:pPr>
  </w:p>
  <w:p w:rsidR="00EC5102" w:rsidRDefault="00EC510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5E2" w:rsidRDefault="00A135E2" w:rsidP="00EC5102">
      <w:r>
        <w:separator/>
      </w:r>
    </w:p>
  </w:footnote>
  <w:footnote w:type="continuationSeparator" w:id="0">
    <w:p w:rsidR="00A135E2" w:rsidRDefault="00A135E2" w:rsidP="00EC51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1">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4">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0"/>
  <w:drawingGridHorizontalSpacing w:val="210"/>
  <w:drawingGridVerticalSpacing w:val="158"/>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37F93"/>
    <w:rsid w:val="00042126"/>
    <w:rsid w:val="000E0C7B"/>
    <w:rsid w:val="000E1330"/>
    <w:rsid w:val="000E1FC4"/>
    <w:rsid w:val="000F2007"/>
    <w:rsid w:val="00100A64"/>
    <w:rsid w:val="00100AA9"/>
    <w:rsid w:val="001143D6"/>
    <w:rsid w:val="001241A4"/>
    <w:rsid w:val="0012798F"/>
    <w:rsid w:val="00132553"/>
    <w:rsid w:val="00141054"/>
    <w:rsid w:val="00151AF1"/>
    <w:rsid w:val="00174F3A"/>
    <w:rsid w:val="001764AC"/>
    <w:rsid w:val="0018169D"/>
    <w:rsid w:val="00193649"/>
    <w:rsid w:val="0019720C"/>
    <w:rsid w:val="001A1902"/>
    <w:rsid w:val="001A4D01"/>
    <w:rsid w:val="001A4FFA"/>
    <w:rsid w:val="001A77E5"/>
    <w:rsid w:val="001B5B44"/>
    <w:rsid w:val="001C3DAA"/>
    <w:rsid w:val="001C7FED"/>
    <w:rsid w:val="001D5FF2"/>
    <w:rsid w:val="001D6F2E"/>
    <w:rsid w:val="00203FB6"/>
    <w:rsid w:val="00227CA5"/>
    <w:rsid w:val="00233ECE"/>
    <w:rsid w:val="00275E6F"/>
    <w:rsid w:val="002A1BF4"/>
    <w:rsid w:val="002B3A72"/>
    <w:rsid w:val="002C501F"/>
    <w:rsid w:val="002C6231"/>
    <w:rsid w:val="002D3922"/>
    <w:rsid w:val="002E4FF1"/>
    <w:rsid w:val="002F7CDC"/>
    <w:rsid w:val="00302412"/>
    <w:rsid w:val="00324E56"/>
    <w:rsid w:val="00330A6B"/>
    <w:rsid w:val="00331AF1"/>
    <w:rsid w:val="003468D7"/>
    <w:rsid w:val="003569FC"/>
    <w:rsid w:val="00363E52"/>
    <w:rsid w:val="00382736"/>
    <w:rsid w:val="003A04D1"/>
    <w:rsid w:val="003C327E"/>
    <w:rsid w:val="003C4B3D"/>
    <w:rsid w:val="003C4C84"/>
    <w:rsid w:val="003C6E7F"/>
    <w:rsid w:val="003D3B0A"/>
    <w:rsid w:val="003D6967"/>
    <w:rsid w:val="003E0E95"/>
    <w:rsid w:val="003E69B4"/>
    <w:rsid w:val="003F1C70"/>
    <w:rsid w:val="003F2E47"/>
    <w:rsid w:val="00403544"/>
    <w:rsid w:val="004115AA"/>
    <w:rsid w:val="0041585B"/>
    <w:rsid w:val="00416931"/>
    <w:rsid w:val="00434C92"/>
    <w:rsid w:val="00435988"/>
    <w:rsid w:val="00443C47"/>
    <w:rsid w:val="004508C2"/>
    <w:rsid w:val="00452560"/>
    <w:rsid w:val="00467DBB"/>
    <w:rsid w:val="004A0587"/>
    <w:rsid w:val="004C56AB"/>
    <w:rsid w:val="004D088E"/>
    <w:rsid w:val="004D4F06"/>
    <w:rsid w:val="004F1353"/>
    <w:rsid w:val="00516D1D"/>
    <w:rsid w:val="005225F1"/>
    <w:rsid w:val="00531253"/>
    <w:rsid w:val="00540B36"/>
    <w:rsid w:val="00563E06"/>
    <w:rsid w:val="0056655E"/>
    <w:rsid w:val="0058554B"/>
    <w:rsid w:val="00594153"/>
    <w:rsid w:val="00596DDF"/>
    <w:rsid w:val="00597563"/>
    <w:rsid w:val="005A71CD"/>
    <w:rsid w:val="005B6EAB"/>
    <w:rsid w:val="005D7AC7"/>
    <w:rsid w:val="006042B3"/>
    <w:rsid w:val="00630E69"/>
    <w:rsid w:val="006362B2"/>
    <w:rsid w:val="0065420A"/>
    <w:rsid w:val="006869EC"/>
    <w:rsid w:val="006925C5"/>
    <w:rsid w:val="00694A44"/>
    <w:rsid w:val="00697533"/>
    <w:rsid w:val="006C264C"/>
    <w:rsid w:val="006C325F"/>
    <w:rsid w:val="006D0AA4"/>
    <w:rsid w:val="006F2513"/>
    <w:rsid w:val="006F64CB"/>
    <w:rsid w:val="006F7B20"/>
    <w:rsid w:val="0071759F"/>
    <w:rsid w:val="007253B3"/>
    <w:rsid w:val="00731D46"/>
    <w:rsid w:val="00734BAD"/>
    <w:rsid w:val="00752C57"/>
    <w:rsid w:val="00781733"/>
    <w:rsid w:val="00782D82"/>
    <w:rsid w:val="007C5CF9"/>
    <w:rsid w:val="007D340B"/>
    <w:rsid w:val="007E6392"/>
    <w:rsid w:val="007F3C25"/>
    <w:rsid w:val="00811F2D"/>
    <w:rsid w:val="008138C6"/>
    <w:rsid w:val="00815938"/>
    <w:rsid w:val="008226BA"/>
    <w:rsid w:val="00827DA6"/>
    <w:rsid w:val="00835103"/>
    <w:rsid w:val="00854416"/>
    <w:rsid w:val="00866F54"/>
    <w:rsid w:val="00883FF2"/>
    <w:rsid w:val="008926D7"/>
    <w:rsid w:val="0089293E"/>
    <w:rsid w:val="00893E6C"/>
    <w:rsid w:val="008B5C81"/>
    <w:rsid w:val="008D7BC7"/>
    <w:rsid w:val="008F4714"/>
    <w:rsid w:val="0090104C"/>
    <w:rsid w:val="00941119"/>
    <w:rsid w:val="00971922"/>
    <w:rsid w:val="00982B10"/>
    <w:rsid w:val="009C0267"/>
    <w:rsid w:val="009E5354"/>
    <w:rsid w:val="00A10F1E"/>
    <w:rsid w:val="00A12A0C"/>
    <w:rsid w:val="00A13128"/>
    <w:rsid w:val="00A135E2"/>
    <w:rsid w:val="00A365D5"/>
    <w:rsid w:val="00A41DB8"/>
    <w:rsid w:val="00A43094"/>
    <w:rsid w:val="00A53361"/>
    <w:rsid w:val="00A55897"/>
    <w:rsid w:val="00A5786D"/>
    <w:rsid w:val="00A60191"/>
    <w:rsid w:val="00A7321E"/>
    <w:rsid w:val="00A73B00"/>
    <w:rsid w:val="00A81609"/>
    <w:rsid w:val="00A85237"/>
    <w:rsid w:val="00AB07C5"/>
    <w:rsid w:val="00AC5C06"/>
    <w:rsid w:val="00AE1FDF"/>
    <w:rsid w:val="00AE3042"/>
    <w:rsid w:val="00B00222"/>
    <w:rsid w:val="00B03B29"/>
    <w:rsid w:val="00B16C8F"/>
    <w:rsid w:val="00B32FA4"/>
    <w:rsid w:val="00B36F46"/>
    <w:rsid w:val="00B37F13"/>
    <w:rsid w:val="00B4236D"/>
    <w:rsid w:val="00B47B13"/>
    <w:rsid w:val="00B53BE4"/>
    <w:rsid w:val="00B6063F"/>
    <w:rsid w:val="00B9042A"/>
    <w:rsid w:val="00B96F9A"/>
    <w:rsid w:val="00BA0855"/>
    <w:rsid w:val="00BA65AD"/>
    <w:rsid w:val="00BB4F22"/>
    <w:rsid w:val="00BC7696"/>
    <w:rsid w:val="00BD0AA1"/>
    <w:rsid w:val="00C14857"/>
    <w:rsid w:val="00C2671D"/>
    <w:rsid w:val="00C563AA"/>
    <w:rsid w:val="00C65301"/>
    <w:rsid w:val="00C71FF0"/>
    <w:rsid w:val="00C77259"/>
    <w:rsid w:val="00C97E2D"/>
    <w:rsid w:val="00CB121C"/>
    <w:rsid w:val="00CD303D"/>
    <w:rsid w:val="00CF6C3A"/>
    <w:rsid w:val="00CF79C4"/>
    <w:rsid w:val="00D043D7"/>
    <w:rsid w:val="00D117FB"/>
    <w:rsid w:val="00D23C2E"/>
    <w:rsid w:val="00D35EE4"/>
    <w:rsid w:val="00D5006C"/>
    <w:rsid w:val="00D61EC8"/>
    <w:rsid w:val="00D85177"/>
    <w:rsid w:val="00D93516"/>
    <w:rsid w:val="00DA7F4C"/>
    <w:rsid w:val="00DC0341"/>
    <w:rsid w:val="00DC5F94"/>
    <w:rsid w:val="00DE152F"/>
    <w:rsid w:val="00DE293B"/>
    <w:rsid w:val="00E05626"/>
    <w:rsid w:val="00E25B2F"/>
    <w:rsid w:val="00E26313"/>
    <w:rsid w:val="00E373A5"/>
    <w:rsid w:val="00E414B0"/>
    <w:rsid w:val="00E4564D"/>
    <w:rsid w:val="00E558FE"/>
    <w:rsid w:val="00E66A4D"/>
    <w:rsid w:val="00E72B1C"/>
    <w:rsid w:val="00E96169"/>
    <w:rsid w:val="00EC5102"/>
    <w:rsid w:val="00F00428"/>
    <w:rsid w:val="00F0780F"/>
    <w:rsid w:val="00F16A4A"/>
    <w:rsid w:val="00F16D54"/>
    <w:rsid w:val="00F30F54"/>
    <w:rsid w:val="00F52839"/>
    <w:rsid w:val="00F5600C"/>
    <w:rsid w:val="00F6015C"/>
    <w:rsid w:val="00F75715"/>
    <w:rsid w:val="00F801AF"/>
    <w:rsid w:val="00F80776"/>
    <w:rsid w:val="00F850C6"/>
    <w:rsid w:val="00F9429C"/>
    <w:rsid w:val="00FB2E2F"/>
    <w:rsid w:val="00FD300A"/>
    <w:rsid w:val="00FE231D"/>
    <w:rsid w:val="00FF137F"/>
    <w:rsid w:val="00FF6959"/>
    <w:rsid w:val="00FF6C14"/>
    <w:rsid w:val="01BE6316"/>
    <w:rsid w:val="162B3F6B"/>
    <w:rsid w:val="217F35A7"/>
    <w:rsid w:val="24E73B1F"/>
    <w:rsid w:val="26F03C06"/>
    <w:rsid w:val="2A547683"/>
    <w:rsid w:val="57964064"/>
    <w:rsid w:val="667765BF"/>
    <w:rsid w:val="7775238E"/>
    <w:rsid w:val="7A8638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102"/>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rsid w:val="00EC5102"/>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rsid w:val="00EC510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EC510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semiHidden/>
    <w:unhideWhenUsed/>
    <w:qFormat/>
    <w:rsid w:val="00EC5102"/>
    <w:rPr>
      <w:rFonts w:eastAsia="仿宋_GB2312"/>
      <w:sz w:val="28"/>
    </w:rPr>
  </w:style>
  <w:style w:type="paragraph" w:styleId="a3">
    <w:name w:val="Balloon Text"/>
    <w:basedOn w:val="a"/>
    <w:link w:val="Char"/>
    <w:uiPriority w:val="99"/>
    <w:semiHidden/>
    <w:unhideWhenUsed/>
    <w:qFormat/>
    <w:rsid w:val="00EC5102"/>
    <w:rPr>
      <w:sz w:val="18"/>
      <w:szCs w:val="18"/>
    </w:rPr>
  </w:style>
  <w:style w:type="paragraph" w:styleId="a4">
    <w:name w:val="footer"/>
    <w:basedOn w:val="a"/>
    <w:link w:val="Char0"/>
    <w:uiPriority w:val="99"/>
    <w:unhideWhenUsed/>
    <w:qFormat/>
    <w:rsid w:val="00EC5102"/>
    <w:pPr>
      <w:tabs>
        <w:tab w:val="center" w:pos="4153"/>
        <w:tab w:val="right" w:pos="8306"/>
      </w:tabs>
      <w:snapToGrid w:val="0"/>
      <w:jc w:val="left"/>
    </w:pPr>
    <w:rPr>
      <w:sz w:val="18"/>
      <w:szCs w:val="18"/>
    </w:rPr>
  </w:style>
  <w:style w:type="paragraph" w:styleId="a5">
    <w:name w:val="header"/>
    <w:basedOn w:val="a"/>
    <w:link w:val="Char1"/>
    <w:uiPriority w:val="99"/>
    <w:unhideWhenUsed/>
    <w:rsid w:val="00EC5102"/>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EC5102"/>
    <w:rPr>
      <w:rFonts w:eastAsia="仿宋_GB2312"/>
      <w:sz w:val="28"/>
    </w:rPr>
  </w:style>
  <w:style w:type="paragraph" w:styleId="21">
    <w:name w:val="toc 2"/>
    <w:basedOn w:val="a"/>
    <w:next w:val="a"/>
    <w:uiPriority w:val="39"/>
    <w:unhideWhenUsed/>
    <w:qFormat/>
    <w:rsid w:val="00EC5102"/>
    <w:rPr>
      <w:rFonts w:eastAsia="仿宋_GB2312"/>
      <w:sz w:val="28"/>
    </w:rPr>
  </w:style>
  <w:style w:type="paragraph" w:styleId="a6">
    <w:name w:val="Normal (Web)"/>
    <w:basedOn w:val="a"/>
    <w:uiPriority w:val="99"/>
    <w:unhideWhenUsed/>
    <w:qFormat/>
    <w:rsid w:val="00EC5102"/>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39"/>
    <w:qFormat/>
    <w:rsid w:val="00EC51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EC5102"/>
    <w:rPr>
      <w:b/>
      <w:bCs/>
    </w:rPr>
  </w:style>
  <w:style w:type="character" w:styleId="a9">
    <w:name w:val="Hyperlink"/>
    <w:basedOn w:val="a0"/>
    <w:uiPriority w:val="99"/>
    <w:unhideWhenUsed/>
    <w:qFormat/>
    <w:rsid w:val="00EC5102"/>
    <w:rPr>
      <w:color w:val="0563C1" w:themeColor="hyperlink"/>
      <w:u w:val="single"/>
    </w:rPr>
  </w:style>
  <w:style w:type="character" w:customStyle="1" w:styleId="1Char">
    <w:name w:val="标题 1 Char"/>
    <w:basedOn w:val="a0"/>
    <w:link w:val="1"/>
    <w:uiPriority w:val="9"/>
    <w:qFormat/>
    <w:rsid w:val="00EC5102"/>
    <w:rPr>
      <w:rFonts w:ascii="Times New Roman" w:eastAsia="黑体" w:hAnsi="Times New Roman" w:cs="Arial"/>
      <w:b/>
      <w:bCs/>
      <w:kern w:val="44"/>
      <w:sz w:val="28"/>
      <w:szCs w:val="44"/>
    </w:rPr>
  </w:style>
  <w:style w:type="paragraph" w:styleId="aa">
    <w:name w:val="List Paragraph"/>
    <w:basedOn w:val="a"/>
    <w:link w:val="Char2"/>
    <w:uiPriority w:val="34"/>
    <w:qFormat/>
    <w:rsid w:val="00EC5102"/>
    <w:pPr>
      <w:ind w:firstLineChars="200" w:firstLine="420"/>
    </w:pPr>
  </w:style>
  <w:style w:type="character" w:customStyle="1" w:styleId="Char1">
    <w:name w:val="页眉 Char"/>
    <w:basedOn w:val="a0"/>
    <w:link w:val="a5"/>
    <w:uiPriority w:val="99"/>
    <w:qFormat/>
    <w:rsid w:val="00EC5102"/>
    <w:rPr>
      <w:sz w:val="18"/>
      <w:szCs w:val="18"/>
    </w:rPr>
  </w:style>
  <w:style w:type="character" w:customStyle="1" w:styleId="Char0">
    <w:name w:val="页脚 Char"/>
    <w:basedOn w:val="a0"/>
    <w:link w:val="a4"/>
    <w:uiPriority w:val="99"/>
    <w:qFormat/>
    <w:rsid w:val="00EC5102"/>
    <w:rPr>
      <w:sz w:val="18"/>
      <w:szCs w:val="18"/>
    </w:rPr>
  </w:style>
  <w:style w:type="character" w:customStyle="1" w:styleId="Char">
    <w:name w:val="批注框文本 Char"/>
    <w:basedOn w:val="a0"/>
    <w:link w:val="a3"/>
    <w:uiPriority w:val="99"/>
    <w:semiHidden/>
    <w:qFormat/>
    <w:rsid w:val="00EC5102"/>
    <w:rPr>
      <w:sz w:val="18"/>
      <w:szCs w:val="18"/>
    </w:rPr>
  </w:style>
  <w:style w:type="paragraph" w:customStyle="1" w:styleId="11">
    <w:name w:val="标题1"/>
    <w:basedOn w:val="1"/>
    <w:qFormat/>
    <w:rsid w:val="00EC5102"/>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sid w:val="00EC5102"/>
    <w:rPr>
      <w:rFonts w:asciiTheme="majorHAnsi" w:eastAsiaTheme="majorEastAsia" w:hAnsiTheme="majorHAnsi" w:cstheme="majorBidi"/>
      <w:b/>
      <w:bCs/>
      <w:sz w:val="32"/>
      <w:szCs w:val="32"/>
    </w:rPr>
  </w:style>
  <w:style w:type="paragraph" w:customStyle="1" w:styleId="2">
    <w:name w:val="标题2"/>
    <w:basedOn w:val="20"/>
    <w:qFormat/>
    <w:rsid w:val="00EC5102"/>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rsid w:val="00EC5102"/>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3">
    <w:name w:val="闻政正文 Char"/>
    <w:link w:val="ab"/>
    <w:qFormat/>
    <w:rsid w:val="00EC5102"/>
    <w:rPr>
      <w:rFonts w:ascii="Times New Roman" w:eastAsia="仿宋_GB2312" w:hAnsi="Times New Roman" w:cs="Times New Roman"/>
      <w:sz w:val="28"/>
      <w:szCs w:val="28"/>
    </w:rPr>
  </w:style>
  <w:style w:type="paragraph" w:customStyle="1" w:styleId="ab">
    <w:name w:val="闻政正文"/>
    <w:basedOn w:val="a"/>
    <w:link w:val="Char3"/>
    <w:qFormat/>
    <w:rsid w:val="00EC5102"/>
    <w:pPr>
      <w:spacing w:line="500" w:lineRule="exact"/>
      <w:ind w:firstLineChars="200" w:firstLine="560"/>
    </w:pPr>
    <w:rPr>
      <w:rFonts w:ascii="Times New Roman" w:eastAsia="仿宋_GB2312" w:hAnsi="Times New Roman" w:cs="Times New Roman"/>
      <w:sz w:val="28"/>
      <w:szCs w:val="28"/>
    </w:rPr>
  </w:style>
  <w:style w:type="character" w:customStyle="1" w:styleId="Char4">
    <w:name w:val="闻政表 Char"/>
    <w:link w:val="ac"/>
    <w:qFormat/>
    <w:rsid w:val="00EC5102"/>
    <w:rPr>
      <w:rFonts w:ascii="Times New Roman" w:eastAsia="仿宋_GB2312" w:hAnsi="Times New Roman" w:cs="Times New Roman"/>
      <w:b/>
      <w:sz w:val="24"/>
      <w:szCs w:val="28"/>
    </w:rPr>
  </w:style>
  <w:style w:type="paragraph" w:customStyle="1" w:styleId="ac">
    <w:name w:val="闻政表"/>
    <w:basedOn w:val="a"/>
    <w:link w:val="Char4"/>
    <w:qFormat/>
    <w:rsid w:val="00EC5102"/>
    <w:pPr>
      <w:spacing w:before="60" w:after="60"/>
      <w:jc w:val="center"/>
    </w:pPr>
    <w:rPr>
      <w:rFonts w:ascii="Times New Roman" w:eastAsia="仿宋_GB2312" w:hAnsi="Times New Roman" w:cs="Times New Roman"/>
      <w:b/>
      <w:sz w:val="24"/>
      <w:szCs w:val="28"/>
    </w:rPr>
  </w:style>
  <w:style w:type="paragraph" w:customStyle="1" w:styleId="Char5">
    <w:name w:val="Char"/>
    <w:basedOn w:val="a"/>
    <w:qFormat/>
    <w:rsid w:val="00EC5102"/>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sid w:val="00EC5102"/>
    <w:rPr>
      <w:rFonts w:ascii="黑体" w:eastAsia="黑体" w:hAnsi="黑体" w:cs="Times New Roman"/>
      <w:bCs/>
      <w:sz w:val="32"/>
      <w:szCs w:val="32"/>
    </w:rPr>
  </w:style>
  <w:style w:type="paragraph" w:customStyle="1" w:styleId="31">
    <w:name w:val="闻政标题3"/>
    <w:basedOn w:val="3"/>
    <w:link w:val="3Char0"/>
    <w:uiPriority w:val="99"/>
    <w:qFormat/>
    <w:rsid w:val="00EC5102"/>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sid w:val="00EC5102"/>
    <w:rPr>
      <w:b/>
      <w:bCs/>
      <w:sz w:val="32"/>
      <w:szCs w:val="32"/>
    </w:rPr>
  </w:style>
  <w:style w:type="paragraph" w:customStyle="1" w:styleId="Bodytext1">
    <w:name w:val="Body text|1"/>
    <w:basedOn w:val="a"/>
    <w:link w:val="Bodytext10"/>
    <w:qFormat/>
    <w:rsid w:val="00EC5102"/>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sid w:val="00EC5102"/>
    <w:rPr>
      <w:rFonts w:ascii="MingLiU" w:eastAsia="MingLiU" w:hAnsi="MingLiU" w:cs="MingLiU"/>
      <w:sz w:val="20"/>
      <w:szCs w:val="20"/>
      <w:lang w:val="zh-TW" w:eastAsia="zh-TW" w:bidi="zh-TW"/>
    </w:rPr>
  </w:style>
  <w:style w:type="character" w:customStyle="1" w:styleId="Char2">
    <w:name w:val="列出段落 Char"/>
    <w:basedOn w:val="a0"/>
    <w:link w:val="aa"/>
    <w:uiPriority w:val="34"/>
    <w:qFormat/>
    <w:rsid w:val="00EC5102"/>
    <w:rPr>
      <w:rFonts w:asciiTheme="minorHAnsi" w:eastAsiaTheme="minorEastAsia" w:hAnsiTheme="minorHAnsi" w:cstheme="minorBid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5DE6E3-A463-4E65-9484-959F72E64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9</Pages>
  <Words>526</Words>
  <Characters>3000</Characters>
  <Application>Microsoft Office Word</Application>
  <DocSecurity>0</DocSecurity>
  <Lines>25</Lines>
  <Paragraphs>7</Paragraphs>
  <ScaleCrop>false</ScaleCrop>
  <Company>微软中国</Company>
  <LinksUpToDate>false</LinksUpToDate>
  <CharactersWithSpaces>3519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喀地财库-任雯</cp:lastModifiedBy>
  <cp:revision>334</cp:revision>
  <dcterms:created xsi:type="dcterms:W3CDTF">2019-11-22T05:12:00Z</dcterms:created>
  <dcterms:modified xsi:type="dcterms:W3CDTF">2020-10-18T13:56:00Z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