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3240" w:hanging="3240" w:hangingChars="900"/>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项目名称：中纤局拨付现场抽检项目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实施单位（公章）：喀什地区纤维检验所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项目负责人（签章）：鱼萍</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21"/>
          <w:rFonts w:ascii="黑体" w:hAnsi="黑体" w:eastAsia="黑体"/>
          <w:b w:val="0"/>
          <w:spacing w:val="-4"/>
          <w:sz w:val="32"/>
          <w:szCs w:val="32"/>
        </w:rPr>
      </w:pPr>
    </w:p>
    <w:p>
      <w:pPr>
        <w:spacing w:line="540" w:lineRule="exact"/>
        <w:rPr>
          <w:rStyle w:val="21"/>
          <w:rFonts w:ascii="黑体" w:hAnsi="黑体" w:eastAsia="黑体"/>
          <w:b w:val="0"/>
          <w:spacing w:val="-4"/>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24" w:firstLineChars="200"/>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spacing w:line="56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（一）项目单位基本情况</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我单位隶属喀什地区质量技术质量监督局领导，负责喀什地区纤维质量监督管理工作。</w:t>
      </w:r>
      <w:r>
        <w:rPr>
          <w:rFonts w:ascii="仿宋" w:hAnsi="仿宋" w:eastAsia="仿宋"/>
          <w:sz w:val="32"/>
          <w:szCs w:val="32"/>
        </w:rPr>
        <w:t>1</w:t>
      </w:r>
      <w:r>
        <w:rPr>
          <w:rFonts w:hint="eastAsia" w:ascii="仿宋" w:hAnsi="仿宋" w:eastAsia="仿宋"/>
          <w:sz w:val="32"/>
          <w:szCs w:val="32"/>
        </w:rPr>
        <w:t>、承担各类纺织纤维及其制品的公证检验、仲裁检验、监督检验、委托检验、复核检验。</w:t>
      </w:r>
      <w:r>
        <w:rPr>
          <w:rFonts w:ascii="仿宋" w:hAnsi="仿宋" w:eastAsia="仿宋"/>
          <w:sz w:val="32"/>
          <w:szCs w:val="32"/>
        </w:rPr>
        <w:t xml:space="preserve"> 2</w:t>
      </w:r>
      <w:r>
        <w:rPr>
          <w:rFonts w:hint="eastAsia" w:ascii="仿宋" w:hAnsi="仿宋" w:eastAsia="仿宋"/>
          <w:sz w:val="32"/>
          <w:szCs w:val="32"/>
        </w:rPr>
        <w:t>、承担纤维国家标准的制定、修订。</w:t>
      </w:r>
      <w:r>
        <w:rPr>
          <w:rFonts w:ascii="仿宋" w:hAnsi="仿宋" w:eastAsia="仿宋"/>
          <w:sz w:val="32"/>
          <w:szCs w:val="32"/>
        </w:rPr>
        <w:t>3</w:t>
      </w:r>
      <w:r>
        <w:rPr>
          <w:rFonts w:hint="eastAsia" w:ascii="仿宋" w:hAnsi="仿宋" w:eastAsia="仿宋"/>
          <w:sz w:val="32"/>
          <w:szCs w:val="32"/>
        </w:rPr>
        <w:t>、承担纤维生产、经销企业、相关行业及纤维检验部门质量检验人员的技术培训、考核、发证工作。</w:t>
      </w:r>
      <w:r>
        <w:rPr>
          <w:rFonts w:ascii="仿宋" w:hAnsi="仿宋" w:eastAsia="仿宋"/>
          <w:sz w:val="32"/>
          <w:szCs w:val="32"/>
        </w:rPr>
        <w:t>4</w:t>
      </w:r>
      <w:r>
        <w:rPr>
          <w:rFonts w:hint="eastAsia" w:ascii="仿宋" w:hAnsi="仿宋" w:eastAsia="仿宋"/>
          <w:sz w:val="32"/>
          <w:szCs w:val="32"/>
        </w:rPr>
        <w:t>、参与纤维生产企业技术条件和质量体系的审查，帮助企业建立健全质量体系，正确执行统一的检测方法。</w:t>
      </w:r>
      <w:r>
        <w:rPr>
          <w:rFonts w:ascii="仿宋" w:hAnsi="仿宋" w:eastAsia="仿宋"/>
          <w:sz w:val="32"/>
          <w:szCs w:val="32"/>
        </w:rPr>
        <w:t>5</w:t>
      </w:r>
      <w:r>
        <w:rPr>
          <w:rFonts w:hint="eastAsia" w:ascii="仿宋" w:hAnsi="仿宋" w:eastAsia="仿宋"/>
          <w:sz w:val="32"/>
          <w:szCs w:val="32"/>
        </w:rPr>
        <w:t>、向上级有关部门反映纤维产品质量信息和质量管理、技术标准贯彻执行情况及存在问题，并提出改进意见。</w:t>
      </w:r>
      <w:r>
        <w:rPr>
          <w:rFonts w:ascii="仿宋" w:hAnsi="仿宋" w:eastAsia="仿宋"/>
          <w:sz w:val="32"/>
          <w:szCs w:val="32"/>
        </w:rPr>
        <w:t xml:space="preserve">6 </w:t>
      </w:r>
      <w:r>
        <w:rPr>
          <w:rFonts w:hint="eastAsia" w:ascii="仿宋" w:hAnsi="仿宋" w:eastAsia="仿宋"/>
          <w:sz w:val="32"/>
          <w:szCs w:val="32"/>
        </w:rPr>
        <w:t>、受地区质量技术监督局委托，负责全区境内纤维及纤维制品质量违法案件的查处工作。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本所内设办公室、综合业务室、质保室、稽查室、技术管理室、棉花检验检测中心（喀什、莎车、巴楚棉花公检实验室）、纺织品检验检测中心。全所现有正式职工</w:t>
      </w:r>
      <w:r>
        <w:rPr>
          <w:rFonts w:ascii="仿宋" w:hAnsi="仿宋" w:eastAsia="仿宋"/>
          <w:sz w:val="32"/>
          <w:szCs w:val="32"/>
        </w:rPr>
        <w:t>27</w:t>
      </w:r>
      <w:r>
        <w:rPr>
          <w:rFonts w:hint="eastAsia" w:ascii="仿宋" w:hAnsi="仿宋" w:eastAsia="仿宋"/>
          <w:sz w:val="32"/>
          <w:szCs w:val="32"/>
        </w:rPr>
        <w:t>人。正高职称</w:t>
      </w:r>
      <w:r>
        <w:rPr>
          <w:rFonts w:ascii="仿宋" w:hAnsi="仿宋" w:eastAsia="仿宋"/>
          <w:sz w:val="32"/>
          <w:szCs w:val="32"/>
        </w:rPr>
        <w:t>1</w:t>
      </w:r>
      <w:r>
        <w:rPr>
          <w:rFonts w:hint="eastAsia" w:ascii="仿宋" w:hAnsi="仿宋" w:eastAsia="仿宋"/>
          <w:sz w:val="32"/>
          <w:szCs w:val="32"/>
        </w:rPr>
        <w:t>人、副高职称</w:t>
      </w:r>
      <w:r>
        <w:rPr>
          <w:rFonts w:ascii="仿宋" w:hAnsi="仿宋" w:eastAsia="仿宋"/>
          <w:sz w:val="32"/>
          <w:szCs w:val="32"/>
        </w:rPr>
        <w:t>3</w:t>
      </w:r>
      <w:r>
        <w:rPr>
          <w:rFonts w:hint="eastAsia" w:ascii="仿宋" w:hAnsi="仿宋" w:eastAsia="仿宋"/>
          <w:sz w:val="32"/>
          <w:szCs w:val="32"/>
        </w:rPr>
        <w:t>人，中级职称</w:t>
      </w:r>
      <w:r>
        <w:rPr>
          <w:rFonts w:ascii="仿宋" w:hAnsi="仿宋" w:eastAsia="仿宋"/>
          <w:sz w:val="32"/>
          <w:szCs w:val="32"/>
        </w:rPr>
        <w:t>12</w:t>
      </w:r>
      <w:r>
        <w:rPr>
          <w:rFonts w:hint="eastAsia" w:ascii="仿宋" w:hAnsi="仿宋" w:eastAsia="仿宋"/>
          <w:sz w:val="32"/>
          <w:szCs w:val="32"/>
        </w:rPr>
        <w:t>人，初级职称</w:t>
      </w:r>
      <w:r>
        <w:rPr>
          <w:rFonts w:ascii="仿宋" w:hAnsi="仿宋" w:eastAsia="仿宋"/>
          <w:sz w:val="32"/>
          <w:szCs w:val="32"/>
        </w:rPr>
        <w:t>11</w:t>
      </w:r>
      <w:r>
        <w:rPr>
          <w:rFonts w:hint="eastAsia" w:ascii="仿宋" w:hAnsi="仿宋" w:eastAsia="仿宋"/>
          <w:sz w:val="32"/>
          <w:szCs w:val="32"/>
        </w:rPr>
        <w:t>人。</w:t>
      </w:r>
    </w:p>
    <w:p>
      <w:pPr>
        <w:spacing w:line="56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中纤局拨付现场抽检项目保证及时足额支付参加中纤局现场抽检人员的差费等。</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本项目性质为一次性项目。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中纤局现场抽检项目保证及时足额支付参加中纤局现场抽检人员的差费。</w:t>
      </w:r>
    </w:p>
    <w:p>
      <w:pPr>
        <w:spacing w:line="560" w:lineRule="exact"/>
        <w:ind w:firstLine="624" w:firstLineChars="20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pPr>
        <w:spacing w:line="56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中纤局现场抽检项目预算安排总额为</w:t>
      </w:r>
      <w:r>
        <w:rPr>
          <w:rFonts w:ascii="仿宋" w:hAnsi="仿宋" w:eastAsia="仿宋"/>
          <w:bCs/>
          <w:spacing w:val="-4"/>
          <w:sz w:val="32"/>
          <w:szCs w:val="32"/>
        </w:rPr>
        <w:t>2.46</w:t>
      </w:r>
      <w:r>
        <w:rPr>
          <w:rFonts w:hint="eastAsia" w:ascii="仿宋" w:hAnsi="仿宋" w:eastAsia="仿宋"/>
          <w:bCs/>
          <w:spacing w:val="-4"/>
          <w:sz w:val="32"/>
          <w:szCs w:val="32"/>
        </w:rPr>
        <w:t>万元，其中财政资金</w:t>
      </w:r>
      <w:r>
        <w:rPr>
          <w:rFonts w:ascii="仿宋" w:hAnsi="仿宋" w:eastAsia="仿宋"/>
          <w:bCs/>
          <w:spacing w:val="-4"/>
          <w:sz w:val="32"/>
          <w:szCs w:val="32"/>
        </w:rPr>
        <w:t>0</w:t>
      </w:r>
      <w:r>
        <w:rPr>
          <w:rFonts w:hint="eastAsia" w:ascii="仿宋" w:hAnsi="仿宋" w:eastAsia="仿宋"/>
          <w:bCs/>
          <w:spacing w:val="-4"/>
          <w:sz w:val="32"/>
          <w:szCs w:val="32"/>
        </w:rPr>
        <w:t>万元，其他资金</w:t>
      </w:r>
      <w:r>
        <w:rPr>
          <w:rFonts w:ascii="仿宋" w:hAnsi="仿宋" w:eastAsia="仿宋"/>
          <w:bCs/>
          <w:spacing w:val="-4"/>
          <w:sz w:val="32"/>
          <w:szCs w:val="32"/>
        </w:rPr>
        <w:t>2.46</w:t>
      </w:r>
      <w:r>
        <w:rPr>
          <w:rFonts w:hint="eastAsia" w:ascii="仿宋" w:hAnsi="仿宋" w:eastAsia="仿宋"/>
          <w:bCs/>
          <w:spacing w:val="-4"/>
          <w:sz w:val="32"/>
          <w:szCs w:val="32"/>
        </w:rPr>
        <w:t>万元</w:t>
      </w:r>
      <w:r>
        <w:rPr>
          <w:rFonts w:ascii="仿宋" w:hAnsi="仿宋" w:eastAsia="仿宋"/>
          <w:bCs/>
          <w:spacing w:val="-4"/>
          <w:sz w:val="32"/>
          <w:szCs w:val="32"/>
        </w:rPr>
        <w:t>,2018</w:t>
      </w:r>
      <w:r>
        <w:rPr>
          <w:rFonts w:hint="eastAsia" w:ascii="仿宋" w:hAnsi="仿宋" w:eastAsia="仿宋"/>
          <w:bCs/>
          <w:spacing w:val="-4"/>
          <w:sz w:val="32"/>
          <w:szCs w:val="32"/>
        </w:rPr>
        <w:t>年实际收到其他资金</w:t>
      </w:r>
      <w:r>
        <w:rPr>
          <w:rFonts w:ascii="仿宋" w:hAnsi="仿宋" w:eastAsia="仿宋"/>
          <w:bCs/>
          <w:spacing w:val="-4"/>
          <w:sz w:val="32"/>
          <w:szCs w:val="32"/>
        </w:rPr>
        <w:t>2.46</w:t>
      </w:r>
      <w:r>
        <w:rPr>
          <w:rFonts w:hint="eastAsia" w:ascii="仿宋" w:hAnsi="仿宋" w:eastAsia="仿宋"/>
          <w:bCs/>
          <w:spacing w:val="-4"/>
          <w:sz w:val="32"/>
          <w:szCs w:val="32"/>
        </w:rPr>
        <w:t>万元。</w:t>
      </w:r>
    </w:p>
    <w:p>
      <w:pPr>
        <w:spacing w:line="56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w:t>
      </w:r>
      <w:r>
        <w:rPr>
          <w:rFonts w:ascii="仿宋" w:hAnsi="仿宋" w:eastAsia="仿宋"/>
          <w:bCs/>
          <w:spacing w:val="-4"/>
          <w:sz w:val="32"/>
          <w:szCs w:val="32"/>
        </w:rPr>
        <w:t>2.46</w:t>
      </w:r>
      <w:r>
        <w:rPr>
          <w:rFonts w:hint="eastAsia" w:ascii="仿宋" w:hAnsi="仿宋" w:eastAsia="仿宋"/>
          <w:bCs/>
          <w:spacing w:val="-4"/>
          <w:sz w:val="32"/>
          <w:szCs w:val="32"/>
        </w:rPr>
        <w:t>万元，预算执行率</w:t>
      </w:r>
      <w:r>
        <w:rPr>
          <w:rFonts w:ascii="仿宋" w:hAnsi="仿宋" w:eastAsia="仿宋"/>
          <w:bCs/>
          <w:spacing w:val="-4"/>
          <w:sz w:val="32"/>
          <w:szCs w:val="32"/>
        </w:rPr>
        <w:t>100%</w:t>
      </w:r>
      <w:r>
        <w:rPr>
          <w:rFonts w:hint="eastAsia" w:ascii="仿宋" w:hAnsi="仿宋" w:eastAsia="仿宋"/>
          <w:bCs/>
          <w:spacing w:val="-4"/>
          <w:sz w:val="32"/>
          <w:szCs w:val="32"/>
        </w:rPr>
        <w:t>。主要用于支付参加中纤局现场抽检人员的差费。</w:t>
      </w:r>
    </w:p>
    <w:p>
      <w:pPr>
        <w:spacing w:line="56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pStyle w:val="16"/>
        <w:spacing w:before="0" w:beforeAutospacing="0" w:after="0" w:afterAutospacing="0" w:line="560" w:lineRule="exact"/>
        <w:ind w:firstLine="640" w:firstLineChars="200"/>
        <w:rPr>
          <w:rStyle w:val="21"/>
          <w:rFonts w:ascii="仿宋" w:hAnsi="仿宋" w:eastAsia="仿宋" w:cs="宋体"/>
          <w:b w:val="0"/>
          <w:bCs w:val="0"/>
          <w:kern w:val="2"/>
          <w:sz w:val="32"/>
          <w:szCs w:val="32"/>
        </w:rPr>
      </w:pPr>
      <w:r>
        <w:rPr>
          <w:rFonts w:hint="eastAsia" w:ascii="仿宋" w:hAnsi="仿宋" w:eastAsia="仿宋" w:cs="Times New Roman"/>
          <w:kern w:val="2"/>
          <w:sz w:val="32"/>
          <w:szCs w:val="32"/>
        </w:rPr>
        <w:t>为加强项目资金的使用管理，我所专门制定了《项目资金的使用规定》，所有项目资金的使用都严格按照《项目资金的使用规定》和我所的《财务管理制度》，在实施项目过程中，厉行节约，避免浪费，使项目资金能最大限度地发挥其作用。指定专人负责监督项目的实施过程，做到发现问题及时整改。</w:t>
      </w:r>
    </w:p>
    <w:p>
      <w:pPr>
        <w:spacing w:line="560" w:lineRule="exact"/>
        <w:ind w:firstLine="624" w:firstLineChars="20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spacing w:line="56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spacing w:line="560" w:lineRule="exact"/>
        <w:ind w:firstLine="624" w:firstLineChars="200"/>
        <w:rPr>
          <w:rStyle w:val="21"/>
          <w:rFonts w:ascii="仿宋" w:hAnsi="仿宋" w:eastAsia="仿宋"/>
          <w:b w:val="0"/>
          <w:spacing w:val="-4"/>
          <w:sz w:val="32"/>
          <w:szCs w:val="32"/>
        </w:rPr>
      </w:pPr>
      <w:r>
        <w:rPr>
          <w:rStyle w:val="21"/>
          <w:rFonts w:hint="eastAsia" w:ascii="仿宋" w:hAnsi="仿宋" w:eastAsia="仿宋"/>
          <w:b w:val="0"/>
          <w:spacing w:val="-4"/>
          <w:sz w:val="32"/>
          <w:szCs w:val="32"/>
        </w:rPr>
        <w:t>本项目不存在投标、验收等情况。</w:t>
      </w:r>
    </w:p>
    <w:p>
      <w:pPr>
        <w:spacing w:line="56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spacing w:line="560" w:lineRule="exact"/>
        <w:ind w:firstLine="640" w:firstLineChars="200"/>
        <w:rPr>
          <w:rStyle w:val="21"/>
          <w:rFonts w:ascii="仿宋" w:hAnsi="仿宋" w:eastAsia="仿宋"/>
          <w:b w:val="0"/>
          <w:bCs w:val="0"/>
          <w:sz w:val="32"/>
          <w:szCs w:val="32"/>
        </w:rPr>
      </w:pPr>
      <w:r>
        <w:rPr>
          <w:rFonts w:hint="eastAsia" w:ascii="仿宋" w:hAnsi="仿宋" w:eastAsia="仿宋"/>
          <w:sz w:val="32"/>
          <w:szCs w:val="32"/>
        </w:rPr>
        <w:t>我所对</w:t>
      </w:r>
      <w:r>
        <w:rPr>
          <w:rFonts w:hint="eastAsia" w:ascii="仿宋" w:hAnsi="仿宋" w:eastAsia="仿宋" w:cs="黑体"/>
          <w:sz w:val="32"/>
          <w:szCs w:val="32"/>
        </w:rPr>
        <w:t>该项目的整体支出的预算执行高度重视。</w:t>
      </w:r>
      <w:r>
        <w:rPr>
          <w:rFonts w:hint="eastAsia" w:ascii="仿宋" w:hAnsi="仿宋" w:eastAsia="仿宋"/>
          <w:sz w:val="32"/>
          <w:szCs w:val="32"/>
        </w:rPr>
        <w:t>一是大力提倡勤俭节约；二是严格财经纪律，严格财务制度，坚持先有预算、后有支出；三是严格审批程序，坚持财务开支一支笔。这些措施，较好地保证了财务开支和资金使用的合法合规、安全有效。</w:t>
      </w:r>
    </w:p>
    <w:p>
      <w:pPr>
        <w:spacing w:line="560" w:lineRule="exact"/>
        <w:ind w:firstLine="624" w:firstLineChars="200"/>
        <w:rPr>
          <w:rStyle w:val="21"/>
          <w:rFonts w:ascii="黑体" w:hAnsi="黑体" w:eastAsia="黑体"/>
        </w:rPr>
      </w:pPr>
      <w:r>
        <w:rPr>
          <w:rStyle w:val="21"/>
          <w:rFonts w:hint="eastAsia" w:ascii="黑体" w:hAnsi="黑体" w:eastAsia="黑体"/>
          <w:b w:val="0"/>
          <w:spacing w:val="-4"/>
          <w:sz w:val="32"/>
          <w:szCs w:val="32"/>
        </w:rPr>
        <w:t>四、项目绩效情况</w:t>
      </w:r>
      <w:r>
        <w:rPr>
          <w:rStyle w:val="21"/>
          <w:rFonts w:ascii="黑体" w:hAnsi="黑体" w:eastAsia="黑体"/>
        </w:rPr>
        <w:t xml:space="preserve"> </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w:t>
      </w:r>
      <w:r>
        <w:rPr>
          <w:rFonts w:ascii="仿宋" w:hAnsi="仿宋" w:eastAsia="仿宋"/>
          <w:bCs/>
          <w:spacing w:val="-4"/>
          <w:sz w:val="32"/>
          <w:szCs w:val="32"/>
        </w:rPr>
        <w:t>3</w:t>
      </w:r>
      <w:r>
        <w:rPr>
          <w:rFonts w:hint="eastAsia" w:ascii="仿宋" w:hAnsi="仿宋" w:eastAsia="仿宋"/>
          <w:bCs/>
          <w:spacing w:val="-4"/>
          <w:sz w:val="32"/>
          <w:szCs w:val="32"/>
        </w:rPr>
        <w:t>个，二级指标</w:t>
      </w:r>
      <w:r>
        <w:rPr>
          <w:rFonts w:ascii="仿宋" w:hAnsi="仿宋" w:eastAsia="仿宋"/>
          <w:bCs/>
          <w:spacing w:val="-4"/>
          <w:sz w:val="32"/>
          <w:szCs w:val="32"/>
        </w:rPr>
        <w:t>9</w:t>
      </w:r>
      <w:r>
        <w:rPr>
          <w:rFonts w:hint="eastAsia" w:ascii="仿宋" w:hAnsi="仿宋" w:eastAsia="仿宋"/>
          <w:bCs/>
          <w:spacing w:val="-4"/>
          <w:sz w:val="32"/>
          <w:szCs w:val="32"/>
        </w:rPr>
        <w:t>个，三级指标</w:t>
      </w:r>
      <w:r>
        <w:rPr>
          <w:rFonts w:hint="eastAsia" w:ascii="仿宋" w:hAnsi="仿宋" w:eastAsia="仿宋"/>
          <w:bCs/>
          <w:spacing w:val="-4"/>
          <w:sz w:val="32"/>
          <w:szCs w:val="32"/>
          <w:lang w:val="en-US" w:eastAsia="zh-CN"/>
        </w:rPr>
        <w:t>9</w:t>
      </w:r>
      <w:r>
        <w:rPr>
          <w:rFonts w:hint="eastAsia" w:ascii="仿宋" w:hAnsi="仿宋" w:eastAsia="仿宋"/>
          <w:bCs/>
          <w:spacing w:val="-4"/>
          <w:sz w:val="32"/>
          <w:szCs w:val="32"/>
        </w:rPr>
        <w:t>个，其中已完成三级指标</w:t>
      </w:r>
      <w:r>
        <w:rPr>
          <w:rFonts w:hint="eastAsia" w:ascii="仿宋" w:hAnsi="仿宋" w:eastAsia="仿宋"/>
          <w:bCs/>
          <w:spacing w:val="-4"/>
          <w:sz w:val="32"/>
          <w:szCs w:val="32"/>
          <w:lang w:val="en-US" w:eastAsia="zh-CN"/>
        </w:rPr>
        <w:t>9</w:t>
      </w:r>
      <w:r>
        <w:rPr>
          <w:rFonts w:hint="eastAsia" w:ascii="仿宋" w:hAnsi="仿宋" w:eastAsia="仿宋"/>
          <w:bCs/>
          <w:spacing w:val="-4"/>
          <w:sz w:val="32"/>
          <w:szCs w:val="32"/>
        </w:rPr>
        <w:t>个，指标完成率为</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exact"/>
        <w:ind w:firstLine="624" w:firstLineChars="200"/>
        <w:rPr>
          <w:rFonts w:ascii="仿宋" w:hAnsi="仿宋" w:eastAsia="仿宋"/>
          <w:bCs/>
          <w:spacing w:val="-4"/>
          <w:sz w:val="32"/>
          <w:szCs w:val="32"/>
        </w:rPr>
      </w:pPr>
      <w:r>
        <w:rPr>
          <w:rStyle w:val="21"/>
          <w:rFonts w:hint="eastAsia" w:ascii="仿宋" w:hAnsi="仿宋" w:eastAsia="仿宋"/>
          <w:b w:val="0"/>
          <w:spacing w:val="-4"/>
          <w:sz w:val="32"/>
          <w:szCs w:val="32"/>
        </w:rPr>
        <w:t>经济性：检验周期不断降低。</w:t>
      </w:r>
    </w:p>
    <w:p>
      <w:pPr>
        <w:adjustRightInd w:val="0"/>
        <w:snapToGrid w:val="0"/>
        <w:spacing w:line="560" w:lineRule="exact"/>
        <w:ind w:firstLine="624" w:firstLineChars="200"/>
        <w:rPr>
          <w:rFonts w:ascii="仿宋" w:hAnsi="仿宋" w:eastAsia="仿宋"/>
          <w:bCs/>
          <w:spacing w:val="-4"/>
          <w:sz w:val="32"/>
          <w:szCs w:val="32"/>
        </w:rPr>
      </w:pPr>
      <w:r>
        <w:rPr>
          <w:rStyle w:val="21"/>
          <w:rFonts w:hint="eastAsia" w:ascii="仿宋" w:hAnsi="仿宋" w:eastAsia="仿宋"/>
          <w:b w:val="0"/>
          <w:spacing w:val="-4"/>
          <w:sz w:val="32"/>
          <w:szCs w:val="32"/>
        </w:rPr>
        <w:t>效率性：检验周期</w:t>
      </w:r>
      <w:r>
        <w:rPr>
          <w:rStyle w:val="21"/>
          <w:rFonts w:ascii="仿宋" w:hAnsi="仿宋" w:eastAsia="仿宋"/>
          <w:b w:val="0"/>
          <w:spacing w:val="-4"/>
          <w:sz w:val="32"/>
          <w:szCs w:val="32"/>
        </w:rPr>
        <w:t>15</w:t>
      </w:r>
      <w:r>
        <w:rPr>
          <w:rStyle w:val="21"/>
          <w:rFonts w:hint="eastAsia" w:ascii="仿宋" w:hAnsi="仿宋" w:eastAsia="仿宋"/>
          <w:b w:val="0"/>
          <w:spacing w:val="-4"/>
          <w:sz w:val="32"/>
          <w:szCs w:val="32"/>
        </w:rPr>
        <w:t>日</w:t>
      </w:r>
      <w:r>
        <w:rPr>
          <w:rFonts w:hint="eastAsia" w:ascii="仿宋" w:hAnsi="仿宋" w:eastAsia="仿宋"/>
          <w:bCs/>
          <w:spacing w:val="-4"/>
          <w:sz w:val="32"/>
          <w:szCs w:val="32"/>
        </w:rPr>
        <w:t>。</w:t>
      </w:r>
    </w:p>
    <w:p>
      <w:pPr>
        <w:adjustRightInd w:val="0"/>
        <w:snapToGrid w:val="0"/>
        <w:spacing w:line="560" w:lineRule="exact"/>
        <w:ind w:firstLine="624" w:firstLineChars="200"/>
        <w:rPr>
          <w:rStyle w:val="21"/>
          <w:rFonts w:ascii="仿宋" w:hAnsi="仿宋" w:eastAsia="仿宋"/>
          <w:b w:val="0"/>
          <w:spacing w:val="-4"/>
          <w:sz w:val="32"/>
          <w:szCs w:val="32"/>
        </w:rPr>
      </w:pPr>
      <w:r>
        <w:rPr>
          <w:rStyle w:val="21"/>
          <w:rFonts w:hint="eastAsia" w:ascii="仿宋" w:hAnsi="仿宋" w:eastAsia="仿宋"/>
          <w:b w:val="0"/>
          <w:spacing w:val="-4"/>
          <w:sz w:val="32"/>
          <w:szCs w:val="32"/>
        </w:rPr>
        <w:t>效益性：</w:t>
      </w:r>
      <w:r>
        <w:rPr>
          <w:rFonts w:hint="eastAsia" w:ascii="仿宋" w:hAnsi="仿宋" w:eastAsia="仿宋"/>
          <w:bCs/>
          <w:spacing w:val="-4"/>
          <w:sz w:val="32"/>
          <w:szCs w:val="32"/>
        </w:rPr>
        <w:t>保障现场抽检业务能力不断提升。</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w:t>
      </w:r>
      <w:bookmarkStart w:id="0" w:name="_GoBack"/>
      <w:bookmarkEnd w:id="0"/>
      <w:r>
        <w:rPr>
          <w:rFonts w:hint="eastAsia" w:ascii="楷体" w:hAnsi="楷体" w:eastAsia="楷体"/>
          <w:b/>
          <w:spacing w:val="-4"/>
          <w:sz w:val="32"/>
          <w:szCs w:val="32"/>
        </w:rPr>
        <w:t>因分析</w:t>
      </w:r>
    </w:p>
    <w:p>
      <w:pPr>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本项目不存在未完成情况。</w:t>
      </w:r>
    </w:p>
    <w:p>
      <w:pPr>
        <w:spacing w:line="560" w:lineRule="exact"/>
        <w:ind w:firstLine="624" w:firstLineChars="20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今后我所将严格按照经费的使用规定管理经费，提高资金使用效益，保证现场抽检工作的顺利进行，严格按照财政部门核定的开支范围进行开支。</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exact"/>
        <w:ind w:firstLine="624" w:firstLineChars="200"/>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、主要经验及做法</w:t>
      </w:r>
    </w:p>
    <w:p>
      <w:pPr>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项目资金使用中严格执行专项资金使用管理办法进行，审批及支付各环节做到审核到位，资料齐全。</w:t>
      </w:r>
    </w:p>
    <w:p>
      <w:pPr>
        <w:spacing w:line="560" w:lineRule="exact"/>
        <w:ind w:firstLine="624" w:firstLineChars="200"/>
        <w:rPr>
          <w:rFonts w:ascii="仿宋" w:hAnsi="仿宋" w:eastAsia="仿宋"/>
          <w:spacing w:val="-4"/>
          <w:sz w:val="32"/>
          <w:szCs w:val="32"/>
        </w:rPr>
      </w:pPr>
      <w:r>
        <w:rPr>
          <w:rFonts w:ascii="仿宋" w:hAnsi="仿宋" w:eastAsia="仿宋"/>
          <w:spacing w:val="-4"/>
          <w:sz w:val="32"/>
          <w:szCs w:val="32"/>
        </w:rPr>
        <w:t>2</w:t>
      </w:r>
      <w:r>
        <w:rPr>
          <w:rFonts w:hint="eastAsia" w:ascii="仿宋" w:hAnsi="仿宋" w:eastAsia="仿宋"/>
          <w:spacing w:val="-4"/>
          <w:sz w:val="32"/>
          <w:szCs w:val="32"/>
        </w:rPr>
        <w:t>、存在的问题</w:t>
      </w:r>
    </w:p>
    <w:p>
      <w:pPr>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无问题</w:t>
      </w:r>
    </w:p>
    <w:p>
      <w:pPr>
        <w:spacing w:line="560" w:lineRule="exact"/>
        <w:ind w:firstLine="624" w:firstLineChars="200"/>
        <w:rPr>
          <w:rFonts w:ascii="仿宋" w:hAnsi="仿宋" w:eastAsia="仿宋"/>
          <w:spacing w:val="-4"/>
          <w:sz w:val="32"/>
          <w:szCs w:val="32"/>
        </w:rPr>
      </w:pPr>
      <w:r>
        <w:rPr>
          <w:rFonts w:ascii="仿宋" w:hAnsi="仿宋" w:eastAsia="仿宋"/>
          <w:spacing w:val="-4"/>
          <w:sz w:val="32"/>
          <w:szCs w:val="32"/>
        </w:rPr>
        <w:t>3</w:t>
      </w:r>
      <w:r>
        <w:rPr>
          <w:rFonts w:hint="eastAsia" w:ascii="仿宋" w:hAnsi="仿宋" w:eastAsia="仿宋"/>
          <w:spacing w:val="-4"/>
          <w:sz w:val="32"/>
          <w:szCs w:val="32"/>
        </w:rPr>
        <w:t>、建议</w:t>
      </w:r>
    </w:p>
    <w:p>
      <w:pPr>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无建议</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spacing w:line="560" w:lineRule="exact"/>
        <w:ind w:firstLine="624" w:firstLineChars="200"/>
        <w:rPr>
          <w:rStyle w:val="21"/>
          <w:rFonts w:ascii="黑体" w:hAnsi="黑体" w:eastAsia="黑体"/>
          <w:b w:val="0"/>
          <w:spacing w:val="-4"/>
          <w:sz w:val="32"/>
          <w:szCs w:val="32"/>
        </w:rPr>
      </w:pPr>
      <w:r>
        <w:rPr>
          <w:rStyle w:val="21"/>
          <w:rFonts w:hint="eastAsia" w:ascii="黑体" w:hAnsi="黑体" w:eastAsia="黑体"/>
          <w:b w:val="0"/>
          <w:spacing w:val="-4"/>
          <w:sz w:val="32"/>
          <w:szCs w:val="32"/>
        </w:rPr>
        <w:t>六、项目评价工作情况</w:t>
      </w:r>
    </w:p>
    <w:p>
      <w:pPr>
        <w:pStyle w:val="36"/>
        <w:spacing w:line="560" w:lineRule="exact"/>
        <w:ind w:left="0" w:firstLine="624" w:firstLineChars="200"/>
        <w:rPr>
          <w:rFonts w:ascii="仿宋" w:hAnsi="仿宋" w:eastAsia="仿宋"/>
          <w:spacing w:val="-4"/>
          <w:kern w:val="2"/>
          <w:sz w:val="32"/>
          <w:szCs w:val="32"/>
          <w:lang w:eastAsia="zh-CN"/>
        </w:rPr>
      </w:pPr>
      <w:r>
        <w:rPr>
          <w:rFonts w:ascii="仿宋" w:hAnsi="仿宋" w:eastAsia="仿宋"/>
          <w:spacing w:val="-4"/>
          <w:kern w:val="2"/>
          <w:sz w:val="32"/>
          <w:szCs w:val="32"/>
          <w:lang w:eastAsia="zh-CN"/>
        </w:rPr>
        <w:t>2018</w:t>
      </w:r>
      <w:r>
        <w:rPr>
          <w:rFonts w:hint="eastAsia" w:ascii="仿宋" w:hAnsi="仿宋" w:eastAsia="仿宋"/>
          <w:spacing w:val="-4"/>
          <w:kern w:val="2"/>
          <w:sz w:val="32"/>
          <w:szCs w:val="32"/>
          <w:lang w:eastAsia="zh-CN"/>
        </w:rPr>
        <w:t>年我所按照中纤局要求选派人员赴北京参加现场抽检工作，保质保量完成了各项检验工作，参加现场抽检工作人员的差费及时足额支付。</w:t>
      </w:r>
    </w:p>
    <w:p>
      <w:pPr>
        <w:spacing w:line="560" w:lineRule="exact"/>
        <w:ind w:firstLine="624" w:firstLineChars="20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spacing w:line="560" w:lineRule="exact"/>
        <w:ind w:firstLine="624" w:firstLineChars="200"/>
        <w:rPr>
          <w:rStyle w:val="21"/>
          <w:rFonts w:ascii="仿宋" w:hAnsi="仿宋" w:eastAsia="仿宋"/>
          <w:b w:val="0"/>
          <w:spacing w:val="-4"/>
          <w:sz w:val="32"/>
          <w:szCs w:val="32"/>
        </w:rPr>
      </w:pPr>
      <w:r>
        <w:rPr>
          <w:rStyle w:val="21"/>
          <w:rFonts w:hint="eastAsia" w:ascii="仿宋" w:hAnsi="仿宋" w:eastAsia="仿宋"/>
          <w:b w:val="0"/>
          <w:spacing w:val="-4"/>
          <w:sz w:val="32"/>
          <w:szCs w:val="32"/>
        </w:rPr>
        <w:t>《自治区财政项目支出绩效目标自评表》</w:t>
      </w:r>
    </w:p>
    <w:p>
      <w:pPr>
        <w:pStyle w:val="36"/>
        <w:spacing w:line="560" w:lineRule="exact"/>
        <w:rPr>
          <w:rFonts w:ascii="仿宋" w:hAnsi="仿宋" w:eastAsia="仿宋"/>
          <w:spacing w:val="-4"/>
          <w:kern w:val="2"/>
          <w:sz w:val="32"/>
          <w:szCs w:val="32"/>
          <w:lang w:eastAsia="zh-CN"/>
        </w:rPr>
        <w:sectPr>
          <w:footerReference r:id="rId4" w:type="default"/>
          <w:pgSz w:w="11906" w:h="16838"/>
          <w:pgMar w:top="1440" w:right="1558" w:bottom="1440" w:left="1800" w:header="851" w:footer="992" w:gutter="0"/>
          <w:pgNumType w:start="1"/>
          <w:cols w:space="425" w:num="1"/>
          <w:docGrid w:type="lines" w:linePitch="312" w:charSpace="0"/>
        </w:sectPr>
      </w:pPr>
    </w:p>
    <w:p>
      <w:pPr>
        <w:spacing w:line="540" w:lineRule="exact"/>
        <w:rPr>
          <w:rStyle w:val="21"/>
          <w:rFonts w:ascii="仿宋" w:hAnsi="仿宋" w:eastAsia="仿宋"/>
          <w:b w:val="0"/>
          <w:spacing w:val="-4"/>
          <w:sz w:val="32"/>
          <w:szCs w:val="32"/>
        </w:rPr>
      </w:pPr>
    </w:p>
    <w:sectPr>
      <w:footerReference r:id="rId5"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fldChar w:fldCharType="begin"/>
    </w:r>
    <w:r>
      <w:rPr>
        <w:lang w:val="zh-CN"/>
      </w:rPr>
      <w:instrText xml:space="preserve"> PAGE   \* MERGEFORMAT </w:instrText>
    </w:r>
    <w:r>
      <w:rPr>
        <w:lang w:val="zh-CN"/>
      </w:rPr>
      <w:fldChar w:fldCharType="separate"/>
    </w:r>
    <w:r>
      <w:rPr>
        <w:lang w:val="zh-CN"/>
      </w:rPr>
      <w:t>3</w:t>
    </w:r>
    <w:r>
      <w:rPr>
        <w:lang w:val="zh-CN"/>
      </w:rPr>
      <w:fldChar w:fldCharType="end"/>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fldChar w:fldCharType="begin"/>
    </w:r>
    <w:r>
      <w:rPr>
        <w:lang w:val="zh-CN"/>
      </w:rPr>
      <w:instrText xml:space="preserve"> PAGE   \* MERGEFORMAT </w:instrText>
    </w:r>
    <w:r>
      <w:rPr>
        <w:lang w:val="zh-CN"/>
      </w:rPr>
      <w:fldChar w:fldCharType="separate"/>
    </w:r>
    <w:r>
      <w:rPr>
        <w:lang w:val="zh-CN"/>
      </w:rPr>
      <w:t>5</w:t>
    </w:r>
    <w:r>
      <w:rPr>
        <w:lang w:val="zh-CN"/>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15F78"/>
    <w:rsid w:val="00026B21"/>
    <w:rsid w:val="000509FD"/>
    <w:rsid w:val="0005160C"/>
    <w:rsid w:val="000520B6"/>
    <w:rsid w:val="00056465"/>
    <w:rsid w:val="00121AE4"/>
    <w:rsid w:val="00146AAD"/>
    <w:rsid w:val="001B3A40"/>
    <w:rsid w:val="001F00F5"/>
    <w:rsid w:val="00274189"/>
    <w:rsid w:val="0030766B"/>
    <w:rsid w:val="00335D09"/>
    <w:rsid w:val="003A0A3E"/>
    <w:rsid w:val="004366A8"/>
    <w:rsid w:val="004959AC"/>
    <w:rsid w:val="004F4636"/>
    <w:rsid w:val="00501664"/>
    <w:rsid w:val="00502BA7"/>
    <w:rsid w:val="005162F1"/>
    <w:rsid w:val="00535153"/>
    <w:rsid w:val="00552FAA"/>
    <w:rsid w:val="00554F82"/>
    <w:rsid w:val="0056390D"/>
    <w:rsid w:val="005719B0"/>
    <w:rsid w:val="005D10D6"/>
    <w:rsid w:val="005E2F54"/>
    <w:rsid w:val="0066526D"/>
    <w:rsid w:val="0070370F"/>
    <w:rsid w:val="00722F92"/>
    <w:rsid w:val="008267EB"/>
    <w:rsid w:val="00855E3A"/>
    <w:rsid w:val="00856F17"/>
    <w:rsid w:val="008E5A11"/>
    <w:rsid w:val="00922A07"/>
    <w:rsid w:val="00922CB9"/>
    <w:rsid w:val="00994E76"/>
    <w:rsid w:val="009B30C5"/>
    <w:rsid w:val="009E5CD9"/>
    <w:rsid w:val="00A21A64"/>
    <w:rsid w:val="00A26421"/>
    <w:rsid w:val="00A4293B"/>
    <w:rsid w:val="00A67D50"/>
    <w:rsid w:val="00A8691A"/>
    <w:rsid w:val="00AC1946"/>
    <w:rsid w:val="00AD0043"/>
    <w:rsid w:val="00AF1F70"/>
    <w:rsid w:val="00B40063"/>
    <w:rsid w:val="00B41F61"/>
    <w:rsid w:val="00B90E85"/>
    <w:rsid w:val="00B97DC4"/>
    <w:rsid w:val="00BA46E6"/>
    <w:rsid w:val="00BB6DAE"/>
    <w:rsid w:val="00C2140B"/>
    <w:rsid w:val="00C56C72"/>
    <w:rsid w:val="00CA6457"/>
    <w:rsid w:val="00D17F2E"/>
    <w:rsid w:val="00D30354"/>
    <w:rsid w:val="00DF42A0"/>
    <w:rsid w:val="00E769FE"/>
    <w:rsid w:val="00EA2CBE"/>
    <w:rsid w:val="00EB24F7"/>
    <w:rsid w:val="00F32FEE"/>
    <w:rsid w:val="00F55898"/>
    <w:rsid w:val="00FA7712"/>
    <w:rsid w:val="00FB10BB"/>
    <w:rsid w:val="4FD02DE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5"/>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6"/>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7"/>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8"/>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9"/>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30"/>
    <w:qFormat/>
    <w:uiPriority w:val="99"/>
    <w:pPr>
      <w:widowControl/>
      <w:spacing w:before="240" w:after="60"/>
      <w:jc w:val="left"/>
      <w:outlineLvl w:val="6"/>
    </w:pPr>
    <w:rPr>
      <w:rFonts w:ascii="Calibri" w:hAnsi="Calibri"/>
      <w:kern w:val="0"/>
      <w:sz w:val="24"/>
    </w:rPr>
  </w:style>
  <w:style w:type="paragraph" w:styleId="9">
    <w:name w:val="heading 8"/>
    <w:basedOn w:val="1"/>
    <w:next w:val="1"/>
    <w:link w:val="31"/>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2"/>
    <w:qFormat/>
    <w:uiPriority w:val="99"/>
    <w:pPr>
      <w:widowControl/>
      <w:spacing w:before="240" w:after="60"/>
      <w:jc w:val="left"/>
      <w:outlineLvl w:val="8"/>
    </w:pPr>
    <w:rPr>
      <w:rFonts w:ascii="Cambria" w:hAnsi="Cambria"/>
      <w:kern w:val="0"/>
      <w:sz w:val="22"/>
      <w:szCs w:val="22"/>
    </w:rPr>
  </w:style>
  <w:style w:type="character" w:default="1" w:styleId="20">
    <w:name w:val="Default Paragraph Font"/>
    <w:semiHidden/>
    <w:qFormat/>
    <w:uiPriority w:val="99"/>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text"/>
    <w:basedOn w:val="1"/>
    <w:link w:val="50"/>
    <w:semiHidden/>
    <w:uiPriority w:val="99"/>
    <w:pPr>
      <w:jc w:val="left"/>
    </w:pPr>
  </w:style>
  <w:style w:type="paragraph" w:styleId="12">
    <w:name w:val="Balloon Text"/>
    <w:basedOn w:val="1"/>
    <w:link w:val="49"/>
    <w:semiHidden/>
    <w:uiPriority w:val="99"/>
    <w:rPr>
      <w:sz w:val="18"/>
      <w:szCs w:val="18"/>
    </w:rPr>
  </w:style>
  <w:style w:type="paragraph" w:styleId="13">
    <w:name w:val="footer"/>
    <w:basedOn w:val="1"/>
    <w:link w:val="48"/>
    <w:uiPriority w:val="99"/>
    <w:pPr>
      <w:tabs>
        <w:tab w:val="center" w:pos="4153"/>
        <w:tab w:val="right" w:pos="8306"/>
      </w:tabs>
      <w:snapToGrid w:val="0"/>
      <w:jc w:val="left"/>
    </w:pPr>
    <w:rPr>
      <w:rFonts w:ascii="Calibri" w:hAnsi="Calibri"/>
      <w:sz w:val="18"/>
      <w:szCs w:val="18"/>
    </w:rPr>
  </w:style>
  <w:style w:type="paragraph" w:styleId="14">
    <w:name w:val="header"/>
    <w:basedOn w:val="1"/>
    <w:link w:val="47"/>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4"/>
    <w:qFormat/>
    <w:uiPriority w:val="99"/>
    <w:pPr>
      <w:widowControl/>
      <w:spacing w:after="60"/>
      <w:jc w:val="center"/>
      <w:outlineLvl w:val="1"/>
    </w:pPr>
    <w:rPr>
      <w:rFonts w:ascii="Cambria" w:hAnsi="Cambria"/>
      <w:kern w:val="0"/>
      <w:sz w:val="24"/>
    </w:rPr>
  </w:style>
  <w:style w:type="paragraph" w:styleId="16">
    <w:name w:val="Normal (Web)"/>
    <w:basedOn w:val="1"/>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paragraph" w:styleId="18">
    <w:name w:val="annotation subject"/>
    <w:basedOn w:val="11"/>
    <w:next w:val="11"/>
    <w:link w:val="51"/>
    <w:semiHidden/>
    <w:uiPriority w:val="99"/>
    <w:rPr>
      <w:b/>
      <w:bCs/>
    </w:rPr>
  </w:style>
  <w:style w:type="character" w:styleId="21">
    <w:name w:val="Strong"/>
    <w:basedOn w:val="20"/>
    <w:qFormat/>
    <w:uiPriority w:val="99"/>
    <w:rPr>
      <w:rFonts w:cs="Times New Roman"/>
      <w:b/>
      <w:bCs/>
    </w:rPr>
  </w:style>
  <w:style w:type="character" w:styleId="22">
    <w:name w:val="Emphasis"/>
    <w:basedOn w:val="20"/>
    <w:qFormat/>
    <w:uiPriority w:val="99"/>
    <w:rPr>
      <w:rFonts w:ascii="Calibri" w:hAnsi="Calibri" w:cs="Times New Roman"/>
      <w:b/>
      <w:i/>
      <w:iCs/>
    </w:rPr>
  </w:style>
  <w:style w:type="character" w:styleId="23">
    <w:name w:val="annotation reference"/>
    <w:basedOn w:val="20"/>
    <w:semiHidden/>
    <w:uiPriority w:val="99"/>
    <w:rPr>
      <w:rFonts w:cs="Times New Roman"/>
      <w:sz w:val="21"/>
      <w:szCs w:val="21"/>
    </w:rPr>
  </w:style>
  <w:style w:type="character" w:customStyle="1" w:styleId="24">
    <w:name w:val="Heading 1 Char"/>
    <w:basedOn w:val="20"/>
    <w:link w:val="2"/>
    <w:qFormat/>
    <w:locked/>
    <w:uiPriority w:val="99"/>
    <w:rPr>
      <w:rFonts w:ascii="Cambria" w:hAnsi="Cambria" w:eastAsia="宋体" w:cs="Times New Roman"/>
      <w:b/>
      <w:bCs/>
      <w:kern w:val="32"/>
      <w:sz w:val="32"/>
      <w:szCs w:val="32"/>
    </w:rPr>
  </w:style>
  <w:style w:type="character" w:customStyle="1" w:styleId="25">
    <w:name w:val="Heading 2 Char"/>
    <w:basedOn w:val="20"/>
    <w:link w:val="3"/>
    <w:semiHidden/>
    <w:qFormat/>
    <w:locked/>
    <w:uiPriority w:val="99"/>
    <w:rPr>
      <w:rFonts w:ascii="Cambria" w:hAnsi="Cambria" w:eastAsia="宋体" w:cs="Times New Roman"/>
      <w:b/>
      <w:bCs/>
      <w:i/>
      <w:iCs/>
      <w:sz w:val="28"/>
      <w:szCs w:val="28"/>
    </w:rPr>
  </w:style>
  <w:style w:type="character" w:customStyle="1" w:styleId="26">
    <w:name w:val="Heading 3 Char"/>
    <w:basedOn w:val="20"/>
    <w:link w:val="4"/>
    <w:semiHidden/>
    <w:qFormat/>
    <w:locked/>
    <w:uiPriority w:val="99"/>
    <w:rPr>
      <w:rFonts w:ascii="Cambria" w:hAnsi="Cambria" w:eastAsia="宋体" w:cs="Times New Roman"/>
      <w:b/>
      <w:bCs/>
      <w:sz w:val="26"/>
      <w:szCs w:val="26"/>
    </w:rPr>
  </w:style>
  <w:style w:type="character" w:customStyle="1" w:styleId="27">
    <w:name w:val="Heading 4 Char"/>
    <w:basedOn w:val="20"/>
    <w:link w:val="5"/>
    <w:semiHidden/>
    <w:qFormat/>
    <w:locked/>
    <w:uiPriority w:val="99"/>
    <w:rPr>
      <w:rFonts w:cs="Times New Roman"/>
      <w:b/>
      <w:bCs/>
      <w:sz w:val="28"/>
      <w:szCs w:val="28"/>
    </w:rPr>
  </w:style>
  <w:style w:type="character" w:customStyle="1" w:styleId="28">
    <w:name w:val="Heading 5 Char"/>
    <w:basedOn w:val="20"/>
    <w:link w:val="6"/>
    <w:semiHidden/>
    <w:qFormat/>
    <w:locked/>
    <w:uiPriority w:val="99"/>
    <w:rPr>
      <w:rFonts w:cs="Times New Roman"/>
      <w:b/>
      <w:bCs/>
      <w:i/>
      <w:iCs/>
      <w:sz w:val="26"/>
      <w:szCs w:val="26"/>
    </w:rPr>
  </w:style>
  <w:style w:type="character" w:customStyle="1" w:styleId="29">
    <w:name w:val="Heading 6 Char"/>
    <w:basedOn w:val="20"/>
    <w:link w:val="7"/>
    <w:semiHidden/>
    <w:qFormat/>
    <w:locked/>
    <w:uiPriority w:val="99"/>
    <w:rPr>
      <w:rFonts w:cs="Times New Roman"/>
      <w:b/>
      <w:bCs/>
    </w:rPr>
  </w:style>
  <w:style w:type="character" w:customStyle="1" w:styleId="30">
    <w:name w:val="Heading 7 Char"/>
    <w:basedOn w:val="20"/>
    <w:link w:val="8"/>
    <w:semiHidden/>
    <w:qFormat/>
    <w:locked/>
    <w:uiPriority w:val="99"/>
    <w:rPr>
      <w:rFonts w:cs="Times New Roman"/>
      <w:sz w:val="24"/>
      <w:szCs w:val="24"/>
    </w:rPr>
  </w:style>
  <w:style w:type="character" w:customStyle="1" w:styleId="31">
    <w:name w:val="Heading 8 Char"/>
    <w:basedOn w:val="20"/>
    <w:link w:val="9"/>
    <w:semiHidden/>
    <w:qFormat/>
    <w:locked/>
    <w:uiPriority w:val="99"/>
    <w:rPr>
      <w:rFonts w:cs="Times New Roman"/>
      <w:i/>
      <w:iCs/>
      <w:sz w:val="24"/>
      <w:szCs w:val="24"/>
    </w:rPr>
  </w:style>
  <w:style w:type="character" w:customStyle="1" w:styleId="32">
    <w:name w:val="Heading 9 Char"/>
    <w:basedOn w:val="20"/>
    <w:link w:val="10"/>
    <w:semiHidden/>
    <w:locked/>
    <w:uiPriority w:val="99"/>
    <w:rPr>
      <w:rFonts w:ascii="Cambria" w:hAnsi="Cambria" w:eastAsia="宋体" w:cs="Times New Roman"/>
    </w:rPr>
  </w:style>
  <w:style w:type="character" w:customStyle="1" w:styleId="33">
    <w:name w:val="Title Char"/>
    <w:basedOn w:val="20"/>
    <w:link w:val="17"/>
    <w:qFormat/>
    <w:locked/>
    <w:uiPriority w:val="99"/>
    <w:rPr>
      <w:rFonts w:ascii="Cambria" w:hAnsi="Cambria" w:eastAsia="宋体" w:cs="Times New Roman"/>
      <w:b/>
      <w:bCs/>
      <w:kern w:val="28"/>
      <w:sz w:val="32"/>
      <w:szCs w:val="32"/>
    </w:rPr>
  </w:style>
  <w:style w:type="character" w:customStyle="1" w:styleId="34">
    <w:name w:val="Subtitle Char"/>
    <w:basedOn w:val="20"/>
    <w:link w:val="15"/>
    <w:qFormat/>
    <w:locked/>
    <w:uiPriority w:val="99"/>
    <w:rPr>
      <w:rFonts w:ascii="Cambria" w:hAnsi="Cambria" w:eastAsia="宋体" w:cs="Times New Roman"/>
      <w:sz w:val="24"/>
      <w:szCs w:val="24"/>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Quote Char"/>
    <w:basedOn w:val="20"/>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Intense Quote Char"/>
    <w:basedOn w:val="20"/>
    <w:link w:val="39"/>
    <w:qFormat/>
    <w:locked/>
    <w:uiPriority w:val="99"/>
    <w:rPr>
      <w:rFonts w:cs="Times New Roman"/>
      <w:b/>
      <w:i/>
      <w:sz w:val="24"/>
    </w:rPr>
  </w:style>
  <w:style w:type="character" w:customStyle="1" w:styleId="41">
    <w:name w:val="Subtle Emphasis"/>
    <w:basedOn w:val="20"/>
    <w:qFormat/>
    <w:uiPriority w:val="99"/>
    <w:rPr>
      <w:i/>
      <w:color w:val="5A5A5A"/>
    </w:rPr>
  </w:style>
  <w:style w:type="character" w:customStyle="1" w:styleId="42">
    <w:name w:val="Intense Emphasis"/>
    <w:basedOn w:val="20"/>
    <w:qFormat/>
    <w:uiPriority w:val="99"/>
    <w:rPr>
      <w:rFonts w:cs="Times New Roman"/>
      <w:b/>
      <w:i/>
      <w:sz w:val="24"/>
      <w:szCs w:val="24"/>
      <w:u w:val="single"/>
    </w:rPr>
  </w:style>
  <w:style w:type="character" w:customStyle="1" w:styleId="43">
    <w:name w:val="Subtle Reference"/>
    <w:basedOn w:val="20"/>
    <w:qFormat/>
    <w:uiPriority w:val="99"/>
    <w:rPr>
      <w:rFonts w:cs="Times New Roman"/>
      <w:sz w:val="24"/>
      <w:szCs w:val="24"/>
      <w:u w:val="single"/>
    </w:rPr>
  </w:style>
  <w:style w:type="character" w:customStyle="1" w:styleId="44">
    <w:name w:val="Intense Reference"/>
    <w:basedOn w:val="20"/>
    <w:qFormat/>
    <w:uiPriority w:val="99"/>
    <w:rPr>
      <w:rFonts w:cs="Times New Roman"/>
      <w:b/>
      <w:sz w:val="24"/>
      <w:u w:val="single"/>
    </w:rPr>
  </w:style>
  <w:style w:type="character" w:customStyle="1" w:styleId="45">
    <w:name w:val="Book Title"/>
    <w:basedOn w:val="20"/>
    <w:qFormat/>
    <w:uiPriority w:val="99"/>
    <w:rPr>
      <w:rFonts w:ascii="Cambria" w:hAnsi="Cambria" w:eastAsia="宋体" w:cs="Times New Roman"/>
      <w:b/>
      <w:i/>
      <w:sz w:val="24"/>
      <w:szCs w:val="24"/>
    </w:rPr>
  </w:style>
  <w:style w:type="paragraph" w:customStyle="1" w:styleId="46">
    <w:name w:val="TOC Heading"/>
    <w:basedOn w:val="2"/>
    <w:next w:val="1"/>
    <w:qFormat/>
    <w:uiPriority w:val="99"/>
    <w:pPr>
      <w:outlineLvl w:val="9"/>
    </w:pPr>
    <w:rPr>
      <w:lang w:eastAsia="en-US"/>
    </w:rPr>
  </w:style>
  <w:style w:type="character" w:customStyle="1" w:styleId="47">
    <w:name w:val="Header Char"/>
    <w:basedOn w:val="20"/>
    <w:link w:val="14"/>
    <w:qFormat/>
    <w:locked/>
    <w:uiPriority w:val="99"/>
    <w:rPr>
      <w:rFonts w:ascii="Calibri" w:hAnsi="Calibri" w:eastAsia="宋体" w:cs="Times New Roman"/>
      <w:kern w:val="2"/>
      <w:sz w:val="18"/>
      <w:szCs w:val="18"/>
    </w:rPr>
  </w:style>
  <w:style w:type="character" w:customStyle="1" w:styleId="48">
    <w:name w:val="Footer Char"/>
    <w:basedOn w:val="20"/>
    <w:link w:val="13"/>
    <w:qFormat/>
    <w:locked/>
    <w:uiPriority w:val="99"/>
    <w:rPr>
      <w:rFonts w:ascii="Calibri" w:hAnsi="Calibri" w:eastAsia="宋体" w:cs="Times New Roman"/>
      <w:kern w:val="2"/>
      <w:sz w:val="18"/>
      <w:szCs w:val="18"/>
    </w:rPr>
  </w:style>
  <w:style w:type="character" w:customStyle="1" w:styleId="49">
    <w:name w:val="Balloon Text Char"/>
    <w:basedOn w:val="20"/>
    <w:link w:val="12"/>
    <w:semiHidden/>
    <w:locked/>
    <w:uiPriority w:val="99"/>
    <w:rPr>
      <w:rFonts w:ascii="Times New Roman" w:hAnsi="Times New Roman" w:eastAsia="宋体" w:cs="Times New Roman"/>
      <w:kern w:val="2"/>
      <w:sz w:val="18"/>
      <w:szCs w:val="18"/>
    </w:rPr>
  </w:style>
  <w:style w:type="character" w:customStyle="1" w:styleId="50">
    <w:name w:val="Comment Text Char"/>
    <w:basedOn w:val="20"/>
    <w:link w:val="11"/>
    <w:semiHidden/>
    <w:locked/>
    <w:uiPriority w:val="99"/>
    <w:rPr>
      <w:rFonts w:ascii="Times New Roman" w:hAnsi="Times New Roman" w:eastAsia="宋体" w:cs="Times New Roman"/>
      <w:kern w:val="2"/>
      <w:sz w:val="24"/>
      <w:szCs w:val="24"/>
    </w:rPr>
  </w:style>
  <w:style w:type="character" w:customStyle="1" w:styleId="51">
    <w:name w:val="Comment Subject Char"/>
    <w:basedOn w:val="50"/>
    <w:link w:val="18"/>
    <w:semiHidden/>
    <w:locked/>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237</Words>
  <Characters>1352</Characters>
  <Lines>0</Lines>
  <Paragraphs>0</Paragraphs>
  <TotalTime>173</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2019-08-25T11:57:08Z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