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p>
    <w:p>
      <w:pPr>
        <w:spacing w:line="540" w:lineRule="exact"/>
        <w:jc w:val="center"/>
        <w:rPr>
          <w:rFonts w:ascii="华文中宋" w:eastAsia="华文中宋" w:cs="宋体"/>
          <w:b/>
          <w:kern w:val="0"/>
          <w:sz w:val="52"/>
          <w:szCs w:val="52"/>
        </w:rPr>
      </w:pPr>
      <w:r>
        <w:rPr>
          <w:rFonts w:hint="eastAsia" w:ascii="华文中宋" w:eastAsia="华文中宋" w:cs="宋体"/>
          <w:b/>
          <w:kern w:val="0"/>
          <w:sz w:val="52"/>
          <w:szCs w:val="52"/>
        </w:rPr>
        <w:t>新疆财政支出绩效自评报告</w:t>
      </w: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kern w:val="0"/>
          <w:sz w:val="36"/>
          <w:szCs w:val="36"/>
        </w:rPr>
      </w:pPr>
      <w:r>
        <w:rPr>
          <w:rFonts w:hint="eastAsia" w:ascii="仿宋" w:hAnsi="仿宋" w:eastAsia="仿宋" w:cs="宋体"/>
          <w:kern w:val="0"/>
          <w:sz w:val="36"/>
          <w:szCs w:val="36"/>
        </w:rPr>
        <w:t xml:space="preserve"> （2018年度）</w:t>
      </w: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rPr>
          <w:rFonts w:ascii="仿宋" w:hAnsi="仿宋" w:eastAsia="仿宋" w:cs="宋体"/>
          <w:kern w:val="0"/>
          <w:sz w:val="30"/>
          <w:szCs w:val="30"/>
        </w:rPr>
      </w:pP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 xml:space="preserve">     项目名称：信息化建设项目</w:t>
      </w: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 xml:space="preserve">     实施单位（公章）：喀什地区计量检定所</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自治区主管部门（公章）：</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项目负责人（签章）：</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填报时间： 2019年1月10日</w:t>
      </w:r>
    </w:p>
    <w:p>
      <w:pPr>
        <w:spacing w:line="540" w:lineRule="exact"/>
        <w:jc w:val="center"/>
        <w:rPr>
          <w:rFonts w:ascii="仿宋" w:hAnsi="仿宋" w:eastAsia="仿宋" w:cs="宋体"/>
          <w:kern w:val="0"/>
          <w:sz w:val="30"/>
          <w:szCs w:val="30"/>
        </w:rPr>
      </w:pPr>
    </w:p>
    <w:p>
      <w:pPr>
        <w:spacing w:line="540" w:lineRule="exact"/>
        <w:rPr>
          <w:rFonts w:ascii="仿宋" w:hAnsi="仿宋" w:eastAsia="仿宋" w:cs="宋体"/>
          <w:kern w:val="0"/>
          <w:sz w:val="30"/>
          <w:szCs w:val="30"/>
        </w:rPr>
      </w:pPr>
    </w:p>
    <w:p>
      <w:pPr>
        <w:spacing w:line="540" w:lineRule="exact"/>
        <w:ind w:firstLine="640"/>
        <w:rPr>
          <w:rStyle w:val="18"/>
          <w:rFonts w:ascii="仿宋" w:hAnsi="仿宋" w:eastAsia="仿宋"/>
          <w:b w:val="0"/>
          <w:spacing w:val="-4"/>
          <w:sz w:val="32"/>
          <w:szCs w:val="32"/>
        </w:rPr>
      </w:pPr>
    </w:p>
    <w:p>
      <w:pPr>
        <w:spacing w:line="540" w:lineRule="exact"/>
        <w:ind w:firstLine="640"/>
        <w:rPr>
          <w:rStyle w:val="18"/>
          <w:rFonts w:ascii="仿宋" w:hAnsi="仿宋" w:eastAsia="仿宋"/>
          <w:b w:val="0"/>
          <w:spacing w:val="-4"/>
          <w:sz w:val="32"/>
          <w:szCs w:val="32"/>
        </w:rPr>
        <w:sectPr>
          <w:footerReference r:id="rId3" w:type="default"/>
          <w:pgSz w:w="11906" w:h="16838"/>
          <w:pgMar w:top="1440" w:right="1800" w:bottom="1440" w:left="1800" w:header="851" w:footer="992" w:gutter="0"/>
          <w:cols w:space="425" w:num="1"/>
          <w:docGrid w:type="lines" w:linePitch="312" w:charSpace="0"/>
        </w:sectPr>
      </w:pPr>
    </w:p>
    <w:p>
      <w:pPr>
        <w:spacing w:line="540" w:lineRule="exact"/>
        <w:ind w:firstLine="640"/>
        <w:rPr>
          <w:rStyle w:val="18"/>
          <w:rFonts w:ascii="黑体" w:hAnsi="黑体" w:eastAsia="黑体"/>
          <w:spacing w:val="-4"/>
          <w:sz w:val="32"/>
          <w:szCs w:val="32"/>
        </w:rPr>
      </w:pPr>
      <w:r>
        <w:rPr>
          <w:rStyle w:val="18"/>
          <w:rFonts w:hint="eastAsia" w:ascii="黑体" w:hAnsi="黑体" w:eastAsia="黑体"/>
          <w:spacing w:val="-4"/>
          <w:sz w:val="32"/>
          <w:szCs w:val="32"/>
        </w:rPr>
        <w:t>一、项目概况</w:t>
      </w:r>
    </w:p>
    <w:p>
      <w:pPr>
        <w:spacing w:line="540" w:lineRule="exact"/>
        <w:ind w:firstLine="640"/>
        <w:outlineLvl w:val="0"/>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40" w:lineRule="exact"/>
        <w:ind w:firstLine="640"/>
        <w:rPr>
          <w:rStyle w:val="18"/>
          <w:rFonts w:ascii="仿宋" w:hAnsi="仿宋" w:eastAsia="仿宋"/>
          <w:spacing w:val="-4"/>
          <w:sz w:val="32"/>
          <w:szCs w:val="32"/>
        </w:rPr>
      </w:pPr>
      <w:r>
        <w:rPr>
          <w:rFonts w:hint="eastAsia" w:ascii="仿宋" w:hAnsi="仿宋" w:eastAsia="仿宋"/>
          <w:sz w:val="32"/>
          <w:szCs w:val="32"/>
        </w:rPr>
        <w:t>喀什地区计量检定所是归属喀什地区质量技术监督局的计量检定机构，现有正式职工31人，领导职数3名，所长1名，副所长1名，书记1名，一般人员28人；退休人员11人，遗属人员1人，临时工1名我所正式职工中，有汉族职工21人，少数名族职工11人。本科学历16人，大专6人，中专及以下学历人员9人，中级职称人员5名，初级职称人员14名</w:t>
      </w:r>
    </w:p>
    <w:p>
      <w:pPr>
        <w:spacing w:line="500" w:lineRule="exact"/>
        <w:ind w:firstLine="640" w:firstLineChars="200"/>
        <w:rPr>
          <w:rStyle w:val="18"/>
          <w:rFonts w:ascii="仿宋" w:hAnsi="仿宋" w:eastAsia="仿宋"/>
          <w:spacing w:val="-4"/>
          <w:sz w:val="32"/>
          <w:szCs w:val="32"/>
        </w:rPr>
      </w:pPr>
      <w:r>
        <w:rPr>
          <w:rFonts w:hint="eastAsia" w:ascii="仿宋" w:hAnsi="仿宋" w:eastAsia="仿宋"/>
          <w:sz w:val="32"/>
          <w:szCs w:val="32"/>
        </w:rPr>
        <w:t>建立和保存喀什地区社会公用计量标准十大类、三十四项，已开展力学、长度、电学、无线电、时间频率、声学、光学、热学、理化、电离辐射等10大类计量检验工作，是喀什地区计量检测设备先进、技术力量强，唯一通过省级法定计量检定机构考核和计量授权的地区级计量检定机构。</w:t>
      </w:r>
    </w:p>
    <w:p>
      <w:pPr>
        <w:spacing w:line="540" w:lineRule="exact"/>
        <w:ind w:firstLine="627" w:firstLineChars="200"/>
        <w:outlineLvl w:val="0"/>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spacing w:val="-4"/>
          <w:sz w:val="32"/>
          <w:szCs w:val="32"/>
        </w:rPr>
        <w:t>1、项目预期目标及阶段性目标</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为保证2018年实验室资质考核顺利通过，预计需要9万元，预计需要购买不间断电源2个，蓄电池8块，高拍仪10个，数据扫码枪10个，租用网络服务器1个，提升计量数据电子化占比超过70%，计划在两个月内完成信息化建设项目，通过市场询价不间断电源市场单价价不超过1万元，蓄电池市场单价不超过5000元，高拍仪扫码枪市场单价不超过2000元，网络服务器不超过1万元共计需要财政资金不超过9万元，持续提高全地区被检数据准确性，逐步提升全地区计量数据可溯源性，确保每个被检单位数据100%满意。</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在2018年4月前完成该项目并投入使用，严格控制实验室符合考核标准，预计会持续提高全地区被检数据准确性，逐步提升全地区计量数据可溯源性，确保每个被检单位数据准确。</w:t>
      </w:r>
    </w:p>
    <w:p>
      <w:pPr>
        <w:spacing w:line="540" w:lineRule="exact"/>
        <w:ind w:firstLine="640"/>
        <w:outlineLvl w:val="0"/>
        <w:rPr>
          <w:rStyle w:val="18"/>
          <w:rFonts w:ascii="仿宋" w:hAnsi="仿宋" w:eastAsia="仿宋"/>
          <w:spacing w:val="-4"/>
          <w:sz w:val="32"/>
          <w:szCs w:val="32"/>
        </w:rPr>
      </w:pPr>
      <w:r>
        <w:rPr>
          <w:rStyle w:val="18"/>
          <w:rFonts w:ascii="仿宋" w:hAnsi="仿宋" w:eastAsia="仿宋"/>
          <w:spacing w:val="-4"/>
          <w:sz w:val="32"/>
          <w:szCs w:val="32"/>
        </w:rPr>
        <w:t>2</w:t>
      </w:r>
      <w:r>
        <w:rPr>
          <w:rStyle w:val="18"/>
          <w:rFonts w:hint="eastAsia" w:ascii="仿宋" w:hAnsi="仿宋" w:eastAsia="仿宋"/>
          <w:spacing w:val="-4"/>
          <w:sz w:val="32"/>
          <w:szCs w:val="32"/>
        </w:rPr>
        <w:t>、项目基本性质</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本项目性质为延续性项目。</w:t>
      </w:r>
    </w:p>
    <w:p>
      <w:pPr>
        <w:spacing w:line="540" w:lineRule="exact"/>
        <w:ind w:firstLine="640"/>
        <w:outlineLvl w:val="0"/>
        <w:rPr>
          <w:rStyle w:val="18"/>
          <w:rFonts w:ascii="仿宋" w:hAnsi="仿宋" w:eastAsia="仿宋"/>
          <w:b w:val="0"/>
          <w:spacing w:val="-4"/>
          <w:sz w:val="32"/>
          <w:szCs w:val="32"/>
        </w:rPr>
      </w:pPr>
      <w:r>
        <w:rPr>
          <w:rStyle w:val="18"/>
          <w:rFonts w:hint="eastAsia" w:ascii="仿宋" w:hAnsi="仿宋" w:eastAsia="仿宋"/>
          <w:spacing w:val="-4"/>
          <w:sz w:val="32"/>
          <w:szCs w:val="32"/>
        </w:rPr>
        <w:t>3、项目用途及范围</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喀什地区计量检定所信息化建设项目主要涉及本所实验室信息化建设及计量检测业务信息化管理，2018年该项目资金主要用于采买计量检测软件、信息化专用软件、服务器租用费等。</w:t>
      </w:r>
    </w:p>
    <w:p>
      <w:pPr>
        <w:spacing w:line="540" w:lineRule="exact"/>
        <w:ind w:firstLine="640"/>
        <w:rPr>
          <w:rStyle w:val="18"/>
          <w:rFonts w:ascii="黑体" w:hAnsi="黑体" w:eastAsia="黑体"/>
          <w:spacing w:val="-4"/>
          <w:sz w:val="32"/>
          <w:szCs w:val="32"/>
        </w:rPr>
      </w:pPr>
      <w:r>
        <w:rPr>
          <w:rStyle w:val="18"/>
          <w:rFonts w:hint="eastAsia" w:ascii="黑体" w:hAnsi="黑体" w:eastAsia="黑体"/>
          <w:spacing w:val="-4"/>
          <w:sz w:val="32"/>
          <w:szCs w:val="32"/>
        </w:rPr>
        <w:t>二、项目资金使用及管理情况</w:t>
      </w:r>
    </w:p>
    <w:p>
      <w:pPr>
        <w:spacing w:line="540" w:lineRule="exact"/>
        <w:ind w:firstLine="761" w:firstLineChars="243"/>
        <w:outlineLvl w:val="0"/>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758" w:firstLineChars="243"/>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信息化建设项目预算安排总额为9万元，其中财政资金9万元，自筹资金0万元，2018年实际收到预算资金9万元。</w:t>
      </w:r>
    </w:p>
    <w:p>
      <w:pPr>
        <w:spacing w:line="540" w:lineRule="exact"/>
        <w:ind w:firstLine="761" w:firstLineChars="243"/>
        <w:outlineLvl w:val="0"/>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758" w:firstLineChars="243"/>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本项目实际支付资金9万元，预算执行率100.00%，项目资金主要用于支付包括:专用设备的购买2万元；计量软件的升级3万元；网络服务器租用费2万元；大型砝码检定装置购置费2万元。</w:t>
      </w:r>
    </w:p>
    <w:p>
      <w:pPr>
        <w:spacing w:line="540" w:lineRule="exact"/>
        <w:ind w:firstLine="761" w:firstLineChars="243"/>
        <w:outlineLvl w:val="0"/>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本所严格按照喀什地区财政局相关文件要求执行项目资金并加以严格管理制定相关财务会计制度，具体制度如下：1、为了规范项目资金使用管理行为，建立健全的项目资金使用制度，根据《政府会计制度》及其有关规定，结合本所实际情况制定办法；2、财务管理的目标是实现本所开展项目能顺利实施，保障财产安全与资金安全，做好各项财务收支计划合理申领财政预算资金及合理安排项目支出，提高国有资产使用率；3、针对项目资金的安全性，本所制定了严格的财务审批制度，财务审批权限有所长负责，所有报销业务实行经办人、验收人审批人相分离的内部牵制制度。</w:t>
      </w:r>
    </w:p>
    <w:p>
      <w:pPr>
        <w:spacing w:line="540" w:lineRule="exact"/>
        <w:ind w:firstLine="640"/>
        <w:rPr>
          <w:rStyle w:val="18"/>
          <w:rFonts w:ascii="黑体" w:hAnsi="黑体" w:eastAsia="黑体"/>
          <w:spacing w:val="-4"/>
          <w:sz w:val="32"/>
          <w:szCs w:val="32"/>
        </w:rPr>
      </w:pPr>
      <w:r>
        <w:rPr>
          <w:rStyle w:val="18"/>
          <w:rFonts w:hint="eastAsia" w:ascii="黑体" w:hAnsi="黑体" w:eastAsia="黑体"/>
          <w:spacing w:val="-4"/>
          <w:sz w:val="32"/>
          <w:szCs w:val="32"/>
        </w:rPr>
        <w:t>三、项目组织实施情况</w:t>
      </w:r>
    </w:p>
    <w:p>
      <w:pPr>
        <w:spacing w:line="540" w:lineRule="exact"/>
        <w:ind w:firstLine="761" w:firstLineChars="243"/>
        <w:outlineLvl w:val="0"/>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ind w:firstLine="758" w:firstLineChars="243"/>
        <w:rPr>
          <w:rStyle w:val="18"/>
          <w:rFonts w:ascii="仿宋" w:hAnsi="仿宋" w:eastAsia="仿宋"/>
          <w:b w:val="0"/>
          <w:spacing w:val="-4"/>
          <w:sz w:val="32"/>
          <w:szCs w:val="32"/>
        </w:rPr>
      </w:pPr>
      <w:r>
        <w:rPr>
          <w:rStyle w:val="18"/>
          <w:rFonts w:hint="eastAsia" w:ascii="仿宋" w:hAnsi="仿宋" w:eastAsia="仿宋"/>
          <w:b w:val="0"/>
          <w:spacing w:val="-4"/>
          <w:sz w:val="32"/>
          <w:szCs w:val="32"/>
        </w:rPr>
        <w:t>喀什市地区计量检定所严格按照政府《采购法》，以政府采购目录上的主要内容为依据，按照申报采购计划、经个业务科室批准、项供应商询价、组织招标、评标、中标、签订合同、设备验收、及交付给相关政府采购部门办理备案手续的流程，严格把控采购环节，本着绝不浪费的原则使用财政预算资金，专款专用。</w:t>
      </w:r>
    </w:p>
    <w:p>
      <w:pPr>
        <w:spacing w:line="540" w:lineRule="exact"/>
        <w:ind w:firstLine="761" w:firstLineChars="243"/>
        <w:outlineLvl w:val="0"/>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758" w:firstLineChars="243"/>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严格落实财政预算资金使用制度及《政府采购法》，专款专用，严格把控各个采购环节，责任落实到人。喀什地区计量检定所充分利用财政预算资金完成了2018年信息化建设项目，使喀什地区计量检定所的信息化能力得到稳固的提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spacing w:line="540" w:lineRule="exact"/>
        <w:ind w:firstLine="761" w:firstLineChars="243"/>
        <w:outlineLvl w:val="0"/>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758" w:firstLineChars="243"/>
        <w:rPr>
          <w:rStyle w:val="18"/>
          <w:rFonts w:ascii="仿宋" w:hAnsi="仿宋" w:eastAsia="仿宋"/>
          <w:b w:val="0"/>
          <w:spacing w:val="-4"/>
          <w:sz w:val="32"/>
          <w:szCs w:val="32"/>
        </w:rPr>
      </w:pPr>
      <w:r>
        <w:rPr>
          <w:rStyle w:val="18"/>
          <w:rFonts w:hint="eastAsia" w:ascii="仿宋" w:hAnsi="仿宋" w:eastAsia="仿宋"/>
          <w:b w:val="0"/>
          <w:spacing w:val="-4"/>
          <w:sz w:val="32"/>
          <w:szCs w:val="32"/>
        </w:rPr>
        <w:t>本所此项目共设置一级指标3个，二级指标9个，三级指标14个，指标完成率为100%。</w:t>
      </w:r>
    </w:p>
    <w:p>
      <w:pPr>
        <w:spacing w:line="540" w:lineRule="exact"/>
        <w:ind w:firstLine="758" w:firstLineChars="243"/>
        <w:rPr>
          <w:rStyle w:val="18"/>
          <w:rFonts w:ascii="仿宋" w:hAnsi="仿宋" w:eastAsia="仿宋"/>
          <w:b w:val="0"/>
          <w:spacing w:val="-4"/>
          <w:sz w:val="32"/>
          <w:szCs w:val="32"/>
        </w:rPr>
      </w:pPr>
      <w:r>
        <w:rPr>
          <w:rStyle w:val="18"/>
          <w:rFonts w:hint="eastAsia" w:ascii="仿宋" w:hAnsi="仿宋" w:eastAsia="仿宋"/>
          <w:b w:val="0"/>
          <w:spacing w:val="-4"/>
          <w:sz w:val="32"/>
          <w:szCs w:val="32"/>
        </w:rPr>
        <w:t>经济性：根据性信息化建设项目完成时效要求，2018年财政拨付9万元预算资金全部用于本所信息化建设项目共计支出9万元，100%完成项目目标。</w:t>
      </w:r>
    </w:p>
    <w:p>
      <w:pPr>
        <w:spacing w:line="540" w:lineRule="exact"/>
        <w:ind w:firstLine="758" w:firstLineChars="243"/>
        <w:rPr>
          <w:rStyle w:val="18"/>
          <w:rFonts w:ascii="仿宋" w:hAnsi="仿宋" w:eastAsia="仿宋"/>
          <w:b w:val="0"/>
          <w:spacing w:val="-4"/>
          <w:sz w:val="32"/>
          <w:szCs w:val="32"/>
        </w:rPr>
      </w:pPr>
      <w:r>
        <w:rPr>
          <w:rStyle w:val="18"/>
          <w:rFonts w:hint="eastAsia" w:ascii="仿宋" w:hAnsi="仿宋" w:eastAsia="仿宋"/>
          <w:b w:val="0"/>
          <w:spacing w:val="-4"/>
          <w:sz w:val="32"/>
          <w:szCs w:val="32"/>
        </w:rPr>
        <w:t>效率性：2018年喀什地区计量所通过信息化建设项目的实施，有效的提高了对检定数据的处理及储存能力，有效的提高了工作效率，预计使用9万元财政预算资金用于购买不间断电源2个、蓄电池8块、高拍仪及扫码枪20个、租用服务器一台、以上项目内容均在2018年4月份前完成采购并验收运行并且在完成该项目后我所计量数据电子化占比达73%，比计划目标超3%，共计支付财政资金9万元，100%的完成既定项目。</w:t>
      </w:r>
    </w:p>
    <w:p>
      <w:pPr>
        <w:spacing w:line="540" w:lineRule="exact"/>
        <w:ind w:firstLine="758" w:firstLineChars="243"/>
        <w:rPr>
          <w:rStyle w:val="18"/>
          <w:rFonts w:ascii="仿宋" w:hAnsi="仿宋" w:eastAsia="仿宋"/>
          <w:b w:val="0"/>
          <w:spacing w:val="-4"/>
          <w:sz w:val="32"/>
          <w:szCs w:val="32"/>
        </w:rPr>
      </w:pPr>
      <w:r>
        <w:rPr>
          <w:rStyle w:val="18"/>
          <w:rFonts w:hint="eastAsia" w:ascii="仿宋" w:hAnsi="仿宋" w:eastAsia="仿宋"/>
          <w:b w:val="0"/>
          <w:spacing w:val="-4"/>
          <w:sz w:val="32"/>
          <w:szCs w:val="32"/>
        </w:rPr>
        <w:t>效益性：持续提高全地区被检数据准确性，全地区民生计量环境逐步完善，逐步提升全地区计量数据可溯源性，完成每个被检单位100%满意。</w:t>
      </w:r>
    </w:p>
    <w:p>
      <w:pPr>
        <w:spacing w:line="540" w:lineRule="exact"/>
        <w:ind w:firstLine="640"/>
        <w:rPr>
          <w:rStyle w:val="18"/>
          <w:rFonts w:ascii="黑体" w:hAnsi="黑体" w:eastAsia="黑体"/>
          <w:spacing w:val="-4"/>
          <w:sz w:val="32"/>
          <w:szCs w:val="32"/>
        </w:rPr>
      </w:pPr>
      <w:r>
        <w:rPr>
          <w:rStyle w:val="18"/>
          <w:rFonts w:hint="eastAsia" w:ascii="黑体" w:hAnsi="黑体" w:eastAsia="黑体"/>
          <w:spacing w:val="-4"/>
          <w:sz w:val="32"/>
          <w:szCs w:val="32"/>
        </w:rPr>
        <w:t>五、其他需要说明的问题</w:t>
      </w:r>
    </w:p>
    <w:p>
      <w:pPr>
        <w:spacing w:line="540" w:lineRule="exact"/>
        <w:ind w:firstLine="758" w:firstLineChars="242"/>
        <w:outlineLvl w:val="0"/>
        <w:rPr>
          <w:rFonts w:ascii="楷体" w:hAnsi="楷体" w:eastAsia="楷体"/>
          <w:b/>
          <w:spacing w:val="-4"/>
          <w:sz w:val="32"/>
          <w:szCs w:val="32"/>
        </w:rPr>
      </w:pPr>
      <w:bookmarkStart w:id="0" w:name="_GoBack"/>
      <w:r>
        <w:rPr>
          <w:rFonts w:hint="eastAsia" w:ascii="楷体" w:hAnsi="楷体" w:eastAsia="楷体"/>
          <w:b/>
          <w:spacing w:val="-4"/>
          <w:sz w:val="32"/>
          <w:szCs w:val="32"/>
        </w:rPr>
        <w:t>（一）后续工作计划</w:t>
      </w:r>
    </w:p>
    <w:bookmarkEnd w:id="0"/>
    <w:p>
      <w:pPr>
        <w:spacing w:line="540" w:lineRule="exact"/>
        <w:ind w:firstLine="755" w:firstLineChars="242"/>
        <w:rPr>
          <w:rFonts w:ascii="仿宋" w:hAnsi="仿宋" w:eastAsia="仿宋"/>
          <w:spacing w:val="-4"/>
          <w:sz w:val="32"/>
          <w:szCs w:val="32"/>
        </w:rPr>
      </w:pPr>
      <w:r>
        <w:rPr>
          <w:rFonts w:hint="eastAsia" w:ascii="仿宋" w:hAnsi="仿宋" w:eastAsia="仿宋"/>
          <w:spacing w:val="-4"/>
          <w:sz w:val="32"/>
          <w:szCs w:val="32"/>
        </w:rPr>
        <w:t>在后续的工作中喀什地区计量检定所会加大计量软件的使用力度，按业务发展需要升级新的检定规程，提高检验能力，更大限度的保证市场数据的准确</w:t>
      </w:r>
    </w:p>
    <w:p>
      <w:pPr>
        <w:spacing w:line="540" w:lineRule="exact"/>
        <w:ind w:firstLine="758" w:firstLineChars="242"/>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758" w:firstLineChars="242"/>
        <w:rPr>
          <w:rFonts w:ascii="仿宋" w:hAnsi="仿宋" w:eastAsia="仿宋"/>
          <w:b/>
          <w:spacing w:val="-4"/>
          <w:sz w:val="32"/>
          <w:szCs w:val="32"/>
        </w:rPr>
      </w:pPr>
      <w:r>
        <w:rPr>
          <w:rFonts w:hint="eastAsia" w:ascii="仿宋" w:hAnsi="仿宋" w:eastAsia="仿宋"/>
          <w:b/>
          <w:spacing w:val="-4"/>
          <w:sz w:val="32"/>
          <w:szCs w:val="32"/>
        </w:rPr>
        <w:t>1.主要经验及做法</w:t>
      </w:r>
    </w:p>
    <w:p>
      <w:pPr>
        <w:spacing w:line="540" w:lineRule="exact"/>
        <w:ind w:firstLine="755" w:firstLineChars="242"/>
        <w:rPr>
          <w:rFonts w:ascii="仿宋" w:hAnsi="仿宋" w:eastAsia="仿宋"/>
          <w:spacing w:val="-4"/>
          <w:sz w:val="32"/>
          <w:szCs w:val="32"/>
        </w:rPr>
      </w:pPr>
      <w:r>
        <w:rPr>
          <w:rFonts w:hint="eastAsia" w:ascii="仿宋" w:hAnsi="仿宋" w:eastAsia="仿宋"/>
          <w:spacing w:val="-4"/>
          <w:sz w:val="32"/>
          <w:szCs w:val="32"/>
        </w:rPr>
        <w:t>重视财政预算资金，用好每一笔款、用好每一分钱、提高资金的使用效率、专款专用，并且严格落实审批制度，不经审批的项目坚决不做支出。</w:t>
      </w:r>
    </w:p>
    <w:p>
      <w:pPr>
        <w:numPr>
          <w:ilvl w:val="0"/>
          <w:numId w:val="1"/>
        </w:numPr>
        <w:spacing w:line="540" w:lineRule="exact"/>
        <w:ind w:firstLine="758" w:firstLineChars="242"/>
        <w:rPr>
          <w:rFonts w:ascii="仿宋" w:hAnsi="仿宋" w:eastAsia="仿宋"/>
          <w:b/>
          <w:spacing w:val="-4"/>
          <w:sz w:val="32"/>
          <w:szCs w:val="32"/>
        </w:rPr>
      </w:pPr>
      <w:r>
        <w:rPr>
          <w:rFonts w:hint="eastAsia" w:ascii="仿宋" w:hAnsi="仿宋" w:eastAsia="仿宋"/>
          <w:b/>
          <w:spacing w:val="-4"/>
          <w:sz w:val="32"/>
          <w:szCs w:val="32"/>
        </w:rPr>
        <w:t>存在问题</w:t>
      </w:r>
    </w:p>
    <w:p>
      <w:pPr>
        <w:spacing w:line="540" w:lineRule="exact"/>
        <w:rPr>
          <w:rFonts w:ascii="仿宋" w:hAnsi="仿宋" w:eastAsia="仿宋"/>
          <w:spacing w:val="-4"/>
          <w:sz w:val="32"/>
          <w:szCs w:val="32"/>
        </w:rPr>
      </w:pPr>
      <w:r>
        <w:rPr>
          <w:rFonts w:hint="eastAsia" w:ascii="仿宋" w:hAnsi="仿宋" w:eastAsia="仿宋"/>
          <w:spacing w:val="-4"/>
          <w:sz w:val="32"/>
          <w:szCs w:val="32"/>
        </w:rPr>
        <w:t xml:space="preserve">     本项目不存在问题。</w:t>
      </w:r>
    </w:p>
    <w:p>
      <w:pPr>
        <w:numPr>
          <w:ilvl w:val="0"/>
          <w:numId w:val="1"/>
        </w:numPr>
        <w:tabs>
          <w:tab w:val="clear" w:pos="312"/>
        </w:tabs>
        <w:spacing w:line="540" w:lineRule="exact"/>
        <w:ind w:firstLine="758" w:firstLineChars="242"/>
        <w:rPr>
          <w:rFonts w:ascii="仿宋" w:hAnsi="仿宋" w:eastAsia="仿宋"/>
          <w:b/>
          <w:spacing w:val="-4"/>
          <w:sz w:val="32"/>
          <w:szCs w:val="32"/>
        </w:rPr>
      </w:pPr>
      <w:r>
        <w:rPr>
          <w:rFonts w:hint="eastAsia" w:ascii="仿宋" w:hAnsi="仿宋" w:eastAsia="仿宋"/>
          <w:b/>
          <w:spacing w:val="-4"/>
          <w:sz w:val="32"/>
          <w:szCs w:val="32"/>
        </w:rPr>
        <w:t>建议</w:t>
      </w:r>
    </w:p>
    <w:p>
      <w:pPr>
        <w:spacing w:line="540" w:lineRule="exact"/>
        <w:ind w:firstLine="624" w:firstLineChars="200"/>
        <w:rPr>
          <w:rFonts w:ascii="仿宋" w:hAnsi="仿宋" w:eastAsia="仿宋"/>
          <w:b/>
          <w:spacing w:val="-4"/>
          <w:sz w:val="32"/>
          <w:szCs w:val="32"/>
        </w:rPr>
      </w:pPr>
      <w:r>
        <w:rPr>
          <w:rFonts w:hint="eastAsia" w:ascii="仿宋" w:hAnsi="仿宋" w:eastAsia="仿宋"/>
          <w:spacing w:val="-4"/>
          <w:sz w:val="32"/>
          <w:szCs w:val="32"/>
        </w:rPr>
        <w:t>严格按照地区财政局相关文件执行预算资金，加强对每一笔使用的资金都审核到位，不能支付资金的坚决不支付。</w:t>
      </w:r>
    </w:p>
    <w:p>
      <w:pPr>
        <w:spacing w:line="540" w:lineRule="exact"/>
        <w:ind w:firstLine="640"/>
        <w:rPr>
          <w:rStyle w:val="18"/>
          <w:rFonts w:ascii="黑体" w:hAnsi="黑体" w:eastAsia="黑体"/>
          <w:spacing w:val="-4"/>
          <w:sz w:val="32"/>
          <w:szCs w:val="32"/>
        </w:rPr>
      </w:pPr>
      <w:r>
        <w:rPr>
          <w:rStyle w:val="18"/>
          <w:rFonts w:hint="eastAsia" w:ascii="黑体" w:hAnsi="黑体" w:eastAsia="黑体"/>
          <w:spacing w:val="-4"/>
          <w:sz w:val="32"/>
          <w:szCs w:val="32"/>
        </w:rPr>
        <w:t>六、项目评价工作情况</w:t>
      </w:r>
    </w:p>
    <w:p>
      <w:pPr>
        <w:spacing w:line="540" w:lineRule="exact"/>
        <w:ind w:firstLine="640"/>
        <w:rPr>
          <w:rFonts w:ascii="仿宋" w:hAnsi="仿宋" w:eastAsia="仿宋"/>
          <w:spacing w:val="-4"/>
          <w:sz w:val="32"/>
          <w:szCs w:val="32"/>
        </w:rPr>
      </w:pPr>
      <w:r>
        <w:rPr>
          <w:rFonts w:hint="eastAsia" w:ascii="仿宋" w:hAnsi="仿宋" w:eastAsia="仿宋"/>
          <w:spacing w:val="-4"/>
          <w:sz w:val="32"/>
          <w:szCs w:val="32"/>
        </w:rPr>
        <w:t xml:space="preserve">2018年喀什地区计量检定所全年信息化建设项目支出9万元，完成了年初既定的目标，于2018年4月前全部完成项目内设备的采购工作，以及加以调试并运行。在后续的工作中对提升全地区计量数据可溯源性、持续提高被检设备数据准确性起到关键性作用。  </w:t>
      </w:r>
    </w:p>
    <w:p>
      <w:pPr>
        <w:spacing w:line="540" w:lineRule="exact"/>
        <w:ind w:firstLine="640"/>
        <w:rPr>
          <w:rStyle w:val="18"/>
          <w:rFonts w:ascii="黑体" w:hAnsi="黑体" w:eastAsia="黑体"/>
          <w:spacing w:val="-4"/>
          <w:sz w:val="32"/>
          <w:szCs w:val="32"/>
        </w:rPr>
      </w:pPr>
      <w:r>
        <w:rPr>
          <w:rStyle w:val="18"/>
          <w:rFonts w:hint="eastAsia" w:ascii="黑体" w:hAnsi="黑体" w:eastAsia="黑体"/>
          <w:spacing w:val="-4"/>
          <w:sz w:val="32"/>
          <w:szCs w:val="32"/>
        </w:rPr>
        <w:t>七、附表</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《项目支出绩效目标自评表》</w:t>
      </w:r>
    </w:p>
    <w:p>
      <w:pPr>
        <w:spacing w:line="540" w:lineRule="exact"/>
        <w:ind w:firstLine="640"/>
        <w:rPr>
          <w:rStyle w:val="18"/>
          <w:rFonts w:ascii="仿宋" w:hAnsi="仿宋" w:eastAsia="仿宋"/>
          <w:b w:val="0"/>
          <w:spacing w:val="-4"/>
          <w:sz w:val="32"/>
          <w:szCs w:val="32"/>
        </w:rPr>
      </w:pPr>
    </w:p>
    <w:p>
      <w:pPr>
        <w:spacing w:line="540" w:lineRule="exact"/>
        <w:ind w:firstLine="640"/>
        <w:rPr>
          <w:rStyle w:val="18"/>
          <w:rFonts w:ascii="仿宋" w:hAnsi="仿宋" w:eastAsia="仿宋"/>
          <w:b w:val="0"/>
          <w:spacing w:val="-4"/>
          <w:sz w:val="32"/>
          <w:szCs w:val="32"/>
        </w:rPr>
      </w:pPr>
    </w:p>
    <w:p>
      <w:pPr>
        <w:spacing w:line="540" w:lineRule="exact"/>
        <w:ind w:firstLine="640"/>
        <w:jc w:val="right"/>
        <w:rPr>
          <w:rStyle w:val="18"/>
          <w:rFonts w:ascii="仿宋" w:hAnsi="仿宋" w:eastAsia="仿宋"/>
          <w:b w:val="0"/>
          <w:spacing w:val="-4"/>
          <w:sz w:val="32"/>
          <w:szCs w:val="32"/>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path/>
          <v:fill on="f" focussize="0,0"/>
          <v:stroke on="f" weight="0.5pt" joinstyle="miter"/>
          <v:imagedata o:title=""/>
          <o:lock v:ext="edit"/>
          <v:textbox inset="0mm,0mm,0mm,0mm" style="mso-fit-shape-to-text:t;">
            <w:txbxContent>
              <w:p>
                <w:pPr>
                  <w:pStyle w:val="12"/>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9F5C883"/>
    <w:multiLevelType w:val="singleLevel"/>
    <w:tmpl w:val="E9F5C883"/>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D6854"/>
    <w:rsid w:val="002A199F"/>
    <w:rsid w:val="005162F1"/>
    <w:rsid w:val="00525C15"/>
    <w:rsid w:val="00535153"/>
    <w:rsid w:val="00580990"/>
    <w:rsid w:val="006A32FA"/>
    <w:rsid w:val="00774C2F"/>
    <w:rsid w:val="00855E3A"/>
    <w:rsid w:val="00922CB9"/>
    <w:rsid w:val="009829E2"/>
    <w:rsid w:val="00A26421"/>
    <w:rsid w:val="00A4293B"/>
    <w:rsid w:val="00AD0DE1"/>
    <w:rsid w:val="00B41F61"/>
    <w:rsid w:val="00B656CA"/>
    <w:rsid w:val="00C56C72"/>
    <w:rsid w:val="00CA6457"/>
    <w:rsid w:val="00D17F2E"/>
    <w:rsid w:val="00D6316C"/>
    <w:rsid w:val="00E769FE"/>
    <w:rsid w:val="00EA2CBE"/>
    <w:rsid w:val="00F32FEE"/>
    <w:rsid w:val="03A24889"/>
    <w:rsid w:val="04167043"/>
    <w:rsid w:val="045270DD"/>
    <w:rsid w:val="07FE781A"/>
    <w:rsid w:val="0CC40605"/>
    <w:rsid w:val="113A6F74"/>
    <w:rsid w:val="12B47936"/>
    <w:rsid w:val="160E639C"/>
    <w:rsid w:val="288724BC"/>
    <w:rsid w:val="34CA3AF7"/>
    <w:rsid w:val="3DB3583D"/>
    <w:rsid w:val="53B6106B"/>
    <w:rsid w:val="59D157B0"/>
    <w:rsid w:val="5E3B2E1D"/>
    <w:rsid w:val="5E424CD7"/>
    <w:rsid w:val="672F7482"/>
    <w:rsid w:val="7B245E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Document Map"/>
    <w:basedOn w:val="1"/>
    <w:link w:val="45"/>
    <w:semiHidden/>
    <w:unhideWhenUsed/>
    <w:qFormat/>
    <w:uiPriority w:val="99"/>
    <w:rPr>
      <w:rFonts w:ascii="宋体"/>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文档结构图 Char"/>
    <w:basedOn w:val="17"/>
    <w:link w:val="11"/>
    <w:semiHidden/>
    <w:uiPriority w:val="99"/>
    <w:rPr>
      <w:rFonts w:ascii="宋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367</Words>
  <Characters>2094</Characters>
  <Lines>17</Lines>
  <Paragraphs>4</Paragraphs>
  <TotalTime>9</TotalTime>
  <ScaleCrop>false</ScaleCrop>
  <LinksUpToDate>false</LinksUpToDate>
  <CharactersWithSpaces>2457</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2018-12-25T09:50:00Z</cp:lastPrinted>
  <dcterms:modified xsi:type="dcterms:W3CDTF">2019-10-21T12:48:12Z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