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新疆中国喀什网2019年度部门决算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中国喀什网是经国务院新闻办审核批准，由喀什地委宣传部主管，喀什日报社主办的网络新闻媒体，是喀什地区唯一一家门户网站。网站始建于2014年，于2016年6月24日正式开通。中国喀什网以中文为基础，以维吾尔文为重点,按照“忠诚公信服务有位”的发展思路，立足喀什、辐射南疆四地州,进而辐射周边中亚西亚等国家乃至整个丝绸之路经济带的多语种大型门户网站。网站将新疆区内特别是喀什地区内各类新闻、信息资源进行整合,打造了喀什网络的强势品牌。</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新疆中国喀什网2</w:t>
      </w:r>
      <w:r>
        <w:rPr>
          <w:rFonts w:ascii="仿宋_GB2312" w:eastAsia="仿宋_GB2312"/>
          <w:sz w:val="32"/>
          <w:szCs w:val="32"/>
        </w:rPr>
        <w:t>019</w:t>
      </w:r>
      <w:r>
        <w:rPr>
          <w:rFonts w:hint="eastAsia" w:ascii="仿宋_GB2312" w:eastAsia="仿宋_GB2312"/>
          <w:sz w:val="32"/>
          <w:szCs w:val="32"/>
        </w:rPr>
        <w:t>年度，实有人数22人，其中：在职人员22人，离休人员0人，退休人员0人。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从部门决算单位构成看，新疆中国喀什网部门决算包括：新疆中国喀什网决算。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2019年度本年收入391.77万元，与上年相比，增加31.70万元，增长8.8%，主要原因是：</w:t>
      </w:r>
      <w:r>
        <w:rPr>
          <w:rFonts w:hint="eastAsia" w:ascii="仿宋_GB2312" w:eastAsia="仿宋_GB2312"/>
          <w:color w:val="000000" w:themeColor="text1"/>
          <w:sz w:val="32"/>
          <w:szCs w:val="32"/>
          <w14:textFill>
            <w14:solidFill>
              <w14:schemeClr w14:val="tx1"/>
            </w14:solidFill>
          </w14:textFill>
        </w:rPr>
        <w:t>本年新增加5人工资。</w:t>
      </w:r>
      <w:r>
        <w:rPr>
          <w:rFonts w:hint="eastAsia" w:ascii="仿宋_GB2312" w:eastAsia="仿宋_GB2312"/>
          <w:sz w:val="32"/>
          <w:szCs w:val="32"/>
        </w:rPr>
        <w:t>本年支出391.77万元，与上年相比，增加31.70万元，增长8.8%，主要原因是：</w:t>
      </w:r>
      <w:r>
        <w:rPr>
          <w:rFonts w:hint="eastAsia" w:ascii="仿宋_GB2312" w:eastAsia="仿宋_GB2312"/>
          <w:color w:val="000000" w:themeColor="text1"/>
          <w:sz w:val="32"/>
          <w:szCs w:val="32"/>
          <w14:textFill>
            <w14:solidFill>
              <w14:schemeClr w14:val="tx1"/>
            </w14:solidFill>
          </w14:textFill>
        </w:rPr>
        <w:t>本年新增加5人工资。</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年度本年收入391.77万元，其中：财政拨款收入391.77万元，占100%；上级补助收入0万元，占0%；事业收入0万元，占0%；经营收入0万元，占0%；附属单位上缴收入0万元，占0%；其他收入0万元，占0%。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2019年度本年支出391.77万元，其中：基本支出231.78万元，占59.16%；项目支出159.99万元，占40.84%；上缴上级支出0万元，占0%；经营支出0万元，占0%；对附属单位补助支出0万元，占0%。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2019年度财政拨款收入391.77万元，与上年相比，增加31.70万元，增长8.8%，主要原因是：本年新增加5人工资。财政拨款支出391.77万元，与上年相比，增加31.70万元，增长8.8%，主要原因是：</w:t>
      </w:r>
      <w:r>
        <w:rPr>
          <w:rFonts w:ascii="仿宋_GB2312" w:eastAsia="仿宋_GB2312"/>
          <w:sz w:val="32"/>
          <w:szCs w:val="32"/>
        </w:rPr>
        <w:t>本年新增加5人工资。</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403.33</w:t>
      </w:r>
      <w:r>
        <w:rPr>
          <w:rFonts w:hint="eastAsia" w:ascii="仿宋_GB2312" w:eastAsia="仿宋_GB2312"/>
          <w:sz w:val="32"/>
          <w:szCs w:val="32"/>
        </w:rPr>
        <w:t>万元，决算数391.77万元</w:t>
      </w:r>
      <w:r>
        <w:rPr>
          <w:rFonts w:ascii="仿宋_GB2312" w:eastAsia="仿宋_GB2312"/>
          <w:color w:val="000000" w:themeColor="text1"/>
          <w:sz w:val="32"/>
          <w:szCs w:val="32"/>
          <w14:textFill>
            <w14:solidFill>
              <w14:schemeClr w14:val="tx1"/>
            </w14:solidFill>
          </w14:textFill>
        </w:rPr>
        <w:t>，预决算差异率-2.87%，主要原因是：本年新增加5人工资。</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403.33</w:t>
      </w:r>
      <w:r>
        <w:rPr>
          <w:rFonts w:hint="eastAsia" w:ascii="仿宋_GB2312" w:eastAsia="仿宋_GB2312"/>
          <w:sz w:val="32"/>
          <w:szCs w:val="32"/>
        </w:rPr>
        <w:t>万元，决算数391.77万元</w:t>
      </w:r>
      <w:r>
        <w:rPr>
          <w:rFonts w:ascii="仿宋_GB2312" w:eastAsia="仿宋_GB2312"/>
          <w:color w:val="000000" w:themeColor="text1"/>
          <w:sz w:val="32"/>
          <w:szCs w:val="32"/>
          <w14:textFill>
            <w14:solidFill>
              <w14:schemeClr w14:val="tx1"/>
            </w14:solidFill>
          </w14:textFill>
        </w:rPr>
        <w:t>，预决算差异率-2.87%，主要原因是：本年新增加5人工资。</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年度一般公共预算财政拨款支出391.77万元。按功能分类科目项级科目公开，其中：</w:t>
      </w:r>
    </w:p>
    <w:p>
      <w:pPr>
        <w:rPr>
          <w:rFonts w:ascii="仿宋_GB2312" w:eastAsia="仿宋_GB2312"/>
          <w:sz w:val="32"/>
          <w:szCs w:val="32"/>
        </w:rPr>
      </w:pPr>
      <w:r>
        <w:rPr>
          <w:rFonts w:ascii="仿宋_GB2312" w:eastAsia="仿宋_GB2312"/>
          <w:sz w:val="32"/>
          <w:szCs w:val="32"/>
        </w:rPr>
        <w:t xml:space="preserve">   2070604新闻通讯支出353.02万元；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2080505机关事业单位基本养老保险缴费支出22.40万元；</w:t>
      </w:r>
      <w:r>
        <w:rPr>
          <w:rFonts w:ascii="仿宋_GB2312" w:eastAsia="仿宋_GB2312"/>
          <w:sz w:val="32"/>
          <w:szCs w:val="32"/>
        </w:rPr>
        <w:br w:type="textWrapping"/>
      </w:r>
      <w:r>
        <w:rPr>
          <w:rFonts w:ascii="仿宋_GB2312" w:eastAsia="仿宋_GB2312"/>
          <w:sz w:val="32"/>
          <w:szCs w:val="32"/>
        </w:rPr>
        <w:t xml:space="preserve">   2210201住房公积金支出16.35万元。</w:t>
      </w:r>
    </w:p>
    <w:p>
      <w:pPr>
        <w:ind w:firstLine="640" w:firstLineChars="200"/>
        <w:outlineLvl w:val="1"/>
        <w:rPr>
          <w:rFonts w:ascii="黑体" w:hAnsi="黑体" w:eastAsia="黑体" w:cs="宋体"/>
          <w:bCs/>
          <w:kern w:val="0"/>
          <w:sz w:val="32"/>
          <w:szCs w:val="32"/>
        </w:rPr>
      </w:pPr>
      <w:bookmarkStart w:id="18" w:name="_Toc30870"/>
      <w:bookmarkStart w:id="19" w:name="_Toc11146"/>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年度一般公共预算财政拨款基本支出231.78万元，其中：</w:t>
      </w:r>
    </w:p>
    <w:p>
      <w:pPr>
        <w:ind w:firstLine="640" w:firstLineChars="200"/>
        <w:rPr>
          <w:rFonts w:ascii="仿宋_GB2312" w:eastAsia="仿宋_GB2312"/>
          <w:sz w:val="32"/>
          <w:szCs w:val="32"/>
        </w:rPr>
      </w:pPr>
      <w:r>
        <w:rPr>
          <w:rFonts w:hint="eastAsia" w:ascii="仿宋_GB2312" w:eastAsia="仿宋_GB2312"/>
          <w:sz w:val="32"/>
          <w:szCs w:val="32"/>
        </w:rPr>
        <w:t>人员经费223.97万元，包括：基本工资、津贴补贴、奖金、绩效工资、机关事业单位基本养老保险缴费、职工基本医疗保险缴费、其他社会保障缴费、住房公积金、其他工资福利支出、生活补助。</w:t>
      </w:r>
    </w:p>
    <w:p>
      <w:pPr>
        <w:ind w:firstLine="640" w:firstLineChars="200"/>
        <w:rPr>
          <w:rFonts w:ascii="仿宋_GB2312" w:eastAsia="仿宋_GB2312"/>
          <w:sz w:val="32"/>
          <w:szCs w:val="32"/>
        </w:rPr>
      </w:pPr>
      <w:r>
        <w:rPr>
          <w:rFonts w:hint="eastAsia" w:ascii="仿宋_GB2312" w:eastAsia="仿宋_GB2312"/>
          <w:sz w:val="32"/>
          <w:szCs w:val="32"/>
        </w:rPr>
        <w:t>公用经费7.81万元，包括：办公费、差旅费、租赁费、其他交通费用、其他商品和服务支出。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w:t>
      </w:r>
      <w:r>
        <w:rPr>
          <w:rFonts w:hint="eastAsia" w:ascii="仿宋_GB2312" w:eastAsia="仿宋_GB2312"/>
          <w:color w:val="000000" w:themeColor="text1"/>
          <w:sz w:val="32"/>
          <w:szCs w:val="32"/>
          <w:lang w:eastAsia="zh-CN"/>
          <w14:textFill>
            <w14:solidFill>
              <w14:schemeClr w14:val="tx1"/>
            </w14:solidFill>
          </w14:textFill>
        </w:rPr>
        <w:t>无差异</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新疆中国喀什网日常公用经费7.81万元，比上年增加3.53万元，增长82.48%，主要原因是新增5人工资。</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年度政府采购支出总额101.08万元，其中：政府采购货物支出33.29万元、政府采购工程支出0万元、政府采购服务支出67.78万元。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授予中小企业合同金额36.58万元，占政府采购支出总额的36.19%，其中：授予小微企业合同金额36.58万元，占政府采购支出总额的36.19%。</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年12月31日，单位共有房屋0（平方米），价值0万元。车辆0辆，价值0万元，其中：副部（省）级及以上领导用车0辆、主要领导干部用车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无其他用车；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1个，共涉及资金160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的变化，有节约</w:t>
      </w:r>
      <w:r>
        <w:rPr>
          <w:rFonts w:hint="eastAsia" w:ascii="仿宋_GB2312" w:eastAsia="仿宋_GB2312"/>
          <w:sz w:val="32"/>
          <w:szCs w:val="32"/>
          <w:lang w:eastAsia="zh-CN"/>
        </w:rPr>
        <w:t>；</w:t>
      </w:r>
      <w:r>
        <w:rPr>
          <w:rFonts w:hint="eastAsia" w:ascii="仿宋_GB2312" w:eastAsia="仿宋_GB2312"/>
          <w:sz w:val="32"/>
          <w:szCs w:val="32"/>
        </w:rPr>
        <w:t>二是效率性评价：各项工作计划按预期计划按时完成，效益按预期时间产生</w:t>
      </w:r>
      <w:r>
        <w:rPr>
          <w:rFonts w:hint="eastAsia" w:ascii="仿宋_GB2312" w:eastAsia="仿宋_GB2312"/>
          <w:sz w:val="32"/>
          <w:szCs w:val="32"/>
          <w:lang w:eastAsia="zh-CN"/>
        </w:rPr>
        <w:t>；</w:t>
      </w:r>
      <w:r>
        <w:rPr>
          <w:rFonts w:hint="eastAsia" w:ascii="仿宋_GB2312" w:eastAsia="仿宋_GB2312"/>
          <w:sz w:val="32"/>
          <w:szCs w:val="32"/>
        </w:rPr>
        <w:t>三是效益性评价：预期的经济效益、社会效益、可持续的影响产生，满足相关人员的满意度。发现的问题及原因：一是项目建设不够规范</w:t>
      </w:r>
      <w:r>
        <w:rPr>
          <w:rFonts w:hint="eastAsia" w:ascii="仿宋_GB2312" w:eastAsia="仿宋_GB2312"/>
          <w:sz w:val="32"/>
          <w:szCs w:val="32"/>
          <w:lang w:eastAsia="zh-CN"/>
        </w:rPr>
        <w:t>；</w:t>
      </w:r>
      <w:r>
        <w:rPr>
          <w:rFonts w:hint="eastAsia" w:ascii="仿宋_GB2312" w:eastAsia="仿宋_GB2312"/>
          <w:sz w:val="32"/>
          <w:szCs w:val="32"/>
        </w:rPr>
        <w:t>二是项目资料不完善</w:t>
      </w:r>
      <w:r>
        <w:rPr>
          <w:rFonts w:hint="eastAsia" w:ascii="仿宋_GB2312" w:eastAsia="仿宋_GB2312"/>
          <w:sz w:val="32"/>
          <w:szCs w:val="32"/>
          <w:lang w:eastAsia="zh-CN"/>
        </w:rPr>
        <w:t>；</w:t>
      </w:r>
      <w:r>
        <w:rPr>
          <w:rFonts w:hint="eastAsia" w:ascii="仿宋_GB2312" w:eastAsia="仿宋_GB2312"/>
          <w:sz w:val="32"/>
          <w:szCs w:val="32"/>
        </w:rPr>
        <w:t>三是项目管理不够严。下一步改进措施：一是加强对项目建设的规范力度，严格遵守相法制法规</w:t>
      </w:r>
      <w:r>
        <w:rPr>
          <w:rFonts w:hint="eastAsia" w:ascii="仿宋_GB2312" w:eastAsia="仿宋_GB2312"/>
          <w:sz w:val="32"/>
          <w:szCs w:val="32"/>
          <w:lang w:eastAsia="zh-CN"/>
        </w:rPr>
        <w:t>；</w:t>
      </w:r>
      <w:r>
        <w:rPr>
          <w:rFonts w:hint="eastAsia" w:ascii="仿宋_GB2312" w:eastAsia="仿宋_GB2312"/>
          <w:sz w:val="32"/>
          <w:szCs w:val="32"/>
        </w:rPr>
        <w:t>二是完善项目资料，并存档</w:t>
      </w:r>
      <w:r>
        <w:rPr>
          <w:rFonts w:hint="eastAsia" w:ascii="仿宋_GB2312" w:eastAsia="仿宋_GB2312"/>
          <w:sz w:val="32"/>
          <w:szCs w:val="32"/>
          <w:lang w:eastAsia="zh-CN"/>
        </w:rPr>
        <w:t>；</w:t>
      </w:r>
      <w:r>
        <w:rPr>
          <w:rFonts w:hint="eastAsia" w:ascii="仿宋_GB2312" w:eastAsia="仿宋_GB2312"/>
          <w:sz w:val="32"/>
          <w:szCs w:val="32"/>
        </w:rPr>
        <w:t>三是加强项目管理，保证资金用到实处，保证有效推进我单位各项工作。具体项目自评情况附项目支出绩效自评表。</w:t>
      </w:r>
      <w:bookmarkStart w:id="54" w:name="_GoBack"/>
      <w:bookmarkEnd w:id="54"/>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5/8vl0WR+PagtWBDQme8/u1sjhA=" w:salt="l7fe8gbnQ+G2eoHqneU+7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73021E5"/>
    <w:rsid w:val="3D5275AC"/>
    <w:rsid w:val="46901EEE"/>
    <w:rsid w:val="469C74D2"/>
    <w:rsid w:val="50DB5F45"/>
    <w:rsid w:val="69AD798C"/>
    <w:rsid w:val="6B68175F"/>
    <w:rsid w:val="73FB6630"/>
    <w:rsid w:val="77ED6F44"/>
    <w:rsid w:val="7E6B6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2</TotalTime>
  <ScaleCrop>false</ScaleCrop>
  <LinksUpToDate>false</LinksUpToDate>
  <CharactersWithSpaces>6915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2020-09-10T15:08:49Z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