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w:t>
      </w:r>
      <w:r>
        <w:rPr>
          <w:rFonts w:hint="eastAsia" w:ascii="方正小标宋简体" w:eastAsia="方正小标宋简体"/>
          <w:sz w:val="44"/>
          <w:szCs w:val="44"/>
          <w:lang w:val="en-US" w:eastAsia="zh-CN"/>
        </w:rPr>
        <w:t>区科学技术局应用技术研究与开发项目</w:t>
      </w:r>
      <w:r>
        <w:rPr>
          <w:rFonts w:hint="eastAsia" w:ascii="方正小标宋简体" w:eastAsia="方正小标宋简体"/>
          <w:sz w:val="44"/>
          <w:szCs w:val="44"/>
        </w:rPr>
        <w:t>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项目名称：喀什地</w:t>
      </w:r>
      <w:r>
        <w:rPr>
          <w:rFonts w:hint="eastAsia" w:ascii="仿宋_GB2312" w:hAnsi="仿宋" w:eastAsia="仿宋_GB2312" w:cs="Times New Roman"/>
          <w:spacing w:val="-2"/>
          <w:sz w:val="36"/>
          <w:szCs w:val="36"/>
          <w:lang w:val="en-US" w:eastAsia="zh-CN"/>
        </w:rPr>
        <w:t>区科学技术局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w:t>
      </w:r>
      <w:r>
        <w:rPr>
          <w:rFonts w:hint="eastAsia" w:ascii="仿宋_GB2312" w:hAnsi="仿宋" w:eastAsia="仿宋_GB2312" w:cs="Times New Roman"/>
          <w:spacing w:val="-2"/>
          <w:sz w:val="36"/>
          <w:szCs w:val="36"/>
          <w:lang w:val="en-US" w:eastAsia="zh-CN"/>
        </w:rPr>
        <w:t>区科学技术局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w:t>
      </w:r>
      <w:r>
        <w:rPr>
          <w:rFonts w:hint="eastAsia" w:ascii="仿宋_GB2312" w:hAnsi="仿宋" w:eastAsia="仿宋_GB2312" w:cs="Times New Roman"/>
          <w:spacing w:val="-2"/>
          <w:sz w:val="36"/>
          <w:szCs w:val="36"/>
          <w:lang w:val="en-US" w:eastAsia="zh-CN"/>
        </w:rPr>
        <w:t>区科学技术局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2"/>
        <w:numPr>
          <w:ilvl w:val="0"/>
          <w:numId w:val="2"/>
        </w:numPr>
        <w:ind w:firstLineChars="0"/>
        <w:rPr>
          <w:lang w:bidi="ar"/>
        </w:rPr>
      </w:pPr>
      <w:r>
        <w:rPr>
          <w:rFonts w:hint="eastAsia"/>
          <w:lang w:bidi="ar"/>
        </w:rPr>
        <w:t>基本情况</w:t>
      </w:r>
    </w:p>
    <w:p>
      <w:pPr>
        <w:pStyle w:val="24"/>
        <w:ind w:left="0" w:firstLine="643" w:firstLineChars="200"/>
        <w:rPr>
          <w:lang w:bidi="ar"/>
        </w:rPr>
      </w:pPr>
      <w:bookmarkStart w:id="0" w:name="_Toc26401549"/>
      <w:r>
        <w:rPr>
          <w:rFonts w:hint="eastAsia"/>
          <w:lang w:bidi="ar"/>
        </w:rPr>
        <w:t>项目概况</w:t>
      </w:r>
      <w:bookmarkEnd w:id="0"/>
    </w:p>
    <w:p>
      <w:pPr>
        <w:pStyle w:val="18"/>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keepNext w:val="0"/>
        <w:keepLines w:val="0"/>
        <w:widowControl w:val="0"/>
        <w:suppressLineNumbers w:val="0"/>
        <w:spacing w:before="120" w:beforeLines="50" w:beforeAutospacing="0" w:after="0" w:afterAutospacing="0" w:line="560" w:lineRule="exact"/>
        <w:ind w:left="0" w:right="0" w:firstLine="640" w:firstLineChars="200"/>
        <w:jc w:val="both"/>
        <w:rPr>
          <w:kern w:val="0"/>
          <w:lang w:val="en-US"/>
        </w:rPr>
      </w:pPr>
      <w:r>
        <w:rPr>
          <w:rFonts w:hint="eastAsia" w:ascii="Times New Roman" w:hAnsi="Times New Roman" w:eastAsia="仿宋_GB2312" w:cs="仿宋_GB2312"/>
          <w:kern w:val="0"/>
          <w:sz w:val="32"/>
          <w:szCs w:val="22"/>
          <w:lang w:val="en-US" w:eastAsia="zh-CN" w:bidi="ar"/>
        </w:rPr>
        <w:t>社会的进步和发展，归根到底由社会生产力所决定。科学技术作为第一生产力，不仅为人类提供了认识世界的系统知识，而且还为经济发展、社会进步注入了不竭的动力。我国改革开放总设计师邓小平同志指出：“世纪之交，世界经济发展的一个明显的趋势，就是科学技术发展的日新月异，科技在经济发展中的作用越来越大”。科技创新力已经成为经济发展和社会进步的潜在的、根本的动因。以科技创新推动社会全面进步是今天和谐社会建设所必须坚持的基本取向。我们应该看到，科学技术是人类社会的一种特殊社会现象和社会活动，它是在人类实践基础上产生的，又反过来影响着人类社会。科学技术是先进生产力的重要标志，是一种社会活动，是在人类实践基础上产生的，又反过来影响着人类社会；科学技术是一个复合概念。</w:t>
      </w:r>
    </w:p>
    <w:p>
      <w:pPr>
        <w:keepNext w:val="0"/>
        <w:keepLines w:val="0"/>
        <w:widowControl w:val="0"/>
        <w:suppressLineNumbers w:val="0"/>
        <w:spacing w:before="120" w:beforeLines="50" w:beforeAutospacing="0" w:after="0" w:afterAutospacing="0" w:line="560" w:lineRule="exact"/>
        <w:ind w:left="0" w:right="0" w:firstLine="640" w:firstLineChars="200"/>
        <w:jc w:val="both"/>
        <w:rPr>
          <w:kern w:val="0"/>
          <w:lang w:val="en-US"/>
        </w:rPr>
      </w:pPr>
      <w:r>
        <w:rPr>
          <w:rFonts w:hint="eastAsia" w:ascii="Times New Roman" w:hAnsi="Times New Roman" w:eastAsia="仿宋_GB2312" w:cs="仿宋_GB2312"/>
          <w:kern w:val="0"/>
          <w:sz w:val="32"/>
          <w:szCs w:val="22"/>
          <w:lang w:val="en-US" w:eastAsia="zh-CN" w:bidi="ar"/>
        </w:rPr>
        <w:t>我国的劳动生产率只有发达国家的</w:t>
      </w:r>
      <w:r>
        <w:rPr>
          <w:rFonts w:hint="default" w:ascii="Times New Roman" w:hAnsi="Times New Roman" w:eastAsia="仿宋_GB2312" w:cs="Times New Roman"/>
          <w:kern w:val="0"/>
          <w:sz w:val="32"/>
          <w:szCs w:val="22"/>
          <w:lang w:val="en-US" w:eastAsia="zh-CN" w:bidi="ar"/>
        </w:rPr>
        <w:t>1/40</w:t>
      </w:r>
      <w:r>
        <w:rPr>
          <w:rFonts w:hint="eastAsia" w:ascii="Times New Roman" w:hAnsi="Times New Roman" w:eastAsia="仿宋_GB2312" w:cs="仿宋_GB2312"/>
          <w:kern w:val="0"/>
          <w:sz w:val="32"/>
          <w:szCs w:val="22"/>
          <w:lang w:val="en-US" w:eastAsia="zh-CN" w:bidi="ar"/>
        </w:rPr>
        <w:t>，科学技术一旦转化为生产力将极大地提高生产效率，从而推动经济快速发展，其作用大大超过了资金、劳动力对经济的变革作用。三次技术革命告诉我们科学技术引起产业结构的变化。</w:t>
      </w:r>
    </w:p>
    <w:p>
      <w:pPr>
        <w:keepNext w:val="0"/>
        <w:keepLines w:val="0"/>
        <w:widowControl w:val="0"/>
        <w:suppressLineNumbers w:val="0"/>
        <w:spacing w:before="120" w:beforeLines="50" w:beforeAutospacing="0" w:after="0" w:afterAutospacing="0" w:line="560" w:lineRule="exact"/>
        <w:ind w:left="0" w:right="0" w:firstLine="640" w:firstLineChars="200"/>
        <w:jc w:val="both"/>
        <w:rPr>
          <w:rFonts w:ascii="仿宋_GB2312" w:hAnsi="仿宋" w:eastAsia="仿宋_GB2312" w:cs="宋体"/>
          <w:sz w:val="32"/>
          <w:szCs w:val="32"/>
          <w:lang w:bidi="ar"/>
        </w:rPr>
      </w:pPr>
      <w:r>
        <w:rPr>
          <w:rFonts w:hint="eastAsia" w:ascii="Times New Roman" w:hAnsi="Times New Roman" w:eastAsia="仿宋_GB2312" w:cs="仿宋_GB2312"/>
          <w:kern w:val="0"/>
          <w:sz w:val="32"/>
          <w:szCs w:val="22"/>
          <w:lang w:val="en-US" w:eastAsia="zh-CN" w:bidi="ar"/>
        </w:rPr>
        <w:t>根据《国家科技计划项目管理暂行办法》和《自治区科技计划管理办法》等规定，建立喀什地区中长期科技发展规划及年度计划，在一定时间内进行科学研究、技术开发、推广示范及从事其它科学技术活动而做的科技计划安排，旨在提高区域科技能力，促进喀什地区经济振兴和社会全面发展。</w:t>
      </w:r>
    </w:p>
    <w:p>
      <w:pPr>
        <w:pStyle w:val="18"/>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keepNext w:val="0"/>
        <w:keepLines w:val="0"/>
        <w:widowControl w:val="0"/>
        <w:suppressLineNumbers w:val="0"/>
        <w:spacing w:before="120" w:beforeLines="50" w:beforeAutospacing="0" w:after="0" w:afterAutospacing="0" w:line="560" w:lineRule="exact"/>
        <w:ind w:left="0" w:right="0" w:firstLine="640" w:firstLineChars="200"/>
        <w:jc w:val="both"/>
        <w:rPr>
          <w:kern w:val="0"/>
          <w:lang w:val="en-US"/>
        </w:rPr>
      </w:pPr>
      <w:bookmarkStart w:id="1" w:name="_Toc30431197"/>
      <w:bookmarkStart w:id="2" w:name="_Toc30430597"/>
      <w:r>
        <w:rPr>
          <w:rFonts w:hint="eastAsia" w:ascii="Times New Roman" w:hAnsi="Times New Roman" w:eastAsia="仿宋_GB2312" w:cs="仿宋_GB2312"/>
          <w:kern w:val="0"/>
          <w:sz w:val="32"/>
          <w:szCs w:val="22"/>
          <w:lang w:val="en-US" w:eastAsia="zh-CN" w:bidi="ar"/>
        </w:rPr>
        <w:t>专用于支持国家科技攻关计划和科技产业化环境建设及科技成果的转移扩散，严格按照《喀什地区科技计划项目管理办法》和项目合同书的要求，组织有关人员，定期和不定期对项目实施进行检查指导；项目资金的使用和管理，要求各项目承担单位严格按照项目资金的管理办法，保证专款专用；对到期的项目，根据项目合同书要达到技术经济指标要求，组织专家进行项目验收；年终组织专家召开项目总结汇报会，协调解决项目实施过程中存在的各种困难和问题，确保科技项目的顺利实施。</w:t>
      </w:r>
      <w:bookmarkEnd w:id="1"/>
      <w:bookmarkEnd w:id="2"/>
    </w:p>
    <w:p>
      <w:pPr>
        <w:tabs>
          <w:tab w:val="left" w:pos="7770"/>
        </w:tabs>
        <w:spacing w:before="156" w:beforeLines="50" w:line="600" w:lineRule="exact"/>
        <w:ind w:firstLine="645"/>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3.项目负责人为胡德生、姚南裴，主要职责为项目立项审核</w:t>
      </w:r>
    </w:p>
    <w:p>
      <w:pPr>
        <w:pStyle w:val="24"/>
        <w:ind w:left="0" w:firstLine="643" w:firstLineChars="200"/>
        <w:rPr>
          <w:lang w:bidi="ar"/>
        </w:rPr>
      </w:pPr>
      <w:bookmarkStart w:id="3" w:name="_Toc26401550"/>
      <w:r>
        <w:rPr>
          <w:rFonts w:hint="eastAsia"/>
          <w:lang w:bidi="ar"/>
        </w:rPr>
        <w:t>资金</w:t>
      </w:r>
      <w:bookmarkEnd w:id="3"/>
      <w:r>
        <w:rPr>
          <w:rFonts w:hint="eastAsia"/>
          <w:lang w:bidi="ar"/>
        </w:rPr>
        <w:t>投入和使用情况</w:t>
      </w:r>
    </w:p>
    <w:p>
      <w:pPr>
        <w:keepNext w:val="0"/>
        <w:keepLines w:val="0"/>
        <w:pageBreakBefore w:val="0"/>
        <w:widowControl w:val="0"/>
        <w:kinsoku/>
        <w:wordWrap/>
        <w:overflowPunct/>
        <w:topLinePunct w:val="0"/>
        <w:autoSpaceDE/>
        <w:autoSpaceDN/>
        <w:bidi w:val="0"/>
        <w:adjustRightInd/>
        <w:snapToGrid/>
        <w:spacing w:before="156" w:beforeLines="50" w:line="600" w:lineRule="exact"/>
        <w:ind w:left="319" w:leftChars="152" w:firstLine="662" w:firstLineChars="207"/>
        <w:textAlignment w:val="auto"/>
        <w:outlineLvl w:val="9"/>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本项目总投资</w:t>
      </w:r>
      <w:r>
        <w:rPr>
          <w:rFonts w:hint="eastAsia" w:ascii="仿宋_GB2312" w:hAnsi="仿宋" w:eastAsia="仿宋_GB2312" w:cs="宋体"/>
          <w:sz w:val="32"/>
          <w:szCs w:val="32"/>
          <w:lang w:val="en-US" w:eastAsia="zh-CN" w:bidi="ar"/>
        </w:rPr>
        <w:t>25万</w:t>
      </w:r>
      <w:r>
        <w:rPr>
          <w:rFonts w:hint="eastAsia" w:ascii="仿宋_GB2312" w:hAnsi="仿宋" w:eastAsia="仿宋_GB2312" w:cs="宋体"/>
          <w:sz w:val="32"/>
          <w:szCs w:val="32"/>
          <w:lang w:bidi="ar"/>
        </w:rPr>
        <w:t>元，资金来源为本级部门预算。</w:t>
      </w:r>
    </w:p>
    <w:p>
      <w:pPr>
        <w:keepNext w:val="0"/>
        <w:keepLines w:val="0"/>
        <w:pageBreakBefore w:val="0"/>
        <w:widowControl w:val="0"/>
        <w:kinsoku/>
        <w:wordWrap/>
        <w:overflowPunct/>
        <w:topLinePunct w:val="0"/>
        <w:autoSpaceDE/>
        <w:autoSpaceDN/>
        <w:bidi w:val="0"/>
        <w:adjustRightInd/>
        <w:snapToGrid/>
        <w:spacing w:before="156" w:beforeLines="50" w:line="600" w:lineRule="exact"/>
        <w:ind w:left="319" w:leftChars="152" w:firstLine="662" w:firstLineChars="207"/>
        <w:textAlignment w:val="auto"/>
        <w:outlineLvl w:val="9"/>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val="en-US" w:eastAsia="zh-CN" w:bidi="ar"/>
        </w:rPr>
        <w:t>应用技术研究与开发项目</w:t>
      </w:r>
      <w:r>
        <w:rPr>
          <w:rFonts w:hint="eastAsia" w:ascii="仿宋_GB2312" w:hAnsi="仿宋" w:eastAsia="仿宋_GB2312" w:cs="宋体"/>
          <w:sz w:val="32"/>
          <w:szCs w:val="32"/>
          <w:lang w:bidi="ar"/>
        </w:rPr>
        <w:t>资金的使用范围：</w:t>
      </w:r>
      <w:r>
        <w:rPr>
          <w:rFonts w:hint="eastAsia" w:ascii="仿宋_GB2312" w:hAnsi="仿宋" w:eastAsia="仿宋_GB2312" w:cs="宋体"/>
          <w:sz w:val="32"/>
          <w:szCs w:val="32"/>
          <w:lang w:eastAsia="zh-CN" w:bidi="ar"/>
        </w:rPr>
        <w:t>包括项目费和计划管理费。项目费是指在应用技术</w:t>
      </w:r>
      <w:r>
        <w:rPr>
          <w:rFonts w:hint="eastAsia" w:ascii="仿宋_GB2312" w:hAnsi="仿宋" w:eastAsia="仿宋_GB2312" w:cs="宋体"/>
          <w:sz w:val="32"/>
          <w:szCs w:val="32"/>
          <w:lang w:val="en-US" w:eastAsia="zh-CN" w:bidi="ar"/>
        </w:rPr>
        <w:t>研究与开发</w:t>
      </w:r>
      <w:r>
        <w:rPr>
          <w:rFonts w:hint="eastAsia" w:ascii="仿宋_GB2312" w:hAnsi="仿宋" w:eastAsia="仿宋_GB2312" w:cs="宋体"/>
          <w:sz w:val="32"/>
          <w:szCs w:val="32"/>
          <w:lang w:eastAsia="zh-CN" w:bidi="ar"/>
        </w:rPr>
        <w:t>过程中所发生的所有直接费用和间接费用，一般包括：人员费、设备费、租赁费、材料费、试验外协费、燃料动力费、技术引进费、差旅费、会议费、出版</w:t>
      </w:r>
      <w:r>
        <w:rPr>
          <w:rFonts w:hint="eastAsia" w:ascii="仿宋_GB2312" w:hAnsi="仿宋" w:eastAsia="仿宋_GB2312" w:cs="宋体"/>
          <w:sz w:val="32"/>
          <w:szCs w:val="32"/>
          <w:lang w:val="en-US" w:eastAsia="zh-CN" w:bidi="ar"/>
        </w:rPr>
        <w:t>/文献/信息传播/知识产权事务费、劳务费、专家咨询费、管理费、其他费用等；计划管理费是指应用技术研发资金计划管理部门为组织项目，开展项目评审或评估、招标、监督检查、项目验收及绩效考评等工作所发生的费用</w:t>
      </w:r>
      <w:r>
        <w:rPr>
          <w:rFonts w:hint="eastAsia" w:ascii="仿宋_GB2312" w:hAnsi="仿宋" w:eastAsia="仿宋_GB2312" w:cs="宋体"/>
          <w:sz w:val="32"/>
          <w:szCs w:val="32"/>
          <w:lang w:eastAsia="zh-CN" w:bidi="ar"/>
        </w:rPr>
        <w:t>。</w:t>
      </w:r>
    </w:p>
    <w:p>
      <w:pPr>
        <w:spacing w:before="156" w:beforeLines="50" w:line="600" w:lineRule="exact"/>
        <w:ind w:firstLine="645"/>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喀什地区科学技术局</w:t>
      </w:r>
      <w:r>
        <w:rPr>
          <w:rFonts w:hint="eastAsia" w:ascii="仿宋_GB2312" w:hAnsi="仿宋" w:eastAsia="仿宋_GB2312" w:cs="宋体"/>
          <w:sz w:val="32"/>
          <w:szCs w:val="32"/>
          <w:lang w:bidi="ar"/>
        </w:rPr>
        <w:t>制定了</w:t>
      </w:r>
      <w:r>
        <w:rPr>
          <w:rFonts w:hint="eastAsia" w:ascii="Times New Roman" w:hAnsi="Times New Roman" w:eastAsia="仿宋_GB2312" w:cs="Times New Roman"/>
          <w:kern w:val="2"/>
          <w:sz w:val="32"/>
          <w:szCs w:val="22"/>
          <w:lang w:val="en-US" w:eastAsia="zh-CN" w:bidi="ar"/>
        </w:rPr>
        <w:t>《应用技术研究与开发专项资金暂行办法》</w:t>
      </w:r>
      <w:r>
        <w:rPr>
          <w:rFonts w:hint="eastAsia" w:ascii="仿宋_GB2312" w:hAnsi="仿宋" w:eastAsia="仿宋_GB2312" w:cs="宋体"/>
          <w:sz w:val="32"/>
          <w:szCs w:val="32"/>
          <w:lang w:bidi="ar"/>
        </w:rPr>
        <w:t>，按照</w:t>
      </w:r>
      <w:r>
        <w:rPr>
          <w:rFonts w:hint="eastAsia" w:ascii="仿宋_GB2312" w:hAnsi="仿宋" w:eastAsia="仿宋_GB2312" w:cs="宋体"/>
          <w:sz w:val="32"/>
          <w:szCs w:val="32"/>
          <w:lang w:eastAsia="zh-CN" w:bidi="ar"/>
        </w:rPr>
        <w:t>该</w:t>
      </w:r>
      <w:r>
        <w:rPr>
          <w:rFonts w:hint="eastAsia" w:ascii="仿宋_GB2312" w:hAnsi="仿宋" w:eastAsia="仿宋_GB2312" w:cs="宋体"/>
          <w:sz w:val="32"/>
          <w:szCs w:val="32"/>
          <w:lang w:bidi="ar"/>
        </w:rPr>
        <w:t>文件</w:t>
      </w:r>
      <w:r>
        <w:rPr>
          <w:rFonts w:hint="eastAsia" w:ascii="仿宋_GB2312" w:hAnsi="仿宋" w:eastAsia="仿宋_GB2312" w:cs="宋体"/>
          <w:sz w:val="32"/>
          <w:szCs w:val="32"/>
          <w:lang w:eastAsia="zh-CN" w:bidi="ar"/>
        </w:rPr>
        <w:t>及《新疆维吾尔自治区科技专项经费管理办法（试行）》</w:t>
      </w:r>
      <w:r>
        <w:rPr>
          <w:rFonts w:hint="eastAsia" w:ascii="仿宋_GB2312" w:hAnsi="仿宋" w:eastAsia="仿宋_GB2312" w:cs="宋体"/>
          <w:sz w:val="32"/>
          <w:szCs w:val="32"/>
          <w:lang w:bidi="ar"/>
        </w:rPr>
        <w:t>进行</w:t>
      </w:r>
      <w:r>
        <w:rPr>
          <w:rFonts w:hint="eastAsia" w:ascii="仿宋_GB2312" w:hAnsi="仿宋" w:eastAsia="仿宋_GB2312" w:cs="宋体"/>
          <w:sz w:val="32"/>
          <w:szCs w:val="32"/>
          <w:lang w:eastAsia="zh-CN" w:bidi="ar"/>
        </w:rPr>
        <w:t>资金</w:t>
      </w:r>
      <w:r>
        <w:rPr>
          <w:rFonts w:hint="eastAsia" w:ascii="仿宋_GB2312" w:hAnsi="仿宋" w:eastAsia="仿宋_GB2312" w:cs="宋体"/>
          <w:sz w:val="32"/>
          <w:szCs w:val="32"/>
          <w:lang w:bidi="ar"/>
        </w:rPr>
        <w:t>使用</w:t>
      </w:r>
      <w:r>
        <w:rPr>
          <w:rFonts w:hint="eastAsia" w:ascii="仿宋_GB2312" w:hAnsi="仿宋" w:eastAsia="仿宋_GB2312" w:cs="宋体"/>
          <w:sz w:val="32"/>
          <w:szCs w:val="32"/>
          <w:lang w:eastAsia="zh-CN" w:bidi="ar"/>
        </w:rPr>
        <w:t>。</w:t>
      </w:r>
    </w:p>
    <w:p>
      <w:pPr>
        <w:pStyle w:val="24"/>
        <w:ind w:left="0" w:firstLine="643" w:firstLineChars="200"/>
        <w:rPr>
          <w:lang w:bidi="ar"/>
        </w:rPr>
      </w:pPr>
      <w:bookmarkStart w:id="4" w:name="_Toc26401551"/>
      <w:r>
        <w:rPr>
          <w:rFonts w:hint="eastAsia"/>
          <w:lang w:bidi="ar"/>
        </w:rPr>
        <w:t>绩效目标</w:t>
      </w:r>
      <w:bookmarkEnd w:id="4"/>
    </w:p>
    <w:p>
      <w:pPr>
        <w:keepNext w:val="0"/>
        <w:keepLines w:val="0"/>
        <w:pageBreakBefore w:val="0"/>
        <w:widowControl w:val="0"/>
        <w:suppressLineNumbers w:val="0"/>
        <w:kinsoku/>
        <w:wordWrap/>
        <w:overflowPunct/>
        <w:topLinePunct w:val="0"/>
        <w:autoSpaceDE/>
        <w:autoSpaceDN/>
        <w:bidi w:val="0"/>
        <w:adjustRightInd/>
        <w:snapToGrid/>
        <w:spacing w:before="120" w:beforeLines="50" w:beforeAutospacing="0" w:after="0" w:afterAutospacing="0" w:line="560" w:lineRule="exact"/>
        <w:ind w:right="0" w:firstLine="640" w:firstLineChars="200"/>
        <w:jc w:val="both"/>
        <w:textAlignment w:val="auto"/>
        <w:outlineLvl w:val="9"/>
        <w:rPr>
          <w:b/>
          <w:lang w:val="en-US"/>
        </w:rPr>
      </w:pPr>
      <w:r>
        <w:rPr>
          <w:rFonts w:hint="eastAsia" w:ascii="Times New Roman" w:hAnsi="Times New Roman" w:eastAsia="仿宋_GB2312" w:cs="仿宋_GB2312"/>
          <w:kern w:val="2"/>
          <w:sz w:val="32"/>
          <w:szCs w:val="22"/>
          <w:lang w:val="en-US" w:eastAsia="zh-CN" w:bidi="ar"/>
        </w:rPr>
        <w:t>总目标为按照《喀什地区科技计划项目管理办法》和项目合同书的要求，组织有关人员，定期和不定期对项目实施进行检查指导；项目资金的使用和管理，要求各项目承担单位严格按照项目资金的管理办法，保证专款专用；对到期的项目，根据项目合同书要达到技术经济指标要求，组织专家进行项目验收；年终组织专家召开项目总结汇报会，协调解决项目实施过程中存在的各种困难和问题，确保科技项目的顺利实施。通过项目的实施，开展新技术、关键技术的推广普及到了工农业生产领域，对地县经济社会发展中急需科技支撑的重点领域和支柱产业起到了扶持作用，有效发挥了科技的先行导向和产业支撑作用，加快科技成果转化，提升了产业科技创新能力。</w:t>
      </w:r>
    </w:p>
    <w:p>
      <w:pPr>
        <w:keepNext w:val="0"/>
        <w:keepLines w:val="0"/>
        <w:widowControl w:val="0"/>
        <w:suppressLineNumbers w:val="0"/>
        <w:spacing w:before="120" w:beforeLines="50" w:beforeAutospacing="0" w:after="0" w:afterAutospacing="0" w:line="560" w:lineRule="exact"/>
        <w:ind w:left="0" w:right="0" w:firstLine="640" w:firstLineChars="200"/>
        <w:jc w:val="both"/>
        <w:rPr>
          <w:rFonts w:ascii="仿宋_GB2312" w:hAnsi="仿宋" w:eastAsia="仿宋_GB2312" w:cs="宋体"/>
          <w:color w:val="FF0000"/>
          <w:sz w:val="32"/>
          <w:szCs w:val="32"/>
          <w:lang w:bidi="ar"/>
        </w:rPr>
      </w:pPr>
      <w:r>
        <w:rPr>
          <w:rFonts w:hint="eastAsia" w:ascii="Times New Roman" w:hAnsi="Times New Roman" w:eastAsia="仿宋_GB2312" w:cs="仿宋_GB2312"/>
          <w:kern w:val="2"/>
          <w:sz w:val="32"/>
          <w:szCs w:val="22"/>
          <w:lang w:val="en-US" w:eastAsia="zh-CN" w:bidi="ar"/>
        </w:rPr>
        <w:t>项目根据《关于做好</w:t>
      </w:r>
      <w:r>
        <w:rPr>
          <w:rFonts w:hint="default" w:ascii="Times New Roman" w:hAnsi="Times New Roman" w:eastAsia="仿宋_GB2312" w:cs="Times New Roman"/>
          <w:kern w:val="2"/>
          <w:sz w:val="32"/>
          <w:szCs w:val="22"/>
          <w:lang w:val="en-US" w:eastAsia="zh-CN" w:bidi="ar"/>
        </w:rPr>
        <w:t>2019</w:t>
      </w:r>
      <w:r>
        <w:rPr>
          <w:rFonts w:hint="eastAsia" w:ascii="Times New Roman" w:hAnsi="Times New Roman" w:eastAsia="仿宋_GB2312" w:cs="仿宋_GB2312"/>
          <w:kern w:val="2"/>
          <w:sz w:val="32"/>
          <w:szCs w:val="22"/>
          <w:lang w:val="en-US" w:eastAsia="zh-CN" w:bidi="ar"/>
        </w:rPr>
        <w:t>年部门预算项目支出绩效目标管理有关事宜的通知》（新财预〔</w:t>
      </w:r>
      <w:r>
        <w:rPr>
          <w:rFonts w:hint="default" w:ascii="Times New Roman" w:hAnsi="Times New Roman" w:eastAsia="仿宋_GB2312" w:cs="Times New Roman"/>
          <w:kern w:val="2"/>
          <w:sz w:val="32"/>
          <w:szCs w:val="22"/>
          <w:lang w:val="en-US" w:eastAsia="zh-CN" w:bidi="ar"/>
        </w:rPr>
        <w:t>2018</w:t>
      </w:r>
      <w:r>
        <w:rPr>
          <w:rFonts w:hint="eastAsia" w:ascii="Times New Roman" w:hAnsi="Times New Roman" w:eastAsia="仿宋_GB2312" w:cs="仿宋_GB2312"/>
          <w:kern w:val="2"/>
          <w:sz w:val="32"/>
          <w:szCs w:val="22"/>
          <w:lang w:val="en-US" w:eastAsia="zh-CN" w:bidi="ar"/>
        </w:rPr>
        <w:t>〕</w:t>
      </w:r>
      <w:r>
        <w:rPr>
          <w:rFonts w:hint="default" w:ascii="Times New Roman" w:hAnsi="Times New Roman" w:eastAsia="仿宋_GB2312" w:cs="Times New Roman"/>
          <w:kern w:val="2"/>
          <w:sz w:val="32"/>
          <w:szCs w:val="22"/>
          <w:lang w:val="en-US" w:eastAsia="zh-CN" w:bidi="ar"/>
        </w:rPr>
        <w:t>139</w:t>
      </w:r>
      <w:r>
        <w:rPr>
          <w:rFonts w:hint="eastAsia" w:ascii="Times New Roman" w:hAnsi="Times New Roman" w:eastAsia="仿宋_GB2312" w:cs="仿宋_GB2312"/>
          <w:kern w:val="2"/>
          <w:sz w:val="32"/>
          <w:szCs w:val="22"/>
          <w:lang w:val="en-US" w:eastAsia="zh-CN" w:bidi="ar"/>
        </w:rPr>
        <w:t>号）相关要求设立绩效目标，共设置一级指标</w:t>
      </w:r>
      <w:r>
        <w:rPr>
          <w:rFonts w:hint="default" w:ascii="Times New Roman" w:hAnsi="Times New Roman" w:eastAsia="仿宋_GB2312" w:cs="Times New Roman"/>
          <w:kern w:val="2"/>
          <w:sz w:val="32"/>
          <w:szCs w:val="22"/>
          <w:lang w:val="en-US" w:eastAsia="zh-CN" w:bidi="ar"/>
        </w:rPr>
        <w:t>3</w:t>
      </w:r>
      <w:r>
        <w:rPr>
          <w:rFonts w:hint="eastAsia" w:ascii="Times New Roman" w:hAnsi="Times New Roman" w:eastAsia="仿宋_GB2312" w:cs="仿宋_GB2312"/>
          <w:kern w:val="2"/>
          <w:sz w:val="32"/>
          <w:szCs w:val="22"/>
          <w:lang w:val="en-US" w:eastAsia="zh-CN" w:bidi="ar"/>
        </w:rPr>
        <w:t>个，二级指标</w:t>
      </w:r>
      <w:r>
        <w:rPr>
          <w:rFonts w:hint="default" w:ascii="Times New Roman" w:hAnsi="Times New Roman" w:eastAsia="仿宋_GB2312" w:cs="Times New Roman"/>
          <w:kern w:val="2"/>
          <w:sz w:val="32"/>
          <w:szCs w:val="22"/>
          <w:lang w:val="en-US" w:eastAsia="zh-CN" w:bidi="ar"/>
        </w:rPr>
        <w:t>7</w:t>
      </w:r>
      <w:r>
        <w:rPr>
          <w:rFonts w:hint="eastAsia" w:ascii="Times New Roman" w:hAnsi="Times New Roman" w:eastAsia="仿宋_GB2312" w:cs="仿宋_GB2312"/>
          <w:kern w:val="2"/>
          <w:sz w:val="32"/>
          <w:szCs w:val="22"/>
          <w:lang w:val="en-US" w:eastAsia="zh-CN" w:bidi="ar"/>
        </w:rPr>
        <w:t>个，三级指标</w:t>
      </w:r>
      <w:r>
        <w:rPr>
          <w:rFonts w:hint="default" w:ascii="Times New Roman" w:hAnsi="Times New Roman" w:eastAsia="仿宋_GB2312" w:cs="Times New Roman"/>
          <w:kern w:val="2"/>
          <w:sz w:val="32"/>
          <w:szCs w:val="22"/>
          <w:lang w:val="en-US" w:eastAsia="zh-CN" w:bidi="ar"/>
        </w:rPr>
        <w:t>11</w:t>
      </w:r>
      <w:r>
        <w:rPr>
          <w:rFonts w:hint="eastAsia" w:ascii="Times New Roman" w:hAnsi="Times New Roman" w:eastAsia="仿宋_GB2312" w:cs="Times New Roman"/>
          <w:kern w:val="2"/>
          <w:sz w:val="32"/>
          <w:szCs w:val="22"/>
          <w:lang w:val="en-US" w:eastAsia="zh-CN" w:bidi="ar"/>
        </w:rPr>
        <w:t>个。</w:t>
      </w:r>
    </w:p>
    <w:p>
      <w:pPr>
        <w:pStyle w:val="22"/>
        <w:numPr>
          <w:ilvl w:val="0"/>
          <w:numId w:val="2"/>
        </w:numPr>
        <w:ind w:firstLineChars="0"/>
        <w:rPr>
          <w:lang w:bidi="ar"/>
        </w:rPr>
      </w:pPr>
      <w:bookmarkStart w:id="5" w:name="_Toc26401552"/>
      <w:r>
        <w:rPr>
          <w:rFonts w:hint="eastAsia"/>
          <w:lang w:bidi="ar"/>
        </w:rPr>
        <w:t>评价工作简述</w:t>
      </w:r>
      <w:bookmarkEnd w:id="5"/>
    </w:p>
    <w:p>
      <w:pPr>
        <w:pStyle w:val="24"/>
        <w:numPr>
          <w:ilvl w:val="0"/>
          <w:numId w:val="4"/>
        </w:numPr>
        <w:ind w:left="0" w:firstLine="643" w:firstLineChars="200"/>
        <w:rPr>
          <w:lang w:bidi="ar"/>
        </w:rPr>
      </w:pPr>
      <w:bookmarkStart w:id="6" w:name="_Toc26401553"/>
      <w:r>
        <w:rPr>
          <w:rFonts w:hint="eastAsia"/>
          <w:lang w:bidi="ar"/>
        </w:rPr>
        <w:t>评价目的</w:t>
      </w:r>
      <w:bookmarkEnd w:id="6"/>
    </w:p>
    <w:p>
      <w:pPr>
        <w:spacing w:before="156" w:beforeLines="50" w:line="600" w:lineRule="exact"/>
        <w:ind w:firstLine="640" w:firstLineChars="200"/>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 w:eastAsia="仿宋_GB2312" w:cs="宋体"/>
          <w:sz w:val="32"/>
          <w:szCs w:val="32"/>
          <w:lang w:val="en-US" w:eastAsia="zh-CN" w:bidi="ar"/>
        </w:rPr>
        <w:t>应用技术研究与开发</w:t>
      </w:r>
      <w:r>
        <w:rPr>
          <w:rFonts w:hint="eastAsia" w:ascii="仿宋_GB2312" w:hAnsi="仿宋" w:eastAsia="仿宋_GB2312" w:cs="宋体"/>
          <w:sz w:val="32"/>
          <w:szCs w:val="32"/>
          <w:lang w:bidi="ar"/>
        </w:rPr>
        <w:t>项目实施前期、过程及效果，评价财政预算资金使用的效率及效益</w:t>
      </w:r>
      <w:r>
        <w:rPr>
          <w:rFonts w:hint="eastAsia" w:ascii="仿宋_GB2312" w:hAnsi="仿宋" w:eastAsia="仿宋_GB2312" w:cs="宋体"/>
          <w:sz w:val="32"/>
          <w:szCs w:val="32"/>
          <w:lang w:eastAsia="zh-CN" w:bidi="ar"/>
        </w:rPr>
        <w:t>，</w:t>
      </w:r>
      <w:r>
        <w:rPr>
          <w:rFonts w:hint="eastAsia" w:ascii="Times New Roman" w:hAnsi="Times New Roman" w:eastAsia="仿宋_GB2312" w:cs="Times New Roman"/>
          <w:kern w:val="2"/>
          <w:sz w:val="32"/>
          <w:szCs w:val="22"/>
          <w:lang w:val="en-US" w:eastAsia="zh-CN" w:bidi="en-US"/>
        </w:rPr>
        <w:t>进一步提升本单位资金支出工作的水平</w:t>
      </w:r>
      <w:r>
        <w:rPr>
          <w:rFonts w:hint="eastAsia" w:ascii="仿宋_GB2312" w:hAnsi="仿宋" w:eastAsia="仿宋_GB2312" w:cs="宋体"/>
          <w:sz w:val="32"/>
          <w:szCs w:val="32"/>
          <w:lang w:bidi="ar"/>
        </w:rPr>
        <w:t>。</w:t>
      </w:r>
    </w:p>
    <w:p>
      <w:pPr>
        <w:pStyle w:val="24"/>
        <w:numPr>
          <w:ilvl w:val="0"/>
          <w:numId w:val="4"/>
        </w:numPr>
        <w:ind w:left="0" w:firstLine="643" w:firstLineChars="200"/>
        <w:rPr>
          <w:lang w:bidi="ar"/>
        </w:rPr>
      </w:pPr>
      <w:r>
        <w:rPr>
          <w:rFonts w:hint="eastAsia"/>
          <w:lang w:bidi="ar"/>
        </w:rPr>
        <w:t>本次绩效评价的对象及范围</w:t>
      </w:r>
      <w:bookmarkStart w:id="7" w:name="_Toc26401554"/>
    </w:p>
    <w:p>
      <w:pPr>
        <w:spacing w:before="156"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val="en-US" w:eastAsia="zh-CN" w:bidi="ar"/>
        </w:rPr>
        <w:t>应用技术研究与开发</w:t>
      </w:r>
      <w:r>
        <w:rPr>
          <w:rFonts w:ascii="仿宋_GB2312" w:hAnsi="仿宋" w:eastAsia="仿宋_GB2312" w:cs="宋体"/>
          <w:sz w:val="32"/>
          <w:szCs w:val="32"/>
          <w:lang w:bidi="ar"/>
        </w:rPr>
        <w:t>项目资金，评价范围包括专项资</w:t>
      </w:r>
      <w:r>
        <w:rPr>
          <w:rFonts w:hint="eastAsia" w:ascii="仿宋_GB2312" w:hAnsi="仿宋" w:eastAsia="仿宋_GB2312" w:cs="宋体"/>
          <w:sz w:val="32"/>
          <w:szCs w:val="32"/>
          <w:lang w:bidi="ar"/>
        </w:rPr>
        <w:t>金的安排、组织及使用效益。</w:t>
      </w:r>
    </w:p>
    <w:p>
      <w:pPr>
        <w:pStyle w:val="24"/>
        <w:numPr>
          <w:ilvl w:val="0"/>
          <w:numId w:val="4"/>
        </w:numPr>
        <w:ind w:left="0" w:firstLine="643" w:firstLineChars="200"/>
        <w:rPr>
          <w:lang w:bidi="ar"/>
        </w:rPr>
      </w:pPr>
      <w:r>
        <w:rPr>
          <w:rFonts w:hint="eastAsia"/>
          <w:lang w:bidi="ar"/>
        </w:rPr>
        <w:t>绩效评价原则</w:t>
      </w:r>
      <w:bookmarkEnd w:id="7"/>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4"/>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Style w:val="24"/>
        <w:numPr>
          <w:ilvl w:val="0"/>
          <w:numId w:val="4"/>
        </w:numPr>
        <w:ind w:left="0" w:firstLine="643" w:firstLineChars="200"/>
        <w:rPr>
          <w:lang w:bidi="ar"/>
        </w:rPr>
      </w:pPr>
      <w:r>
        <w:rPr>
          <w:rFonts w:hint="eastAsia"/>
          <w:lang w:bidi="ar"/>
        </w:rPr>
        <w:t>本项目绩效评价体系</w:t>
      </w:r>
    </w:p>
    <w:p>
      <w:pPr>
        <w:pStyle w:val="24"/>
        <w:numPr>
          <w:ilvl w:val="0"/>
          <w:numId w:val="0"/>
        </w:numPr>
        <w:ind w:firstLine="640" w:firstLineChars="200"/>
        <w:rPr>
          <w:b w:val="0"/>
          <w:lang w:bidi="ar"/>
        </w:rPr>
      </w:pPr>
      <w:r>
        <w:rPr>
          <w:rFonts w:hint="eastAsia"/>
          <w:b w:val="0"/>
          <w:lang w:bidi="ar"/>
        </w:rPr>
        <w:t>本项目绩效评价体系为根据财预</w:t>
      </w:r>
      <w:r>
        <w:rPr>
          <w:rFonts w:hint="eastAsia" w:ascii="仿宋" w:hAnsi="仿宋" w:eastAsia="仿宋"/>
          <w:b w:val="0"/>
          <w:lang w:bidi="ar"/>
        </w:rPr>
        <w:t>﹝</w:t>
      </w:r>
      <w:r>
        <w:rPr>
          <w:rFonts w:hint="eastAsia"/>
          <w:b w:val="0"/>
          <w:lang w:bidi="ar"/>
        </w:rPr>
        <w:t>2</w:t>
      </w:r>
      <w:r>
        <w:rPr>
          <w:b w:val="0"/>
          <w:lang w:bidi="ar"/>
        </w:rPr>
        <w:t>020</w:t>
      </w:r>
      <w:r>
        <w:rPr>
          <w:rFonts w:hint="eastAsia" w:ascii="仿宋" w:hAnsi="仿宋" w:eastAsia="仿宋"/>
          <w:b w:val="0"/>
          <w:lang w:bidi="ar"/>
        </w:rPr>
        <w:t>﹞</w:t>
      </w:r>
      <w:r>
        <w:rPr>
          <w:rFonts w:hint="eastAsia"/>
          <w:b w:val="0"/>
          <w:lang w:bidi="ar"/>
        </w:rPr>
        <w:t>1</w:t>
      </w:r>
      <w:r>
        <w:rPr>
          <w:b w:val="0"/>
          <w:lang w:bidi="ar"/>
        </w:rPr>
        <w:t>0</w:t>
      </w:r>
      <w:r>
        <w:rPr>
          <w:rFonts w:hint="eastAsia"/>
          <w:b w:val="0"/>
          <w:lang w:bidi="ar"/>
        </w:rPr>
        <w:t>号共性指标及个性化指标设置，详见附件2。</w:t>
      </w:r>
    </w:p>
    <w:p>
      <w:pPr>
        <w:pStyle w:val="24"/>
        <w:keepNext w:val="0"/>
        <w:keepLines w:val="0"/>
        <w:numPr>
          <w:ilvl w:val="0"/>
          <w:numId w:val="4"/>
        </w:numPr>
        <w:ind w:left="0" w:firstLine="643" w:firstLineChars="200"/>
        <w:rPr>
          <w:lang w:bidi="ar"/>
        </w:rPr>
      </w:pPr>
      <w:bookmarkStart w:id="8" w:name="_Toc26401555"/>
      <w:r>
        <w:rPr>
          <w:rFonts w:hint="eastAsia"/>
          <w:lang w:bidi="ar"/>
        </w:rPr>
        <w:t>绩效评价方法</w:t>
      </w:r>
      <w:bookmarkEnd w:id="8"/>
    </w:p>
    <w:p>
      <w:pPr>
        <w:keepNext w:val="0"/>
        <w:keepLines w:val="0"/>
        <w:widowControl w:val="0"/>
        <w:suppressLineNumbers w:val="0"/>
        <w:spacing w:before="120" w:beforeLines="50" w:beforeAutospacing="0" w:after="0" w:afterAutospacing="0" w:line="560" w:lineRule="exact"/>
        <w:ind w:left="0" w:right="0" w:firstLine="640" w:firstLineChars="200"/>
        <w:jc w:val="both"/>
        <w:rPr>
          <w:rFonts w:ascii="仿宋_GB2312" w:hAnsi="仿宋" w:eastAsia="仿宋_GB2312" w:cs="宋体"/>
          <w:sz w:val="32"/>
          <w:szCs w:val="32"/>
          <w:lang w:bidi="ar"/>
        </w:rPr>
      </w:pPr>
      <w:r>
        <w:rPr>
          <w:rFonts w:hint="eastAsia" w:ascii="Times New Roman" w:hAnsi="Times New Roman" w:eastAsia="仿宋_GB2312" w:cs="仿宋_GB2312"/>
          <w:kern w:val="2"/>
          <w:sz w:val="32"/>
          <w:szCs w:val="22"/>
          <w:lang w:val="en-US" w:eastAsia="zh-CN" w:bidi="en-US"/>
        </w:rPr>
        <w:t>明确了评价的目的、方法、原则、指标、标准、社会调查方案等。经过数据采集、问卷调查、抽样实地调研及数据复核、访谈、数据分析和报告撰写等环节，顺利完成了喀什地区</w:t>
      </w:r>
      <w:r>
        <w:rPr>
          <w:rFonts w:hint="eastAsia" w:ascii="仿宋" w:hAnsi="仿宋" w:eastAsia="仿宋" w:cs="黑体"/>
          <w:kern w:val="0"/>
          <w:sz w:val="32"/>
          <w:szCs w:val="22"/>
          <w:lang w:val="en-US" w:eastAsia="zh-CN" w:bidi="en-US"/>
        </w:rPr>
        <w:t>科</w:t>
      </w:r>
      <w:r>
        <w:rPr>
          <w:rFonts w:hint="eastAsia" w:ascii="Times New Roman" w:hAnsi="Times New Roman" w:eastAsia="仿宋_GB2312" w:cs="仿宋_GB2312"/>
          <w:kern w:val="2"/>
          <w:sz w:val="32"/>
          <w:szCs w:val="22"/>
          <w:lang w:val="en-US" w:eastAsia="zh-CN" w:bidi="ar"/>
        </w:rPr>
        <w:t>技局应用技术研究与开发项目</w:t>
      </w:r>
      <w:r>
        <w:rPr>
          <w:rFonts w:hint="eastAsia" w:ascii="Times New Roman" w:hAnsi="Times New Roman" w:eastAsia="仿宋_GB2312" w:cs="仿宋_GB2312"/>
          <w:kern w:val="2"/>
          <w:sz w:val="32"/>
          <w:szCs w:val="22"/>
          <w:lang w:val="en-US" w:eastAsia="zh-CN" w:bidi="en-US"/>
        </w:rPr>
        <w:t>的绩效评价工作。</w:t>
      </w:r>
    </w:p>
    <w:p>
      <w:pPr>
        <w:pStyle w:val="24"/>
        <w:keepNext w:val="0"/>
        <w:keepLines w:val="0"/>
        <w:numPr>
          <w:ilvl w:val="0"/>
          <w:numId w:val="4"/>
        </w:numPr>
        <w:ind w:left="0" w:firstLine="643" w:firstLineChars="200"/>
        <w:rPr>
          <w:lang w:bidi="ar"/>
        </w:rPr>
      </w:pPr>
      <w:r>
        <w:rPr>
          <w:rFonts w:hint="eastAsia"/>
          <w:lang w:bidi="ar"/>
        </w:rPr>
        <w:t>评价标准</w:t>
      </w:r>
    </w:p>
    <w:p>
      <w:pPr>
        <w:pStyle w:val="24"/>
        <w:keepNext w:val="0"/>
        <w:keepLines w:val="0"/>
        <w:numPr>
          <w:ilvl w:val="0"/>
          <w:numId w:val="0"/>
        </w:numPr>
        <w:rPr>
          <w:rFonts w:hint="eastAsia" w:ascii="Times New Roman" w:hAnsi="Times New Roman" w:eastAsia="仿宋_GB2312" w:cs="仿宋_GB2312"/>
          <w:b w:val="0"/>
          <w:bCs w:val="0"/>
          <w:kern w:val="2"/>
          <w:sz w:val="32"/>
          <w:szCs w:val="22"/>
          <w:lang w:val="en-US" w:eastAsia="zh-CN" w:bidi="ar"/>
        </w:rPr>
      </w:pPr>
      <w:r>
        <w:rPr>
          <w:rFonts w:hint="eastAsia"/>
          <w:lang w:bidi="ar"/>
        </w:rPr>
        <w:t xml:space="preserve"> </w:t>
      </w:r>
      <w:r>
        <w:rPr>
          <w:lang w:bidi="ar"/>
        </w:rPr>
        <w:t xml:space="preserve">   </w:t>
      </w:r>
      <w:r>
        <w:rPr>
          <w:rFonts w:hint="eastAsia" w:ascii="Times New Roman" w:hAnsi="Times New Roman" w:eastAsia="仿宋_GB2312" w:cs="仿宋_GB2312"/>
          <w:b w:val="0"/>
          <w:bCs w:val="0"/>
          <w:kern w:val="2"/>
          <w:sz w:val="32"/>
          <w:szCs w:val="22"/>
          <w:lang w:val="en-US" w:eastAsia="zh-CN" w:bidi="en-US"/>
        </w:rPr>
        <w:t>项目评价标准采用计划标准、行业标准、历史标准</w:t>
      </w:r>
      <w:r>
        <w:rPr>
          <w:rFonts w:hint="eastAsia" w:ascii="Times New Roman" w:hAnsi="Times New Roman" w:cs="仿宋_GB2312"/>
          <w:b w:val="0"/>
          <w:bCs w:val="0"/>
          <w:kern w:val="2"/>
          <w:sz w:val="32"/>
          <w:szCs w:val="22"/>
          <w:lang w:val="en-US" w:eastAsia="zh-CN" w:bidi="en-US"/>
        </w:rPr>
        <w:t>。</w:t>
      </w:r>
    </w:p>
    <w:p>
      <w:pPr>
        <w:pStyle w:val="24"/>
        <w:keepNext w:val="0"/>
        <w:keepLines w:val="0"/>
        <w:numPr>
          <w:ilvl w:val="0"/>
          <w:numId w:val="4"/>
        </w:numPr>
        <w:ind w:left="0" w:firstLine="643" w:firstLineChars="200"/>
        <w:rPr>
          <w:lang w:bidi="ar"/>
        </w:rPr>
      </w:pPr>
      <w:r>
        <w:rPr>
          <w:rFonts w:hint="eastAsia"/>
          <w:lang w:bidi="ar"/>
        </w:rPr>
        <w:t>绩效评价工作过程</w:t>
      </w:r>
    </w:p>
    <w:p>
      <w:pPr>
        <w:pStyle w:val="24"/>
        <w:keepNext w:val="0"/>
        <w:keepLines w:val="0"/>
        <w:numPr>
          <w:ilvl w:val="0"/>
          <w:numId w:val="0"/>
        </w:numPr>
        <w:ind w:firstLine="640" w:firstLineChars="200"/>
        <w:outlineLvl w:val="9"/>
        <w:rPr>
          <w:rFonts w:hint="eastAsia"/>
          <w:b w:val="0"/>
          <w:bCs w:val="0"/>
          <w:lang w:val="en-US" w:eastAsia="zh-CN" w:bidi="ar"/>
        </w:rPr>
      </w:pPr>
      <w:r>
        <w:rPr>
          <w:rFonts w:hint="eastAsia"/>
          <w:b w:val="0"/>
          <w:bCs w:val="0"/>
          <w:lang w:bidi="ar"/>
        </w:rPr>
        <w:t>本次评价</w:t>
      </w:r>
      <w:r>
        <w:rPr>
          <w:rFonts w:hint="eastAsia"/>
          <w:b w:val="0"/>
          <w:bCs w:val="0"/>
          <w:lang w:val="en-US" w:eastAsia="zh-CN" w:bidi="ar"/>
        </w:rPr>
        <w:t>于2020年4月23党组会通过成立喀什地区科学技术局科技计划项目管理领导小组进行此次评价工作，成员如下：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组  长：胡德生（党组副书记、局长）</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副组长：刘建立（党组成员、副局长）</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        阿布都克里木·买买提（党组成员、副局长）</w:t>
      </w:r>
    </w:p>
    <w:p>
      <w:pPr>
        <w:spacing w:line="600" w:lineRule="exact"/>
        <w:ind w:firstLine="1920" w:firstLineChars="600"/>
        <w:rPr>
          <w:rFonts w:ascii="仿宋" w:hAnsi="仿宋" w:eastAsia="仿宋"/>
          <w:sz w:val="32"/>
          <w:szCs w:val="32"/>
        </w:rPr>
      </w:pPr>
      <w:r>
        <w:rPr>
          <w:rFonts w:hint="eastAsia" w:ascii="仿宋" w:hAnsi="仿宋" w:eastAsia="仿宋"/>
          <w:sz w:val="32"/>
          <w:szCs w:val="32"/>
        </w:rPr>
        <w:t>陈丽佳（党组成员、副局长）</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成  员：黄  莉（办公室主任）</w:t>
      </w:r>
    </w:p>
    <w:p>
      <w:pPr>
        <w:spacing w:line="600" w:lineRule="exact"/>
        <w:ind w:firstLine="1920" w:firstLineChars="600"/>
        <w:rPr>
          <w:rFonts w:ascii="仿宋" w:hAnsi="仿宋" w:eastAsia="仿宋"/>
          <w:sz w:val="32"/>
          <w:szCs w:val="32"/>
        </w:rPr>
      </w:pPr>
      <w:r>
        <w:rPr>
          <w:rFonts w:hint="eastAsia" w:ascii="仿宋" w:hAnsi="仿宋" w:eastAsia="仿宋"/>
          <w:sz w:val="32"/>
          <w:szCs w:val="32"/>
        </w:rPr>
        <w:t xml:space="preserve">廖 </w:t>
      </w:r>
      <w:r>
        <w:rPr>
          <w:rFonts w:ascii="仿宋" w:hAnsi="仿宋" w:eastAsia="仿宋"/>
          <w:sz w:val="32"/>
          <w:szCs w:val="32"/>
        </w:rPr>
        <w:t xml:space="preserve"> </w:t>
      </w:r>
      <w:r>
        <w:rPr>
          <w:rFonts w:hint="eastAsia" w:ascii="仿宋" w:hAnsi="仿宋" w:eastAsia="仿宋"/>
          <w:sz w:val="32"/>
          <w:szCs w:val="32"/>
        </w:rPr>
        <w:t>亮（发展规划与资源管理科主任科员）</w:t>
      </w:r>
    </w:p>
    <w:p>
      <w:pPr>
        <w:spacing w:line="600" w:lineRule="exact"/>
        <w:ind w:firstLine="1920" w:firstLineChars="600"/>
        <w:rPr>
          <w:rFonts w:ascii="仿宋" w:hAnsi="仿宋" w:eastAsia="仿宋"/>
          <w:sz w:val="32"/>
          <w:szCs w:val="32"/>
        </w:rPr>
      </w:pPr>
      <w:r>
        <w:rPr>
          <w:rFonts w:hint="eastAsia" w:ascii="仿宋" w:hAnsi="仿宋" w:eastAsia="仿宋"/>
          <w:sz w:val="32"/>
          <w:szCs w:val="32"/>
        </w:rPr>
        <w:t>宿江宁（外国专家与创新人才服务科科长）</w:t>
      </w:r>
    </w:p>
    <w:p>
      <w:pPr>
        <w:spacing w:line="600" w:lineRule="exact"/>
        <w:ind w:firstLine="1920" w:firstLineChars="600"/>
        <w:rPr>
          <w:rFonts w:ascii="仿宋" w:hAnsi="仿宋" w:eastAsia="仿宋"/>
          <w:sz w:val="32"/>
          <w:szCs w:val="32"/>
        </w:rPr>
      </w:pPr>
      <w:r>
        <w:rPr>
          <w:rFonts w:hint="eastAsia" w:ascii="仿宋" w:hAnsi="仿宋" w:eastAsia="仿宋"/>
          <w:sz w:val="32"/>
          <w:szCs w:val="32"/>
        </w:rPr>
        <w:t xml:space="preserve">苏 </w:t>
      </w:r>
      <w:r>
        <w:rPr>
          <w:rFonts w:ascii="仿宋" w:hAnsi="仿宋" w:eastAsia="仿宋"/>
          <w:sz w:val="32"/>
          <w:szCs w:val="32"/>
        </w:rPr>
        <w:t xml:space="preserve"> </w:t>
      </w:r>
      <w:r>
        <w:rPr>
          <w:rFonts w:hint="eastAsia" w:ascii="仿宋" w:hAnsi="仿宋" w:eastAsia="仿宋"/>
          <w:sz w:val="32"/>
          <w:szCs w:val="32"/>
        </w:rPr>
        <w:t>瑜（创新体系建设与成果转化科负责人）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        古再努尔·胡达白尔地（科技情报所所长）</w:t>
      </w:r>
    </w:p>
    <w:p>
      <w:pPr>
        <w:spacing w:line="600" w:lineRule="exact"/>
        <w:ind w:firstLine="1920" w:firstLineChars="600"/>
        <w:rPr>
          <w:rFonts w:ascii="仿宋" w:hAnsi="仿宋" w:eastAsia="仿宋"/>
          <w:sz w:val="32"/>
          <w:szCs w:val="32"/>
        </w:rPr>
      </w:pPr>
      <w:r>
        <w:rPr>
          <w:rFonts w:hint="eastAsia" w:ascii="仿宋" w:hAnsi="仿宋" w:eastAsia="仿宋"/>
          <w:sz w:val="32"/>
          <w:szCs w:val="32"/>
        </w:rPr>
        <w:t>周紫群（农村科技科副科长</w:t>
      </w:r>
      <w:r>
        <w:rPr>
          <w:rFonts w:ascii="仿宋" w:hAnsi="仿宋" w:eastAsia="仿宋"/>
          <w:sz w:val="32"/>
          <w:szCs w:val="32"/>
        </w:rPr>
        <w:t>）</w:t>
      </w:r>
    </w:p>
    <w:p>
      <w:pPr>
        <w:spacing w:line="600" w:lineRule="exact"/>
        <w:ind w:firstLine="1920" w:firstLineChars="600"/>
        <w:rPr>
          <w:rFonts w:ascii="仿宋" w:hAnsi="仿宋" w:eastAsia="仿宋"/>
          <w:sz w:val="32"/>
          <w:szCs w:val="32"/>
        </w:rPr>
      </w:pPr>
      <w:r>
        <w:rPr>
          <w:rFonts w:hint="eastAsia" w:ascii="仿宋" w:hAnsi="仿宋" w:eastAsia="仿宋"/>
          <w:sz w:val="32"/>
          <w:szCs w:val="32"/>
        </w:rPr>
        <w:t>姚南裴（发展规划与资源管理科副科长）</w:t>
      </w:r>
    </w:p>
    <w:p>
      <w:pPr>
        <w:spacing w:line="600" w:lineRule="exact"/>
        <w:ind w:left="420" w:leftChars="200" w:firstLine="1500" w:firstLineChars="500"/>
        <w:rPr>
          <w:rFonts w:hint="eastAsia"/>
          <w:b w:val="0"/>
          <w:bCs w:val="0"/>
          <w:lang w:bidi="ar"/>
        </w:rPr>
      </w:pPr>
      <w:r>
        <w:rPr>
          <w:rFonts w:hint="eastAsia" w:ascii="仿宋" w:hAnsi="仿宋" w:eastAsia="仿宋"/>
          <w:sz w:val="30"/>
          <w:szCs w:val="30"/>
        </w:rPr>
        <w:t>胡拉木哈迪尔·阿布来提（科技培训中心副主任）</w:t>
      </w:r>
    </w:p>
    <w:p>
      <w:pPr>
        <w:pStyle w:val="24"/>
        <w:keepNext w:val="0"/>
        <w:keepLines w:val="0"/>
        <w:numPr>
          <w:ilvl w:val="0"/>
          <w:numId w:val="0"/>
        </w:numPr>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2"/>
        <w:numPr>
          <w:ilvl w:val="0"/>
          <w:numId w:val="0"/>
        </w:numPr>
        <w:ind w:left="643" w:leftChars="0"/>
        <w:rPr>
          <w:color w:val="FF0000"/>
          <w:highlight w:val="none"/>
          <w:lang w:bidi="ar"/>
        </w:rPr>
      </w:pPr>
      <w:bookmarkStart w:id="9" w:name="_Toc26401558"/>
      <w:r>
        <w:rPr>
          <w:rFonts w:hint="eastAsia" w:ascii="黑体" w:hAnsi="黑体"/>
          <w:highlight w:val="none"/>
          <w:lang w:eastAsia="zh-CN"/>
        </w:rPr>
        <w:t>三、</w:t>
      </w:r>
      <w:r>
        <w:rPr>
          <w:rFonts w:hint="eastAsia" w:ascii="黑体" w:hAnsi="黑体"/>
          <w:highlight w:val="none"/>
        </w:rPr>
        <w:t>综合评价情况及评价结论</w:t>
      </w:r>
    </w:p>
    <w:p>
      <w:pPr>
        <w:pStyle w:val="22"/>
        <w:ind w:firstLine="640"/>
        <w:rPr>
          <w:rFonts w:ascii="仿宋_GB2312" w:eastAsia="仿宋_GB2312" w:hAnsiTheme="majorHAnsi"/>
          <w:b w:val="0"/>
          <w:bCs w:val="0"/>
          <w:kern w:val="2"/>
          <w:highlight w:val="none"/>
          <w:lang w:bidi="ar"/>
        </w:rPr>
      </w:pPr>
      <w:r>
        <w:rPr>
          <w:rFonts w:hint="eastAsia" w:ascii="仿宋_GB2312" w:eastAsia="仿宋_GB2312" w:hAnsiTheme="majorHAnsi"/>
          <w:b w:val="0"/>
          <w:bCs w:val="0"/>
          <w:kern w:val="2"/>
          <w:highlight w:val="none"/>
          <w:lang w:bidi="ar"/>
        </w:rPr>
        <w:t>经评价组通过实地调研、资料分析等方式，采用综合分析法、成本效益分析法、最低成本法、标杆管理法（根据实际情况去留）等对项目的决策、管理、绩效进行的综合评价分析，项目得分为</w:t>
      </w:r>
      <w:r>
        <w:rPr>
          <w:rFonts w:hint="eastAsia" w:ascii="仿宋_GB2312" w:eastAsia="仿宋_GB2312" w:hAnsiTheme="majorHAnsi"/>
          <w:b w:val="0"/>
          <w:bCs w:val="0"/>
          <w:kern w:val="2"/>
          <w:highlight w:val="none"/>
          <w:lang w:val="en-US" w:eastAsia="zh-CN" w:bidi="ar"/>
        </w:rPr>
        <w:t>98.8</w:t>
      </w:r>
      <w:r>
        <w:rPr>
          <w:rFonts w:hint="eastAsia" w:ascii="仿宋_GB2312" w:eastAsia="仿宋_GB2312" w:hAnsiTheme="majorHAnsi"/>
          <w:b w:val="0"/>
          <w:bCs w:val="0"/>
          <w:kern w:val="2"/>
          <w:highlight w:val="none"/>
          <w:lang w:bidi="ar"/>
        </w:rPr>
        <w:t>分，评价结果为优</w:t>
      </w:r>
      <w:r>
        <w:rPr>
          <w:rFonts w:hint="eastAsia" w:ascii="仿宋_GB2312" w:eastAsia="仿宋_GB2312" w:hAnsiTheme="majorHAnsi"/>
          <w:b w:val="0"/>
          <w:bCs w:val="0"/>
          <w:kern w:val="2"/>
          <w:highlight w:val="none"/>
          <w:lang w:eastAsia="zh-CN" w:bidi="ar"/>
        </w:rPr>
        <w:t>，</w:t>
      </w:r>
      <w:r>
        <w:rPr>
          <w:rFonts w:hint="eastAsia" w:ascii="仿宋_GB2312" w:eastAsia="仿宋_GB2312" w:hAnsiTheme="majorHAnsi"/>
          <w:b w:val="0"/>
          <w:bCs w:val="0"/>
          <w:kern w:val="2"/>
          <w:highlight w:val="none"/>
          <w:lang w:bidi="ar"/>
        </w:rPr>
        <w:t>详见附件4。</w:t>
      </w:r>
    </w:p>
    <w:p>
      <w:pPr>
        <w:pStyle w:val="22"/>
        <w:numPr>
          <w:ilvl w:val="0"/>
          <w:numId w:val="0"/>
        </w:numPr>
        <w:ind w:left="643" w:leftChars="0"/>
        <w:rPr>
          <w:lang w:bidi="ar"/>
        </w:rPr>
      </w:pPr>
      <w:r>
        <w:rPr>
          <w:rFonts w:hint="eastAsia"/>
          <w:lang w:eastAsia="zh-CN" w:bidi="ar"/>
        </w:rPr>
        <w:t>四、</w:t>
      </w:r>
      <w:r>
        <w:rPr>
          <w:rFonts w:hint="eastAsia"/>
          <w:lang w:bidi="ar"/>
        </w:rPr>
        <w:t>绩效评价指标分析</w:t>
      </w:r>
      <w:bookmarkEnd w:id="9"/>
    </w:p>
    <w:p>
      <w:pPr>
        <w:pStyle w:val="18"/>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7"/>
        <w:ind w:firstLine="640"/>
        <w:rPr>
          <w:rFonts w:ascii="仿宋_GB2312" w:hAnsi="仿宋" w:cs="宋体"/>
          <w:sz w:val="32"/>
          <w:szCs w:val="32"/>
          <w:lang w:bidi="ar"/>
        </w:rPr>
      </w:pPr>
      <w:r>
        <w:rPr>
          <w:rFonts w:hint="eastAsia" w:ascii="仿宋_GB2312" w:hAnsi="仿宋" w:cs="宋体"/>
          <w:sz w:val="32"/>
          <w:szCs w:val="32"/>
          <w:lang w:bidi="ar"/>
        </w:rPr>
        <w:t>本项目的立项符合相关法规政策及部门职责，依据是充分；项目按照规定的程序申请设立；审批文件、材料符合相关要求；项目前期已经过必要的可行性研究</w:t>
      </w:r>
      <w:r>
        <w:rPr>
          <w:rFonts w:hint="eastAsia" w:ascii="仿宋_GB2312" w:hAnsi="仿宋" w:cs="宋体"/>
          <w:sz w:val="32"/>
          <w:szCs w:val="32"/>
          <w:lang w:eastAsia="zh-CN" w:bidi="ar"/>
        </w:rPr>
        <w:t>、集</w:t>
      </w:r>
      <w:r>
        <w:rPr>
          <w:rFonts w:hint="eastAsia" w:ascii="仿宋_GB2312" w:hAnsi="仿宋" w:cs="宋体"/>
          <w:sz w:val="32"/>
          <w:szCs w:val="32"/>
          <w:lang w:bidi="ar"/>
        </w:rPr>
        <w:t>体决策。</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8"/>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在资金管理方面，项目资金到位足额及时，及时支付，资金使用符合国家法规和财务管理制度；资金拨付有完整的审批程序和手续，符合项目预算批复或合同规定的用途；</w:t>
      </w:r>
      <w:r>
        <w:rPr>
          <w:rFonts w:hint="eastAsia" w:ascii="仿宋_GB2312" w:hAnsi="仿宋" w:eastAsia="仿宋_GB2312" w:cs="宋体"/>
          <w:sz w:val="32"/>
          <w:szCs w:val="32"/>
          <w:lang w:eastAsia="zh-CN" w:bidi="ar"/>
        </w:rPr>
        <w:t>不</w:t>
      </w:r>
      <w:r>
        <w:rPr>
          <w:rFonts w:hint="eastAsia" w:ascii="仿宋_GB2312" w:hAnsi="仿宋" w:eastAsia="仿宋_GB2312" w:cs="宋体"/>
          <w:sz w:val="32"/>
          <w:szCs w:val="32"/>
          <w:lang w:bidi="ar"/>
        </w:rPr>
        <w:t>存在截留、挤占、挪用、虚列支出等情况。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在项目组织实施方面，项目单位已制定或具有相应的财务和业务管理制度，财务和业务管理制度合法、合规、完整。项目实施遵守相关法律法规和相关管理规定。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项目调整及支出调整手续完备，项目合同书、验收报告、技术鉴定等资料齐全并及时归档，项目实施的人员条件、场地设备、信息支撑等落实到位。</w:t>
      </w:r>
    </w:p>
    <w:p>
      <w:pPr>
        <w:pStyle w:val="18"/>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项目产出数量为全年研发新技术数量（项），预期指标值为</w:t>
      </w:r>
      <w:r>
        <w:rPr>
          <w:rFonts w:hint="eastAsia" w:ascii="仿宋_GB2312" w:eastAsia="仿宋_GB2312"/>
          <w:sz w:val="32"/>
          <w:szCs w:val="32"/>
          <w:lang w:val="en-US" w:eastAsia="zh-CN"/>
        </w:rPr>
        <w:t>10项</w:t>
      </w:r>
      <w:r>
        <w:rPr>
          <w:rFonts w:hint="eastAsia" w:ascii="仿宋_GB2312" w:eastAsia="仿宋_GB2312"/>
          <w:sz w:val="32"/>
          <w:szCs w:val="32"/>
        </w:rPr>
        <w:t>，实际完成值为</w:t>
      </w:r>
      <w:r>
        <w:rPr>
          <w:rFonts w:hint="eastAsia" w:ascii="仿宋_GB2312" w:eastAsia="仿宋_GB2312"/>
          <w:sz w:val="32"/>
          <w:szCs w:val="32"/>
          <w:lang w:val="en-US" w:eastAsia="zh-CN"/>
        </w:rPr>
        <w:t>10项</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项目产出数量为全年研究发表论文数（篇）</w:t>
      </w:r>
      <w:r>
        <w:rPr>
          <w:rFonts w:hint="eastAsia" w:ascii="仿宋_GB2312" w:eastAsia="仿宋_GB2312"/>
          <w:sz w:val="32"/>
          <w:szCs w:val="32"/>
          <w:lang w:eastAsia="zh-CN"/>
        </w:rPr>
        <w:t>，</w:t>
      </w:r>
      <w:r>
        <w:rPr>
          <w:rFonts w:hint="eastAsia" w:ascii="仿宋_GB2312" w:eastAsia="仿宋_GB2312"/>
          <w:sz w:val="32"/>
          <w:szCs w:val="32"/>
        </w:rPr>
        <w:t>预期指标值为</w:t>
      </w:r>
      <w:r>
        <w:rPr>
          <w:rFonts w:hint="eastAsia" w:ascii="仿宋_GB2312" w:eastAsia="仿宋_GB2312"/>
          <w:sz w:val="32"/>
          <w:szCs w:val="32"/>
          <w:lang w:val="en-US" w:eastAsia="zh-CN"/>
        </w:rPr>
        <w:t>25篇</w:t>
      </w:r>
      <w:r>
        <w:rPr>
          <w:rFonts w:hint="eastAsia" w:ascii="仿宋_GB2312" w:eastAsia="仿宋_GB2312"/>
          <w:sz w:val="32"/>
          <w:szCs w:val="32"/>
        </w:rPr>
        <w:t>，实际完成值为</w:t>
      </w:r>
      <w:r>
        <w:rPr>
          <w:rFonts w:hint="eastAsia" w:ascii="仿宋_GB2312" w:eastAsia="仿宋_GB2312"/>
          <w:sz w:val="32"/>
          <w:szCs w:val="32"/>
          <w:lang w:val="en-US" w:eastAsia="zh-CN"/>
        </w:rPr>
        <w:t>25篇</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项目产出质量为通过验收项目数占立项项目总数的比率(≥*</w:t>
      </w:r>
      <w:r>
        <w:rPr>
          <w:rFonts w:hint="eastAsia" w:ascii="仿宋_GB2312" w:eastAsia="仿宋_GB2312"/>
          <w:sz w:val="32"/>
          <w:szCs w:val="32"/>
          <w:lang w:val="en-US" w:eastAsia="zh-CN"/>
        </w:rPr>
        <w:t>%</w:t>
      </w:r>
      <w:r>
        <w:rPr>
          <w:rFonts w:hint="eastAsia" w:ascii="仿宋_GB2312" w:eastAsia="仿宋_GB2312"/>
          <w:sz w:val="32"/>
          <w:szCs w:val="32"/>
        </w:rPr>
        <w:t>)，预期指标值为90%，实际完成值为90%，指标达到预期目标</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项目产出时效为资金拨付及时率(≥*%)，预期指标值为</w:t>
      </w:r>
      <w:r>
        <w:rPr>
          <w:rFonts w:hint="eastAsia" w:ascii="仿宋_GB2312" w:eastAsia="仿宋_GB2312"/>
          <w:sz w:val="32"/>
          <w:szCs w:val="32"/>
          <w:lang w:val="en-US" w:eastAsia="zh-CN"/>
        </w:rPr>
        <w:t>95%</w:t>
      </w:r>
      <w:r>
        <w:rPr>
          <w:rFonts w:hint="eastAsia" w:ascii="仿宋_GB2312" w:eastAsia="仿宋_GB2312"/>
          <w:sz w:val="32"/>
          <w:szCs w:val="32"/>
        </w:rPr>
        <w:t>，实际完成值为</w:t>
      </w:r>
      <w:r>
        <w:rPr>
          <w:rFonts w:hint="eastAsia" w:ascii="仿宋_GB2312" w:eastAsia="仿宋_GB2312"/>
          <w:sz w:val="32"/>
          <w:szCs w:val="32"/>
          <w:lang w:val="en-US" w:eastAsia="zh-CN"/>
        </w:rPr>
        <w:t>100%</w:t>
      </w:r>
      <w:r>
        <w:rPr>
          <w:rFonts w:hint="eastAsia" w:ascii="仿宋_GB2312" w:eastAsia="仿宋_GB2312"/>
          <w:sz w:val="32"/>
          <w:szCs w:val="32"/>
        </w:rPr>
        <w:t>，达到预期目标</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项目产出时效为项目结束时限，预期指标值为</w:t>
      </w:r>
      <w:r>
        <w:rPr>
          <w:rFonts w:hint="eastAsia" w:ascii="仿宋_GB2312" w:eastAsia="仿宋_GB2312"/>
          <w:sz w:val="32"/>
          <w:szCs w:val="32"/>
          <w:lang w:val="en-US" w:eastAsia="zh-CN"/>
        </w:rPr>
        <w:t>2019年12月</w:t>
      </w:r>
      <w:r>
        <w:rPr>
          <w:rFonts w:hint="eastAsia" w:ascii="仿宋_GB2312" w:eastAsia="仿宋_GB2312"/>
          <w:sz w:val="32"/>
          <w:szCs w:val="32"/>
        </w:rPr>
        <w:t>，实际完成值为</w:t>
      </w:r>
      <w:r>
        <w:rPr>
          <w:rFonts w:hint="eastAsia" w:ascii="仿宋_GB2312" w:eastAsia="仿宋_GB2312"/>
          <w:sz w:val="32"/>
          <w:szCs w:val="32"/>
          <w:lang w:val="en-US" w:eastAsia="zh-CN"/>
        </w:rPr>
        <w:t>100%</w:t>
      </w:r>
      <w:r>
        <w:rPr>
          <w:rFonts w:hint="eastAsia" w:ascii="仿宋_GB2312" w:eastAsia="仿宋_GB2312"/>
          <w:sz w:val="32"/>
          <w:szCs w:val="32"/>
        </w:rPr>
        <w:t>，达到预期目标</w:t>
      </w:r>
      <w:r>
        <w:rPr>
          <w:rFonts w:hint="eastAsia" w:ascii="仿宋_GB2312" w:eastAsia="仿宋_GB2312"/>
          <w:sz w:val="32"/>
          <w:szCs w:val="32"/>
          <w:lang w:eastAsia="zh-CN"/>
        </w:rPr>
        <w:t>。</w:t>
      </w:r>
    </w:p>
    <w:p>
      <w:pPr>
        <w:spacing w:before="156"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项目产出成本指标为研发新技术及推广转化实用新技术费用（万元/项），预期指标值为</w:t>
      </w:r>
      <w:r>
        <w:rPr>
          <w:rFonts w:hint="eastAsia" w:ascii="仿宋_GB2312" w:eastAsia="仿宋_GB2312"/>
          <w:sz w:val="32"/>
          <w:szCs w:val="32"/>
          <w:lang w:val="en-US" w:eastAsia="zh-CN"/>
        </w:rPr>
        <w:t>0.25</w:t>
      </w:r>
      <w:r>
        <w:rPr>
          <w:rFonts w:hint="eastAsia" w:ascii="仿宋_GB2312" w:eastAsia="仿宋_GB2312"/>
          <w:sz w:val="32"/>
          <w:szCs w:val="32"/>
        </w:rPr>
        <w:t>，实际完成值为</w:t>
      </w:r>
      <w:r>
        <w:rPr>
          <w:rFonts w:hint="eastAsia" w:ascii="仿宋_GB2312" w:eastAsia="仿宋_GB2312"/>
          <w:sz w:val="32"/>
          <w:szCs w:val="32"/>
          <w:lang w:val="en-US" w:eastAsia="zh-CN"/>
        </w:rPr>
        <w:t>2.08</w:t>
      </w:r>
      <w:r>
        <w:rPr>
          <w:rFonts w:hint="eastAsia" w:ascii="仿宋_GB2312" w:eastAsia="仿宋_GB2312"/>
          <w:sz w:val="32"/>
          <w:szCs w:val="32"/>
        </w:rPr>
        <w:t>，大幅度超过预期目标，原因系</w:t>
      </w:r>
      <w:r>
        <w:rPr>
          <w:rFonts w:hint="eastAsia" w:ascii="仿宋_GB2312" w:eastAsia="仿宋_GB2312"/>
          <w:sz w:val="32"/>
          <w:szCs w:val="32"/>
          <w:lang w:eastAsia="zh-CN"/>
        </w:rPr>
        <w:t>按照上年经验用</w:t>
      </w:r>
      <w:r>
        <w:rPr>
          <w:rFonts w:hint="eastAsia" w:ascii="仿宋_GB2312" w:eastAsia="仿宋_GB2312"/>
          <w:sz w:val="32"/>
          <w:szCs w:val="32"/>
          <w:lang w:val="en-US" w:eastAsia="zh-CN"/>
        </w:rPr>
        <w:t>25万除以补助项目数，但今年实际补助12个项目，项目成本均值为2.08万元。</w:t>
      </w:r>
    </w:p>
    <w:p>
      <w:pPr>
        <w:pStyle w:val="18"/>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项目效益情况</w:t>
      </w:r>
    </w:p>
    <w:p>
      <w:pPr>
        <w:spacing w:before="156" w:beforeLines="50" w:line="600" w:lineRule="exact"/>
        <w:ind w:firstLine="640" w:firstLineChars="200"/>
        <w:rPr>
          <w:rFonts w:hint="eastAsia" w:ascii="仿宋_GB2312" w:hAnsi="仿宋" w:eastAsia="仿宋_GB2312" w:cs="宋体"/>
          <w:bCs/>
          <w:sz w:val="32"/>
          <w:szCs w:val="32"/>
          <w:lang w:eastAsia="zh-CN" w:bidi="ar"/>
        </w:rPr>
      </w:pPr>
      <w:r>
        <w:rPr>
          <w:rFonts w:hint="eastAsia" w:ascii="仿宋_GB2312" w:hAnsi="仿宋" w:eastAsia="仿宋_GB2312" w:cs="宋体"/>
          <w:bCs/>
          <w:sz w:val="32"/>
          <w:szCs w:val="32"/>
          <w:lang w:bidi="ar"/>
        </w:rPr>
        <w:t>项目实施产生的经济效益</w:t>
      </w:r>
      <w:r>
        <w:rPr>
          <w:rFonts w:hint="eastAsia" w:ascii="仿宋_GB2312" w:hAnsi="仿宋" w:eastAsia="仿宋_GB2312" w:cs="宋体"/>
          <w:bCs/>
          <w:sz w:val="32"/>
          <w:szCs w:val="32"/>
          <w:lang w:eastAsia="zh-CN" w:bidi="ar"/>
        </w:rPr>
        <w:t>指标</w:t>
      </w:r>
      <w:r>
        <w:rPr>
          <w:rFonts w:hint="eastAsia" w:ascii="仿宋_GB2312" w:eastAsia="仿宋_GB2312"/>
          <w:sz w:val="32"/>
          <w:szCs w:val="32"/>
          <w:lang w:eastAsia="zh-CN"/>
        </w:rPr>
        <w:t>无。</w:t>
      </w:r>
    </w:p>
    <w:p>
      <w:pPr>
        <w:spacing w:before="156"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项目实施产生的社会效益</w:t>
      </w:r>
      <w:r>
        <w:rPr>
          <w:rFonts w:hint="eastAsia" w:ascii="仿宋_GB2312" w:eastAsia="仿宋_GB2312"/>
          <w:sz w:val="32"/>
          <w:szCs w:val="32"/>
        </w:rPr>
        <w:t>指标为新技术应用数占研发技术总数的比率(≥*%)</w:t>
      </w:r>
      <w:r>
        <w:rPr>
          <w:rFonts w:hint="eastAsia" w:ascii="仿宋_GB2312" w:eastAsia="仿宋_GB2312"/>
          <w:sz w:val="32"/>
          <w:szCs w:val="32"/>
          <w:lang w:val="en-US" w:eastAsia="zh-CN"/>
        </w:rPr>
        <w:t xml:space="preserve"> </w:t>
      </w:r>
      <w:r>
        <w:rPr>
          <w:rFonts w:hint="eastAsia" w:ascii="仿宋_GB2312" w:eastAsia="仿宋_GB2312"/>
          <w:sz w:val="32"/>
          <w:szCs w:val="32"/>
        </w:rPr>
        <w:t>，预期指标值为</w:t>
      </w:r>
      <w:r>
        <w:rPr>
          <w:rFonts w:hint="eastAsia" w:ascii="仿宋_GB2312" w:eastAsia="仿宋_GB2312"/>
          <w:sz w:val="32"/>
          <w:szCs w:val="32"/>
          <w:lang w:val="en-US" w:eastAsia="zh-CN"/>
        </w:rPr>
        <w:t>85%</w:t>
      </w:r>
      <w:r>
        <w:rPr>
          <w:rFonts w:hint="eastAsia" w:ascii="仿宋_GB2312" w:eastAsia="仿宋_GB2312"/>
          <w:sz w:val="32"/>
          <w:szCs w:val="32"/>
        </w:rPr>
        <w:t>，实际完成值为</w:t>
      </w:r>
      <w:r>
        <w:rPr>
          <w:rFonts w:hint="eastAsia" w:ascii="仿宋_GB2312" w:eastAsia="仿宋_GB2312"/>
          <w:sz w:val="32"/>
          <w:szCs w:val="32"/>
          <w:lang w:val="en-US" w:eastAsia="zh-CN"/>
        </w:rPr>
        <w:t>85%</w:t>
      </w:r>
      <w:r>
        <w:rPr>
          <w:rFonts w:hint="eastAsia" w:ascii="仿宋_GB2312" w:hAnsi="仿宋" w:eastAsia="仿宋_GB2312" w:cs="宋体"/>
          <w:bCs/>
          <w:sz w:val="32"/>
          <w:szCs w:val="32"/>
          <w:lang w:bidi="ar"/>
        </w:rPr>
        <w:t>，达到了预期目标</w:t>
      </w:r>
      <w:r>
        <w:rPr>
          <w:rFonts w:hint="eastAsia" w:ascii="仿宋_GB2312" w:hAnsi="仿宋" w:eastAsia="仿宋_GB2312" w:cs="宋体"/>
          <w:bCs/>
          <w:sz w:val="32"/>
          <w:szCs w:val="32"/>
          <w:lang w:eastAsia="zh-CN" w:bidi="ar"/>
        </w:rPr>
        <w:t>。</w:t>
      </w:r>
    </w:p>
    <w:p>
      <w:pPr>
        <w:spacing w:before="156" w:beforeLines="50" w:line="600" w:lineRule="exact"/>
        <w:ind w:firstLine="640" w:firstLineChars="200"/>
        <w:rPr>
          <w:rFonts w:hint="eastAsia" w:ascii="仿宋_GB2312" w:hAnsi="仿宋" w:eastAsia="仿宋_GB2312" w:cs="宋体"/>
          <w:bCs/>
          <w:sz w:val="32"/>
          <w:szCs w:val="32"/>
          <w:lang w:eastAsia="zh-CN" w:bidi="ar"/>
        </w:rPr>
      </w:pPr>
      <w:r>
        <w:rPr>
          <w:rFonts w:hint="eastAsia" w:ascii="仿宋_GB2312" w:hAnsi="仿宋" w:eastAsia="仿宋_GB2312" w:cs="宋体"/>
          <w:bCs/>
          <w:sz w:val="32"/>
          <w:szCs w:val="32"/>
          <w:lang w:bidi="ar"/>
        </w:rPr>
        <w:t>项目实施产生的生态效益</w:t>
      </w:r>
      <w:r>
        <w:rPr>
          <w:rFonts w:hint="eastAsia" w:ascii="仿宋_GB2312" w:eastAsia="仿宋_GB2312"/>
          <w:sz w:val="32"/>
          <w:szCs w:val="32"/>
        </w:rPr>
        <w:t>指标</w:t>
      </w:r>
      <w:r>
        <w:rPr>
          <w:rFonts w:hint="eastAsia" w:ascii="仿宋_GB2312" w:eastAsia="仿宋_GB2312"/>
          <w:sz w:val="32"/>
          <w:szCs w:val="32"/>
          <w:lang w:eastAsia="zh-CN"/>
        </w:rPr>
        <w:t>无。</w:t>
      </w:r>
    </w:p>
    <w:p>
      <w:pPr>
        <w:spacing w:before="156"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项目的可持续效益效益</w:t>
      </w:r>
      <w:r>
        <w:rPr>
          <w:rFonts w:hint="eastAsia" w:ascii="仿宋_GB2312" w:eastAsia="仿宋_GB2312"/>
          <w:sz w:val="32"/>
          <w:szCs w:val="32"/>
        </w:rPr>
        <w:t>指标为提升了产业科技创新能力，预期指标值为</w:t>
      </w:r>
      <w:r>
        <w:rPr>
          <w:rFonts w:hint="eastAsia" w:ascii="仿宋_GB2312" w:eastAsia="仿宋_GB2312"/>
          <w:sz w:val="32"/>
          <w:szCs w:val="32"/>
          <w:lang w:eastAsia="zh-CN"/>
        </w:rPr>
        <w:t>长期</w:t>
      </w:r>
      <w:r>
        <w:rPr>
          <w:rFonts w:hint="eastAsia" w:ascii="仿宋_GB2312" w:eastAsia="仿宋_GB2312"/>
          <w:sz w:val="32"/>
          <w:szCs w:val="32"/>
        </w:rPr>
        <w:t>，实际完成值为</w:t>
      </w:r>
      <w:r>
        <w:rPr>
          <w:rFonts w:hint="eastAsia" w:ascii="仿宋_GB2312" w:eastAsia="仿宋_GB2312"/>
          <w:sz w:val="32"/>
          <w:szCs w:val="32"/>
          <w:lang w:val="en-US" w:eastAsia="zh-CN"/>
        </w:rPr>
        <w:t>100%</w:t>
      </w:r>
      <w:r>
        <w:rPr>
          <w:rFonts w:hint="eastAsia" w:ascii="仿宋_GB2312" w:hAnsi="仿宋" w:eastAsia="仿宋_GB2312" w:cs="宋体"/>
          <w:bCs/>
          <w:sz w:val="32"/>
          <w:szCs w:val="32"/>
          <w:lang w:bidi="ar"/>
        </w:rPr>
        <w:t>，达到了预期目标</w:t>
      </w:r>
      <w:r>
        <w:rPr>
          <w:rFonts w:hint="eastAsia" w:ascii="仿宋_GB2312" w:hAnsi="仿宋" w:eastAsia="仿宋_GB2312" w:cs="宋体"/>
          <w:bCs/>
          <w:sz w:val="32"/>
          <w:szCs w:val="32"/>
          <w:lang w:eastAsia="zh-CN" w:bidi="ar"/>
        </w:rPr>
        <w:t>。</w:t>
      </w:r>
    </w:p>
    <w:p>
      <w:pPr>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rPr>
          <w:rFonts w:hint="eastAsia" w:ascii="仿宋_GB2312" w:hAnsi="仿宋" w:eastAsia="仿宋_GB2312" w:cs="宋体"/>
          <w:bCs/>
          <w:sz w:val="32"/>
          <w:szCs w:val="32"/>
          <w:lang w:bidi="ar"/>
        </w:rPr>
      </w:pPr>
      <w:r>
        <w:rPr>
          <w:rFonts w:hint="eastAsia" w:ascii="仿宋_GB2312" w:hAnsi="仿宋" w:eastAsia="仿宋_GB2312" w:cs="宋体"/>
          <w:bCs/>
          <w:sz w:val="32"/>
          <w:szCs w:val="32"/>
          <w:lang w:bidi="ar"/>
        </w:rPr>
        <w:t>经问卷调查</w:t>
      </w:r>
      <w:r>
        <w:rPr>
          <w:rFonts w:hint="eastAsia" w:ascii="仿宋_GB2312" w:hAnsi="仿宋" w:eastAsia="仿宋_GB2312" w:cs="宋体"/>
          <w:bCs/>
          <w:sz w:val="32"/>
          <w:szCs w:val="32"/>
          <w:lang w:eastAsia="zh-CN" w:bidi="ar"/>
        </w:rPr>
        <w:t>，</w:t>
      </w:r>
      <w:r>
        <w:rPr>
          <w:rFonts w:hint="eastAsia" w:ascii="仿宋_GB2312" w:hAnsi="仿宋" w:eastAsia="仿宋_GB2312" w:cs="宋体"/>
          <w:bCs/>
          <w:sz w:val="32"/>
          <w:szCs w:val="32"/>
          <w:lang w:bidi="ar"/>
        </w:rPr>
        <w:t>项目收益群众满意度为：</w:t>
      </w:r>
      <w:r>
        <w:rPr>
          <w:rFonts w:hint="eastAsia" w:ascii="仿宋_GB2312" w:hAnsi="仿宋" w:eastAsia="仿宋_GB2312" w:cs="宋体"/>
          <w:bCs/>
          <w:sz w:val="32"/>
          <w:szCs w:val="32"/>
          <w:lang w:val="en-US" w:eastAsia="zh-CN" w:bidi="ar"/>
        </w:rPr>
        <w:t>88.3%，</w:t>
      </w:r>
      <w:r>
        <w:rPr>
          <w:rFonts w:hint="eastAsia" w:ascii="仿宋_GB2312" w:hAnsi="仿宋" w:eastAsia="仿宋_GB2312" w:cs="宋体"/>
          <w:bCs/>
          <w:sz w:val="32"/>
          <w:szCs w:val="32"/>
          <w:lang w:bidi="ar"/>
        </w:rPr>
        <w:t>未达到预期目标。</w:t>
      </w:r>
    </w:p>
    <w:p>
      <w:pPr>
        <w:pageBreakBefore w:val="0"/>
        <w:widowControl w:val="0"/>
        <w:kinsoku/>
        <w:wordWrap/>
        <w:overflowPunct/>
        <w:topLinePunct w:val="0"/>
        <w:autoSpaceDE/>
        <w:autoSpaceDN/>
        <w:bidi w:val="0"/>
        <w:adjustRightInd/>
        <w:snapToGrid/>
        <w:spacing w:before="156" w:beforeLines="50" w:line="600" w:lineRule="exact"/>
        <w:ind w:firstLine="643" w:firstLineChars="200"/>
        <w:textAlignment w:val="auto"/>
        <w:rPr>
          <w:lang w:bidi="ar"/>
        </w:rPr>
      </w:pPr>
      <w:r>
        <w:rPr>
          <w:rFonts w:hint="eastAsia" w:ascii="Times New Roman" w:hAnsi="Times New Roman" w:eastAsia="黑体" w:cs="Times New Roman"/>
          <w:b/>
          <w:bCs/>
          <w:kern w:val="44"/>
          <w:sz w:val="32"/>
          <w:szCs w:val="32"/>
          <w:lang w:val="en-US" w:eastAsia="zh-CN" w:bidi="ar"/>
        </w:rPr>
        <w:t>五、主要经验及做法、存在的问题及原因分析</w:t>
      </w:r>
    </w:p>
    <w:p>
      <w:pPr>
        <w:pStyle w:val="24"/>
        <w:pageBreakBefore w:val="0"/>
        <w:widowControl w:val="0"/>
        <w:numPr>
          <w:ilvl w:val="0"/>
          <w:numId w:val="7"/>
        </w:numPr>
        <w:kinsoku/>
        <w:wordWrap/>
        <w:overflowPunct/>
        <w:topLinePunct w:val="0"/>
        <w:autoSpaceDE/>
        <w:autoSpaceDN/>
        <w:bidi w:val="0"/>
        <w:adjustRightInd/>
        <w:snapToGrid/>
        <w:ind w:left="0" w:firstLine="643" w:firstLineChars="200"/>
        <w:textAlignment w:val="auto"/>
        <w:rPr>
          <w:lang w:bidi="ar"/>
        </w:rPr>
      </w:pPr>
      <w:r>
        <w:rPr>
          <w:rFonts w:hint="eastAsia"/>
          <w:lang w:bidi="ar"/>
        </w:rPr>
        <w:t>主要经验及做法</w:t>
      </w:r>
    </w:p>
    <w:p>
      <w:pPr>
        <w:pStyle w:val="24"/>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eastAsia="仿宋"/>
          <w:b w:val="0"/>
          <w:lang w:eastAsia="zh-CN" w:bidi="ar"/>
        </w:rPr>
      </w:pPr>
      <w:r>
        <w:rPr>
          <w:rFonts w:hint="eastAsia"/>
          <w:b w:val="0"/>
          <w:lang w:bidi="ar"/>
        </w:rPr>
        <w:t>本项目实施效果较好的原因主要是管理制度完善、责任落实到位，跟踪考核机制完善且运行有效</w:t>
      </w:r>
      <w:r>
        <w:rPr>
          <w:rFonts w:hint="eastAsia"/>
          <w:b w:val="0"/>
          <w:lang w:eastAsia="zh-CN" w:bidi="ar"/>
        </w:rPr>
        <w:t>，</w:t>
      </w:r>
      <w:r>
        <w:rPr>
          <w:rStyle w:val="15"/>
          <w:rFonts w:hint="eastAsia" w:ascii="仿宋" w:hAnsi="仿宋" w:eastAsia="仿宋"/>
          <w:b w:val="0"/>
          <w:bCs/>
          <w:spacing w:val="-4"/>
          <w:sz w:val="32"/>
          <w:szCs w:val="32"/>
        </w:rPr>
        <w:t>组织专家对拟组织实施的应用技术研究与开发项目资金预算进行评审和评估</w:t>
      </w:r>
      <w:r>
        <w:rPr>
          <w:rStyle w:val="15"/>
          <w:rFonts w:hint="eastAsia" w:ascii="仿宋" w:hAnsi="仿宋" w:eastAsia="仿宋"/>
          <w:b w:val="0"/>
          <w:bCs/>
          <w:spacing w:val="-4"/>
          <w:sz w:val="32"/>
          <w:szCs w:val="32"/>
          <w:lang w:eastAsia="zh-CN"/>
        </w:rPr>
        <w:t>，结合专家评分及项目承担人申请资金额度分配资金，而后党组会决议，流程合理合规。</w:t>
      </w:r>
    </w:p>
    <w:p>
      <w:pPr>
        <w:pStyle w:val="24"/>
        <w:pageBreakBefore w:val="0"/>
        <w:widowControl w:val="0"/>
        <w:numPr>
          <w:ilvl w:val="0"/>
          <w:numId w:val="7"/>
        </w:numPr>
        <w:kinsoku/>
        <w:wordWrap/>
        <w:overflowPunct/>
        <w:topLinePunct w:val="0"/>
        <w:autoSpaceDE/>
        <w:autoSpaceDN/>
        <w:bidi w:val="0"/>
        <w:adjustRightInd/>
        <w:snapToGrid/>
        <w:ind w:left="0" w:firstLine="643" w:firstLineChars="200"/>
        <w:textAlignment w:val="auto"/>
        <w:rPr>
          <w:lang w:bidi="ar"/>
        </w:rPr>
      </w:pPr>
      <w:r>
        <w:rPr>
          <w:rFonts w:hint="eastAsia"/>
          <w:lang w:bidi="ar"/>
        </w:rPr>
        <w:t>存在的问题及原因分析</w:t>
      </w:r>
    </w:p>
    <w:p>
      <w:pPr>
        <w:pStyle w:val="24"/>
        <w:keepNext/>
        <w:keepLines/>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1"/>
        <w:rPr>
          <w:rFonts w:hint="eastAsia"/>
          <w:b w:val="0"/>
          <w:lang w:val="en-US" w:eastAsia="zh-CN" w:bidi="ar"/>
        </w:rPr>
      </w:pPr>
      <w:r>
        <w:rPr>
          <w:rFonts w:hint="eastAsia"/>
          <w:b w:val="0"/>
          <w:lang w:val="en-US" w:eastAsia="zh-CN" w:bidi="ar"/>
        </w:rPr>
        <w:t>1、本级财政分配25万补助，而每年立项项目较多，以至于无法充分调动地区人员科研热情。</w:t>
      </w:r>
    </w:p>
    <w:p>
      <w:pPr>
        <w:keepNext w:val="0"/>
        <w:keepLines w:val="0"/>
        <w:pageBreakBefore w:val="0"/>
        <w:widowControl w:val="0"/>
        <w:suppressLineNumbers w:val="0"/>
        <w:kinsoku/>
        <w:wordWrap/>
        <w:overflowPunct/>
        <w:topLinePunct w:val="0"/>
        <w:autoSpaceDE/>
        <w:autoSpaceDN/>
        <w:bidi w:val="0"/>
        <w:adjustRightInd/>
        <w:snapToGrid/>
        <w:spacing w:before="120" w:beforeLines="50" w:beforeAutospacing="0" w:after="0" w:afterAutospacing="0" w:line="560" w:lineRule="exact"/>
        <w:ind w:right="0" w:firstLine="640" w:firstLineChars="200"/>
        <w:jc w:val="both"/>
        <w:textAlignment w:val="auto"/>
        <w:outlineLvl w:val="9"/>
        <w:rPr>
          <w:rFonts w:hint="default"/>
          <w:b w:val="0"/>
          <w:lang w:val="en-US" w:eastAsia="zh-CN" w:bidi="ar"/>
        </w:rPr>
      </w:pPr>
      <w:r>
        <w:rPr>
          <w:rFonts w:hint="eastAsia" w:ascii="Times New Roman" w:hAnsi="Times New Roman" w:eastAsia="仿宋_GB2312" w:cs="仿宋_GB2312"/>
          <w:kern w:val="2"/>
          <w:sz w:val="32"/>
          <w:szCs w:val="22"/>
          <w:lang w:val="en-US" w:eastAsia="zh-CN" w:bidi="ar"/>
        </w:rPr>
        <w:t>2、绩效目标制定不够细化。</w:t>
      </w:r>
    </w:p>
    <w:p>
      <w:pPr>
        <w:pStyle w:val="22"/>
        <w:pageBreakBefore w:val="0"/>
        <w:widowControl w:val="0"/>
        <w:numPr>
          <w:ilvl w:val="0"/>
          <w:numId w:val="0"/>
        </w:numPr>
        <w:kinsoku/>
        <w:wordWrap/>
        <w:overflowPunct/>
        <w:topLinePunct w:val="0"/>
        <w:autoSpaceDE/>
        <w:autoSpaceDN/>
        <w:bidi w:val="0"/>
        <w:adjustRightInd/>
        <w:snapToGrid/>
        <w:ind w:left="643" w:leftChars="0"/>
        <w:textAlignment w:val="auto"/>
        <w:rPr>
          <w:rFonts w:ascii="黑体" w:hAnsi="黑体"/>
        </w:rPr>
      </w:pPr>
      <w:r>
        <w:rPr>
          <w:rFonts w:hint="eastAsia" w:ascii="黑体" w:hAnsi="黑体"/>
          <w:lang w:eastAsia="zh-CN"/>
        </w:rPr>
        <w:t>六、</w:t>
      </w:r>
      <w:r>
        <w:rPr>
          <w:rFonts w:hint="eastAsia" w:ascii="黑体" w:hAnsi="黑体"/>
        </w:rPr>
        <w:t>有关建议</w:t>
      </w:r>
    </w:p>
    <w:p>
      <w:pPr>
        <w:pStyle w:val="22"/>
        <w:keepNext/>
        <w:keepLines/>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0"/>
        <w:rPr>
          <w:rFonts w:hint="eastAsia" w:ascii="仿宋_GB2312" w:hAnsi="仿宋" w:eastAsia="仿宋_GB2312" w:cs="宋体"/>
          <w:b w:val="0"/>
          <w:kern w:val="2"/>
          <w:lang w:val="en-US" w:eastAsia="zh-CN" w:bidi="ar"/>
        </w:rPr>
      </w:pPr>
      <w:r>
        <w:rPr>
          <w:rFonts w:hint="eastAsia" w:ascii="仿宋_GB2312" w:hAnsi="仿宋" w:eastAsia="仿宋_GB2312" w:cs="宋体"/>
          <w:b w:val="0"/>
          <w:kern w:val="2"/>
          <w:lang w:val="en-US" w:eastAsia="zh-CN" w:bidi="ar"/>
        </w:rPr>
        <w:t>1、建议财政在可能的情况下加大对科技项目的资金投入，或本单位通过项目支持调动科技人员科技创新的热情。</w:t>
      </w:r>
    </w:p>
    <w:p>
      <w:pPr>
        <w:pStyle w:val="22"/>
        <w:keepNext/>
        <w:keepLines/>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0"/>
        <w:rPr>
          <w:rFonts w:hint="default" w:ascii="仿宋_GB2312" w:hAnsi="仿宋" w:eastAsia="仿宋_GB2312" w:cs="宋体"/>
          <w:b w:val="0"/>
          <w:kern w:val="2"/>
          <w:lang w:val="en-US" w:eastAsia="zh-CN" w:bidi="ar"/>
        </w:rPr>
      </w:pPr>
      <w:r>
        <w:rPr>
          <w:rFonts w:hint="eastAsia" w:ascii="仿宋_GB2312" w:hAnsi="仿宋" w:eastAsia="仿宋_GB2312" w:cs="宋体"/>
          <w:b w:val="0"/>
          <w:kern w:val="2"/>
          <w:lang w:val="en-US" w:eastAsia="zh-CN" w:bidi="ar"/>
        </w:rPr>
        <w:t>2、细化目标设置，使目标值与资金用途更加贴切。</w:t>
      </w:r>
    </w:p>
    <w:p>
      <w:pPr>
        <w:pStyle w:val="22"/>
        <w:pageBreakBefore w:val="0"/>
        <w:widowControl w:val="0"/>
        <w:numPr>
          <w:ilvl w:val="0"/>
          <w:numId w:val="0"/>
        </w:numPr>
        <w:kinsoku/>
        <w:wordWrap/>
        <w:overflowPunct/>
        <w:topLinePunct w:val="0"/>
        <w:autoSpaceDE/>
        <w:autoSpaceDN/>
        <w:bidi w:val="0"/>
        <w:adjustRightInd/>
        <w:snapToGrid/>
        <w:ind w:left="643" w:leftChars="0"/>
        <w:textAlignment w:val="auto"/>
        <w:rPr>
          <w:rFonts w:ascii="黑体" w:hAnsi="黑体"/>
        </w:rPr>
      </w:pPr>
      <w:r>
        <w:rPr>
          <w:rFonts w:hint="eastAsia" w:ascii="黑体" w:hAnsi="黑体"/>
          <w:lang w:eastAsia="zh-CN"/>
        </w:rPr>
        <w:t>七、</w:t>
      </w:r>
      <w:r>
        <w:rPr>
          <w:rFonts w:hint="eastAsia" w:ascii="黑体" w:hAnsi="黑体"/>
        </w:rPr>
        <w:t>其他需要说明的问题</w:t>
      </w:r>
    </w:p>
    <w:p>
      <w:pPr>
        <w:keepNext w:val="0"/>
        <w:keepLines w:val="0"/>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outlineLvl w:val="9"/>
        <w:rPr>
          <w:rFonts w:hint="eastAsia" w:ascii="仿宋_GB2312" w:hAnsi="仿宋" w:eastAsia="仿宋_GB2312" w:cs="宋体"/>
          <w:b w:val="0"/>
          <w:bCs/>
          <w:kern w:val="2"/>
          <w:sz w:val="32"/>
          <w:szCs w:val="32"/>
          <w:lang w:val="en-US" w:eastAsia="zh-CN" w:bidi="ar"/>
        </w:rPr>
      </w:pPr>
      <w:r>
        <w:rPr>
          <w:rFonts w:hint="eastAsia" w:ascii="仿宋_GB2312" w:hAnsi="仿宋" w:eastAsia="仿宋_GB2312" w:cs="宋体"/>
          <w:b w:val="0"/>
          <w:bCs/>
          <w:kern w:val="2"/>
          <w:sz w:val="32"/>
          <w:szCs w:val="32"/>
          <w:lang w:val="en-US" w:eastAsia="zh-CN" w:bidi="ar"/>
        </w:rPr>
        <w:t>无</w:t>
      </w:r>
    </w:p>
    <w:p>
      <w:pPr>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rPr>
          <w:rFonts w:ascii="仿宋_GB2312" w:hAnsi="仿宋" w:eastAsia="仿宋_GB2312" w:cs="宋体"/>
          <w:sz w:val="32"/>
          <w:szCs w:val="32"/>
          <w:lang w:bidi="ar"/>
        </w:rPr>
      </w:pPr>
    </w:p>
    <w:p>
      <w:pPr>
        <w:pageBreakBefore w:val="0"/>
        <w:widowControl w:val="0"/>
        <w:kinsoku/>
        <w:wordWrap/>
        <w:overflowPunct/>
        <w:topLinePunct w:val="0"/>
        <w:autoSpaceDE/>
        <w:autoSpaceDN/>
        <w:bidi w:val="0"/>
        <w:adjustRightInd/>
        <w:snapToGrid/>
        <w:spacing w:before="156" w:beforeLines="50" w:line="600" w:lineRule="exac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w:t>
      </w:r>
      <w:r>
        <w:rPr>
          <w:rFonts w:hint="eastAsia" w:ascii="仿宋_GB2312" w:hAnsi="仿宋" w:eastAsia="仿宋_GB2312" w:cs="宋体"/>
          <w:sz w:val="32"/>
          <w:szCs w:val="32"/>
          <w:lang w:eastAsia="zh-CN" w:bidi="ar"/>
        </w:rPr>
        <w:t>科技局应用技术研究与开发</w:t>
      </w:r>
      <w:r>
        <w:rPr>
          <w:rFonts w:hint="eastAsia" w:ascii="仿宋_GB2312" w:hAnsi="仿宋" w:eastAsia="仿宋_GB2312" w:cs="宋体"/>
          <w:sz w:val="32"/>
          <w:szCs w:val="32"/>
          <w:lang w:bidi="ar"/>
        </w:rPr>
        <w:t>项目支出绩效目标申报表</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科技局应用技术研究与开发</w:t>
      </w:r>
      <w:r>
        <w:rPr>
          <w:rFonts w:hint="eastAsia" w:ascii="仿宋_GB2312" w:hAnsi="仿宋" w:eastAsia="仿宋_GB2312" w:cs="宋体"/>
          <w:sz w:val="32"/>
          <w:szCs w:val="32"/>
          <w:lang w:bidi="ar"/>
        </w:rPr>
        <w:t>项目支出绩效目标</w:t>
      </w:r>
      <w:bookmarkStart w:id="10" w:name="_GoBack"/>
      <w:bookmarkEnd w:id="10"/>
      <w:r>
        <w:rPr>
          <w:rFonts w:hint="eastAsia" w:ascii="仿宋_GB2312" w:hAnsi="仿宋" w:eastAsia="仿宋_GB2312" w:cs="宋体"/>
          <w:sz w:val="32"/>
          <w:szCs w:val="32"/>
          <w:lang w:bidi="ar"/>
        </w:rPr>
        <w:t>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w:t>
      </w:r>
      <w:r>
        <w:rPr>
          <w:rFonts w:hint="eastAsia" w:ascii="仿宋_GB2312" w:hAnsi="仿宋" w:eastAsia="仿宋_GB2312" w:cs="宋体"/>
          <w:sz w:val="32"/>
          <w:szCs w:val="32"/>
          <w:lang w:eastAsia="zh-CN" w:bidi="ar"/>
        </w:rPr>
        <w:t>科技局应用技术研究与开发</w:t>
      </w:r>
      <w:r>
        <w:rPr>
          <w:rFonts w:hint="eastAsia" w:ascii="仿宋_GB2312" w:hAnsi="仿宋" w:eastAsia="仿宋_GB2312" w:cs="宋体"/>
          <w:sz w:val="32"/>
          <w:szCs w:val="32"/>
          <w:lang w:bidi="ar"/>
        </w:rPr>
        <w:t>项目支出绩效自评表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科技局应用技术研究与开发</w:t>
      </w:r>
      <w:r>
        <w:rPr>
          <w:rFonts w:hint="eastAsia" w:ascii="仿宋_GB2312" w:hAnsi="仿宋" w:eastAsia="仿宋_GB2312" w:cs="宋体"/>
          <w:sz w:val="32"/>
          <w:szCs w:val="32"/>
          <w:lang w:bidi="ar"/>
        </w:rPr>
        <w:t>项目支出绩效评价指标体系</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5</w:t>
      </w:r>
      <w:r>
        <w:rPr>
          <w:rFonts w:hint="eastAsia" w:ascii="仿宋_GB2312" w:hAnsi="仿宋" w:eastAsia="仿宋_GB2312" w:cs="宋体"/>
          <w:sz w:val="32"/>
          <w:szCs w:val="32"/>
          <w:lang w:bidi="ar"/>
        </w:rPr>
        <w:t>：绩效评价依据</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6</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科技局应用技术研究与开发</w:t>
      </w:r>
      <w:r>
        <w:rPr>
          <w:rFonts w:hint="eastAsia" w:ascii="仿宋_GB2312" w:hAnsi="仿宋" w:eastAsia="仿宋_GB2312" w:cs="宋体"/>
          <w:sz w:val="32"/>
          <w:szCs w:val="32"/>
          <w:lang w:bidi="ar"/>
        </w:rPr>
        <w:t>项目支出绩效评价评分表</w:t>
      </w:r>
    </w:p>
    <w:p>
      <w:pPr>
        <w:spacing w:before="156" w:beforeLines="50" w:line="600" w:lineRule="exact"/>
        <w:ind w:firstLine="640" w:firstLineChars="200"/>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bordersDoNotSurroundHeader w:val="1"/>
  <w:bordersDoNotSurroundFooter w:val="1"/>
  <w:documentProtection w:enforcement="0"/>
  <w:defaultTabStop w:val="0"/>
  <w:drawingGridHorizontalSpacing w:val="21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D708F"/>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12E46"/>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206276C"/>
    <w:rsid w:val="03502DD8"/>
    <w:rsid w:val="04514CCA"/>
    <w:rsid w:val="06273CC2"/>
    <w:rsid w:val="07B26D56"/>
    <w:rsid w:val="083B3A73"/>
    <w:rsid w:val="0BB569C4"/>
    <w:rsid w:val="0EF22941"/>
    <w:rsid w:val="117830D7"/>
    <w:rsid w:val="138F2984"/>
    <w:rsid w:val="14447D18"/>
    <w:rsid w:val="17E95295"/>
    <w:rsid w:val="1B282FE0"/>
    <w:rsid w:val="2023291F"/>
    <w:rsid w:val="217F35A7"/>
    <w:rsid w:val="22BB494B"/>
    <w:rsid w:val="22E461C0"/>
    <w:rsid w:val="24E73B1F"/>
    <w:rsid w:val="26706066"/>
    <w:rsid w:val="26F03C06"/>
    <w:rsid w:val="27664C9C"/>
    <w:rsid w:val="28276FB4"/>
    <w:rsid w:val="2A547683"/>
    <w:rsid w:val="2E95734F"/>
    <w:rsid w:val="304D2FD2"/>
    <w:rsid w:val="344E209F"/>
    <w:rsid w:val="379C4F97"/>
    <w:rsid w:val="39162DCF"/>
    <w:rsid w:val="3B2653F4"/>
    <w:rsid w:val="3D892824"/>
    <w:rsid w:val="3E6F3829"/>
    <w:rsid w:val="46530AFA"/>
    <w:rsid w:val="47E44E46"/>
    <w:rsid w:val="4A95257E"/>
    <w:rsid w:val="51355AE5"/>
    <w:rsid w:val="53243288"/>
    <w:rsid w:val="5353683B"/>
    <w:rsid w:val="53614DF0"/>
    <w:rsid w:val="55345A29"/>
    <w:rsid w:val="565C48FB"/>
    <w:rsid w:val="57964064"/>
    <w:rsid w:val="57A84E86"/>
    <w:rsid w:val="5B4A68E2"/>
    <w:rsid w:val="601B5A58"/>
    <w:rsid w:val="6299711C"/>
    <w:rsid w:val="6429763A"/>
    <w:rsid w:val="64392631"/>
    <w:rsid w:val="667765BF"/>
    <w:rsid w:val="6A6A519A"/>
    <w:rsid w:val="6BCE0B9F"/>
    <w:rsid w:val="713A3D66"/>
    <w:rsid w:val="73AE30D8"/>
    <w:rsid w:val="74BD7C95"/>
    <w:rsid w:val="7775238E"/>
    <w:rsid w:val="782D2E79"/>
    <w:rsid w:val="7A8638D9"/>
    <w:rsid w:val="7B456008"/>
    <w:rsid w:val="7E0A00A7"/>
    <w:rsid w:val="7F7E6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字符"/>
    <w:basedOn w:val="14"/>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4"/>
    <w:link w:val="8"/>
    <w:qFormat/>
    <w:uiPriority w:val="99"/>
    <w:rPr>
      <w:sz w:val="18"/>
      <w:szCs w:val="18"/>
    </w:rPr>
  </w:style>
  <w:style w:type="character" w:customStyle="1" w:styleId="20">
    <w:name w:val="页脚 字符"/>
    <w:basedOn w:val="14"/>
    <w:link w:val="7"/>
    <w:qFormat/>
    <w:uiPriority w:val="99"/>
    <w:rPr>
      <w:sz w:val="18"/>
      <w:szCs w:val="18"/>
    </w:rPr>
  </w:style>
  <w:style w:type="character" w:customStyle="1" w:styleId="21">
    <w:name w:val="批注框文本 字符"/>
    <w:basedOn w:val="14"/>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4"/>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4"/>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0</TotalTime>
  <ScaleCrop>false</ScaleCrop>
  <LinksUpToDate>false</LinksUpToDate>
  <CharactersWithSpaces>6006</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2020-09-05T04:19:06Z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