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喀什地区档案局档案数字化项目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喀什地区档案局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10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喀什地区档案局单位性质为全额事业单位全额拨款，执行会计制度为事业会计制度。独立编制机构</w:t>
      </w:r>
      <w:r>
        <w:rPr>
          <w:rFonts w:ascii="仿宋_GB2312" w:hAnsi="宋体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sz w:val="32"/>
          <w:szCs w:val="32"/>
        </w:rPr>
        <w:t>1</w:t>
      </w:r>
      <w:r>
        <w:rPr>
          <w:rFonts w:ascii="仿宋_GB2312" w:hAnsi="宋体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sz w:val="32"/>
          <w:szCs w:val="32"/>
        </w:rPr>
        <w:t>个，独立编制机构与上年无变动。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《喀什地区事业单位分类工作方案》（喀党编办[2014]43号）精神，设置喀什地区档案局（馆）。喀什地区档案局与档案馆实行局馆合一，一个机构、两块牌子，为中共喀什地委管理的行政类事业单位，规格正县级。依照《档案法》、《政府信息公开管理条例》，履行全区档案事业行政执法和档案保管利用两种职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t>机构人员情况：编制24人，实有在职人数1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sz w:val="32"/>
          <w:szCs w:val="32"/>
        </w:rPr>
        <w:t>人，退休20人，属于一般公共预算财政拨款（补助）开支3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sz w:val="32"/>
          <w:szCs w:val="32"/>
        </w:rPr>
        <w:t>人，其中：在职1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仿宋_GB2312"/>
          <w:sz w:val="32"/>
          <w:szCs w:val="32"/>
        </w:rPr>
        <w:t>人，退休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仿宋_GB2312"/>
          <w:sz w:val="32"/>
          <w:szCs w:val="32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1、项目预期目标及阶段性目标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档案数字化项目预计扫描页数大于16万页;档案数字化扫描卷数大于1500卷;档案数字化扫描档案的年份为2008年之前的档案;档案数字化扫描方式平板扫描、彩色扫描；档案数字化图像格式为TFTT或JPG；档案数字化分辨率不小于300dpi；档案数字化完成时间不超过60天；档案数字化每页单价0.5元。项目完成后预计使档案保管安全性明显提高，查阅、利用档案的方便程度显著提升，档案资料可保存年限延长，档案保管人员满意度大于90%，档案利用人员满意度大于90%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outlineLvl w:val="9"/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项目基本性质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本项目性质为延续项目。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3" w:firstLineChars="200"/>
        <w:textAlignment w:val="auto"/>
        <w:outlineLvl w:val="9"/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sz w:val="32"/>
          <w:szCs w:val="32"/>
          <w:lang w:val="en-US" w:eastAsia="zh-CN"/>
        </w:rPr>
        <w:t>项目用途及范围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sz w:val="32"/>
          <w:szCs w:val="32"/>
          <w:lang w:val="en-US" w:eastAsia="zh-CN"/>
        </w:rPr>
        <w:t>档案数字化项目主要为了提高</w:t>
      </w: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档案保管安全性及查阅、利用档案的方便程度，使档案资料可保存的年限延长，提升档案管理人员和档案使用人员的满意度。档案数字化项目扫描的档案主要是2002年至2008年的现行档案，因其使用率较高，故数字化后可以发挥更大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项目资金使用及管理情况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档案局档案数字化项目预算安排总额为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8.13万元，其中财政资金8.13万元，无自筹资金，2018年实际收到预算资金8.13万元。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本项目实际支付资金8.13万元，预算执行率100%。项目资金全部用于支付档案数字化费用。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本项目支出符合我局财务管理制度，该笔资金的拨付有完整的审批程序和手续，不存在截留、挤占、挪用等情况。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本项目涉及金额较小，通过政府集中采购的方式，最终选择新疆成锦信息科技有限公司为此次服务的供货商。项目实施过程均按照本单位制定的管理制度执行。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不存在调整情况。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宋体" w:eastAsia="仿宋_GB2312" w:cs="仿宋_GB2312"/>
          <w:sz w:val="32"/>
          <w:szCs w:val="32"/>
          <w:lang w:val="en-US" w:eastAsia="zh-CN"/>
        </w:rPr>
        <w:t>为保证项目质量和成本控制，我单位业务人员于2018年12月22日完成检查验收，检查验收合格后按合同规定支付款项。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项目管理情况分析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 w:cs="仿宋"/>
          <w:b w:val="0"/>
          <w:spacing w:val="-4"/>
          <w:sz w:val="32"/>
          <w:szCs w:val="32"/>
          <w:lang w:eastAsia="zh-CN"/>
        </w:rPr>
        <w:t>该项目实施过程中，我单位制定了相关制度，要求工作人员严格遵照安全保密要求；同时我局派专人负责档案数字化工作，不定期对项目进度情况进行检查，在不泄密的基础上达到绩效目标，确保了项目按时保质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  <w:lang w:eastAsia="zh-CN"/>
        </w:rPr>
        <w:t>四、</w:t>
      </w: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本项目共设置一级指标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个，二级指标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个，三级指标</w:t>
      </w:r>
      <w:bookmarkStart w:id="0" w:name="_GoBack"/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11个，其中已完成三级指标11个，指标完成率为100%。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经济性：该项目每页单价0.5元，是通过比价确定的最低价，达到了成本控制和成本节约的目标。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效率性：项目实际工期45天，比预计的60天工期缩短了15天。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hAnsi="宋体" w:eastAsia="仿宋_GB2312" w:cs="仿宋_GB2312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效益性：该项目完成后，档案资料的保管安全性明显提高，查阅、利用档案的方便程度显著提升，档案资料可保存年限明显延长；档案保管人员与档案利用人员的满意度明显提升。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2018年本项目绩效目标全部达成，不存在未完成原因分析。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该项目将在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2019年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继续申请项目资金，保证档案事业向好发展。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7" w:firstLineChars="200"/>
        <w:textAlignment w:val="auto"/>
        <w:outlineLvl w:val="9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1、主要经验及做法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该项目采用了政府集中采购的方式确定供应商，保证了项目实施的公平性，同时也有效保证了档案数字化的质量。同时在项目实施过程中派专人负责，一方面保证了项目进度，另一方面增强了保密性。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档案扫描过程中存在漏页、缺页问题。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项目实施过程中我局应加强监督，尽量避免该问题的产生。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27" w:firstLineChars="200"/>
        <w:textAlignment w:val="auto"/>
        <w:outlineLvl w:val="9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其他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无其他说明内容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Fonts w:hint="eastAsia" w:ascii="仿宋_GB2312" w:eastAsia="仿宋_GB2312"/>
          <w:spacing w:val="-4"/>
          <w:sz w:val="32"/>
          <w:szCs w:val="32"/>
          <w:lang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本次评价通过实地调研等方式，全面了解喀什地区档案局档案数字化项目资金的使用效率和效果，项目管理过程是否规范，是否完成了预期绩效目标等。同时，通过开展自我评价来总结经验和教训，为喀什地区档案局档案数字化项目今后的开展提供参考建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outlineLvl w:val="9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768579"/>
    <w:multiLevelType w:val="singleLevel"/>
    <w:tmpl w:val="B676857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4732347"/>
    <w:multiLevelType w:val="singleLevel"/>
    <w:tmpl w:val="F473234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6D9002B"/>
    <w:multiLevelType w:val="singleLevel"/>
    <w:tmpl w:val="26D9002B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3C459770"/>
    <w:multiLevelType w:val="singleLevel"/>
    <w:tmpl w:val="3C45977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5162F1"/>
    <w:rsid w:val="00535153"/>
    <w:rsid w:val="00855E3A"/>
    <w:rsid w:val="00922CB9"/>
    <w:rsid w:val="00A26421"/>
    <w:rsid w:val="00A4293B"/>
    <w:rsid w:val="00B41F61"/>
    <w:rsid w:val="00C56C72"/>
    <w:rsid w:val="00CA6457"/>
    <w:rsid w:val="00D17F2E"/>
    <w:rsid w:val="00E769FE"/>
    <w:rsid w:val="00EA2CBE"/>
    <w:rsid w:val="00F32FEE"/>
    <w:rsid w:val="090B36A1"/>
    <w:rsid w:val="0C9B5139"/>
    <w:rsid w:val="1A5E29E7"/>
    <w:rsid w:val="1EA471C1"/>
    <w:rsid w:val="27EF482D"/>
    <w:rsid w:val="2D704687"/>
    <w:rsid w:val="3FEA4752"/>
    <w:rsid w:val="46FE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200" w:afterAutospacing="0" w:line="276" w:lineRule="auto"/>
      <w:ind w:left="0" w:right="0"/>
    </w:pPr>
    <w:rPr>
      <w:rFonts w:ascii="Calibri" w:hAnsi="Calibri" w:eastAsia="宋体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7">
    <w:name w:val="Intense Emphasis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Subtle Reference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Intense Reference"/>
    <w:basedOn w:val="16"/>
    <w:qFormat/>
    <w:uiPriority w:val="32"/>
    <w:rPr>
      <w:b/>
      <w:sz w:val="24"/>
      <w:u w:val="single"/>
    </w:rPr>
  </w:style>
  <w:style w:type="character" w:customStyle="1" w:styleId="40">
    <w:name w:val="Book Title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575</Characters>
  <Lines>4</Lines>
  <Paragraphs>1</Paragraphs>
  <TotalTime>47</TotalTime>
  <ScaleCrop>false</ScaleCrop>
  <LinksUpToDate>false</LinksUpToDate>
  <CharactersWithSpaces>674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Reality</cp:lastModifiedBy>
  <cp:lastPrinted>2018-12-10T02:51:00Z</cp:lastPrinted>
  <dcterms:modified xsi:type="dcterms:W3CDTF">2019-08-21T05:32:40Z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