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1566" w:firstLineChars="300"/>
        <w:rPr>
          <w:rFonts w:cs="宋体" w:asciiTheme="majorEastAsia" w:hAnsiTheme="majorEastAsia" w:eastAsiaTheme="majorEastAsia"/>
          <w:b/>
          <w:kern w:val="0"/>
          <w:sz w:val="52"/>
          <w:szCs w:val="52"/>
        </w:rPr>
      </w:pPr>
    </w:p>
    <w:p>
      <w:pPr>
        <w:spacing w:line="540" w:lineRule="exact"/>
        <w:ind w:firstLine="783" w:firstLineChars="150"/>
        <w:rPr>
          <w:rFonts w:cs="宋体" w:asciiTheme="majorEastAsia" w:hAnsiTheme="majorEastAsia" w:eastAsiaTheme="majorEastAsia"/>
          <w:b/>
          <w:kern w:val="0"/>
          <w:sz w:val="52"/>
          <w:szCs w:val="52"/>
        </w:rPr>
      </w:pPr>
      <w:r>
        <w:rPr>
          <w:rFonts w:hint="eastAsia" w:cs="宋体" w:asciiTheme="majorEastAsia" w:hAnsiTheme="majorEastAsia" w:eastAsiaTheme="majorEastAsia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cs="宋体" w:asciiTheme="majorEastAsia" w:hAnsiTheme="majorEastAsia" w:eastAsiaTheme="majorEastAsia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Ansi="宋体" w:eastAsia="仿宋_GB2312" w:cs="宋体"/>
          <w:kern w:val="0"/>
          <w:sz w:val="36"/>
          <w:szCs w:val="36"/>
        </w:rPr>
        <w:t xml:space="preserve"> 2018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jc w:val="left"/>
        <w:rPr>
          <w:rFonts w:hint="eastAsia"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项目名称：体育馆全民健身广场建设项目</w:t>
      </w:r>
      <w:r>
        <w:rPr>
          <w:rFonts w:hAnsi="宋体" w:eastAsia="仿宋_GB2312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>(欠工程款)</w:t>
      </w:r>
      <w:r>
        <w:rPr>
          <w:rFonts w:hAnsi="宋体" w:eastAsia="仿宋_GB2312" w:cs="宋体"/>
          <w:kern w:val="0"/>
          <w:sz w:val="36"/>
          <w:szCs w:val="36"/>
        </w:rPr>
        <w:t xml:space="preserve">    </w:t>
      </w:r>
    </w:p>
    <w:p>
      <w:pPr>
        <w:spacing w:line="700" w:lineRule="exact"/>
        <w:ind w:left="420" w:leftChars="200" w:firstLine="180" w:firstLineChars="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实施单位（公章）：喀什地区体育馆</w:t>
      </w:r>
    </w:p>
    <w:p>
      <w:pPr>
        <w:spacing w:line="700" w:lineRule="exact"/>
        <w:ind w:firstLine="540" w:firstLineChars="1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540" w:firstLineChars="1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项目负责人（签章）：江辉</w:t>
      </w:r>
    </w:p>
    <w:p>
      <w:pPr>
        <w:spacing w:line="700" w:lineRule="exact"/>
        <w:ind w:firstLine="360" w:firstLineChars="10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Fonts w:hAnsi="宋体" w:eastAsia="仿宋_GB2312" w:cs="宋体"/>
          <w:kern w:val="0"/>
          <w:sz w:val="36"/>
          <w:szCs w:val="36"/>
        </w:rPr>
        <w:t xml:space="preserve">   2019 </w:t>
      </w:r>
      <w:r>
        <w:rPr>
          <w:rFonts w:hint="eastAsia" w:hAnsi="宋体" w:eastAsia="仿宋_GB2312" w:cs="宋体"/>
          <w:kern w:val="0"/>
          <w:sz w:val="36"/>
          <w:szCs w:val="36"/>
        </w:rPr>
        <w:t>年</w:t>
      </w:r>
      <w:r>
        <w:rPr>
          <w:rFonts w:hAnsi="宋体" w:eastAsia="仿宋_GB2312" w:cs="宋体"/>
          <w:kern w:val="0"/>
          <w:sz w:val="36"/>
          <w:szCs w:val="36"/>
        </w:rPr>
        <w:t xml:space="preserve"> 1 </w:t>
      </w:r>
      <w:r>
        <w:rPr>
          <w:rFonts w:hint="eastAsia" w:hAnsi="宋体" w:eastAsia="仿宋_GB2312" w:cs="宋体"/>
          <w:kern w:val="0"/>
          <w:sz w:val="36"/>
          <w:szCs w:val="36"/>
        </w:rPr>
        <w:t>月</w:t>
      </w:r>
      <w:r>
        <w:rPr>
          <w:rFonts w:hAnsi="宋体" w:eastAsia="仿宋_GB2312" w:cs="宋体"/>
          <w:kern w:val="0"/>
          <w:sz w:val="36"/>
          <w:szCs w:val="36"/>
        </w:rPr>
        <w:t>25</w:t>
      </w:r>
      <w:r>
        <w:rPr>
          <w:rFonts w:hint="eastAsia" w:hAnsi="宋体" w:eastAsia="仿宋_GB2312" w:cs="宋体"/>
          <w:kern w:val="0"/>
          <w:sz w:val="36"/>
          <w:szCs w:val="36"/>
        </w:rPr>
        <w:t>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80" w:firstLineChars="25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喀什地区体育馆是政府设立的公共体育事业单位。隶属喀什地区文化体育新闻出版局。是喀什地区开展大型文化体育活动的重要场地，也是广大群众开展全民健身活动重要场所之一。占地面积10000平方米，其中：室内体育馆面积5000平方米、全民健身广场面积5000平方米。体育馆及全民健身广场全天24小时免费向公众开放。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喀什地区体育馆的主要职责是，承办喀什地区大型文化体育政治活动；开展群众文化体育馆活动；开展全民健身活动；为喀什地区竞技体育比赛提供场地。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</w:rPr>
        <w:t>欠全民健身广场地面硬化建设工程面积约350平方米。欠全民健身广场地面硬化成本为9.12万元，建设成本标准为260元/平方米。3、支付拖欠工程款。4、全民健身广场的建成，将改善公共体育馆的场地设施，提高公共体育馆的服务质量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本项目性质为一次性项目。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为了进一步贯彻落实《全民计划纲要》，我馆将新建全民健身广场。全民健身广场面积为5500平方米，地面硬化建设标准为260元/每平方米。此笔款项为拖欠全民健身广场地面硬化工程欠款，拖欠全民健身广场地面硬化工程面积约350平方米，拖欠工程款9.12万元。</w:t>
      </w:r>
    </w:p>
    <w:p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体育馆综合训练馆建设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项目预算安排总额为9.12万元，其中财政资金9.12万元，自筹资金0万元，2018年实际收到预算资金9.12万元。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本项目实际支付资金9.12万元，预算执行率100</w:t>
      </w:r>
      <w:r>
        <w:rPr>
          <w:rFonts w:ascii="仿宋" w:hAnsi="仿宋" w:eastAsia="仿宋"/>
          <w:bCs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。项目资金主要用于支付全民建身广场地面硬化工程欠款。</w:t>
      </w:r>
    </w:p>
    <w:p>
      <w:pPr>
        <w:adjustRightInd w:val="0"/>
        <w:snapToGrid w:val="0"/>
        <w:spacing w:line="560" w:lineRule="exact"/>
        <w:ind w:firstLine="470" w:firstLineChars="15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严格遵守喀什地区体育馆各项财务管理制度，包括《会计核算工作管理制度》、《财务收支审批制度》、《现金管理制度》、《体育馆专项资金管理办法》等，在资金的拨付及使用中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本项目在执行的过程中严格按照地区财政局的相关规定，在规定的时间内支付工程欠款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本项目不存在招投标情况；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本项目不存在调整情况；</w:t>
      </w:r>
    </w:p>
    <w:p>
      <w:pPr>
        <w:spacing w:line="540" w:lineRule="exact"/>
        <w:ind w:firstLine="624" w:firstLineChars="200"/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  <w:lang w:val="en-US" w:eastAsia="zh-CN"/>
        </w:rPr>
        <w:t>本项目不存在检查验收情况。</w:t>
      </w:r>
    </w:p>
    <w:p>
      <w:pPr>
        <w:adjustRightInd w:val="0"/>
        <w:snapToGrid w:val="0"/>
        <w:spacing w:line="560" w:lineRule="exact"/>
        <w:ind w:firstLine="470" w:firstLineChars="150"/>
        <w:outlineLvl w:val="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该项目在施工的过程中，派专人进行工程监工，对工程质量把关，确保工程质量安全。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9"/>
          <w:rFonts w:hint="eastAsia" w:ascii="黑体" w:hAnsi="黑体" w:eastAsia="黑体"/>
        </w:rPr>
        <w:t xml:space="preserve"> 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本项目共设置一级指标3个，二级指标7个，三级指标10个，其中已完成三级指标10个，指标完成率为100%。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 w:cs="仿宋_GB2312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数量指标完成情况：场馆维修改造项目个数预期指标值350平方米，实际完成指标值350平方米，完成率100%；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质量指标完成情况：健身广场建设合格率预期指标值100%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 xml:space="preserve"> ，实际完成指标值100%，完成率100%；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时效指标完成情况：工程完成率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数预期指标值100% ，实际完成指标值100%，完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成率100%；工程按期完成率预期指标值100%，实际完成指标值100%，完成率100%；工程完工率预期指标值100%，实际完成指标值100%，完成率100%；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成本指标完成情况：维修改造成本预期指标值9.12万元，实际完成指标值9.12万元，完成率 100%。</w:t>
      </w:r>
    </w:p>
    <w:p>
      <w:pPr>
        <w:rPr>
          <w:rStyle w:val="19"/>
          <w:rFonts w:ascii="仿宋" w:hAnsi="仿宋" w:eastAsia="仿宋" w:cs="宋体"/>
          <w:b w:val="0"/>
          <w:bCs w:val="0"/>
          <w:kern w:val="0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社会效益指标完成情况：提完善公共体育馆的场地设施预期指标</w:t>
      </w:r>
      <w:r>
        <w:rPr>
          <w:rFonts w:hint="eastAsia" w:ascii="仿宋" w:hAnsi="仿宋" w:eastAsia="仿宋" w:cs="宋体"/>
          <w:kern w:val="0"/>
          <w:sz w:val="32"/>
          <w:szCs w:val="32"/>
        </w:rPr>
        <w:t>贯彻落实《全民健身计划纲要》，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实际完成指标</w:t>
      </w:r>
      <w:r>
        <w:rPr>
          <w:rFonts w:hint="eastAsia" w:ascii="仿宋" w:hAnsi="仿宋" w:eastAsia="仿宋" w:cs="宋体"/>
          <w:kern w:val="0"/>
          <w:sz w:val="32"/>
          <w:szCs w:val="32"/>
        </w:rPr>
        <w:t>贯彻落实《全民健身计划纲要》</w:t>
      </w: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，完成率100%。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可持续影响指标完成情况：综合利用率达到≥95%，实际完成指标值100%，完成率105.26 %。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满意度指标完成情况：群众满意度数预期指标值≥95% ，实际完成指标值98%，完成率 103.16 %。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本年度完成项目资金的支付任务。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加强专项资金的管理。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" w:hAnsi="仿宋" w:eastAsia="仿宋"/>
          <w:bCs/>
          <w:spacing w:val="-4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1、主要经验及做法：无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2、存在的问题：无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3、建议：无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spacing w:val="-4"/>
          <w:sz w:val="32"/>
          <w:szCs w:val="32"/>
        </w:rPr>
      </w:pPr>
      <w:r>
        <w:rPr>
          <w:rFonts w:hint="eastAsia" w:ascii="仿宋" w:hAnsi="仿宋" w:eastAsia="仿宋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本次评价通过文件研读、实地调研、数据分析等方式，全面了解喀什地区体育馆项目支出的使用效率和效果，项目支出管理过程规范，完成了预期绩效目标等。同时，通过开展自我评价来总结经验和教训，为顺利持续实施喀什地区体育馆基本支出的工作奠定基础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27892034"/>
      <w:docPartObj>
        <w:docPartGallery w:val="AutoText"/>
      </w:docPartObj>
    </w:sdtPr>
    <w:sdtContent>
      <w:p>
        <w:pPr>
          <w:pStyle w:val="1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1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147A7"/>
    <w:rsid w:val="00025AE8"/>
    <w:rsid w:val="00094C81"/>
    <w:rsid w:val="000E189A"/>
    <w:rsid w:val="0012208E"/>
    <w:rsid w:val="00135256"/>
    <w:rsid w:val="001769DB"/>
    <w:rsid w:val="0019579E"/>
    <w:rsid w:val="001A4E1F"/>
    <w:rsid w:val="001A57B9"/>
    <w:rsid w:val="001C3847"/>
    <w:rsid w:val="001F3031"/>
    <w:rsid w:val="00207117"/>
    <w:rsid w:val="00210A26"/>
    <w:rsid w:val="0021559D"/>
    <w:rsid w:val="002A2532"/>
    <w:rsid w:val="002E04F4"/>
    <w:rsid w:val="002E34FF"/>
    <w:rsid w:val="0030049B"/>
    <w:rsid w:val="00361358"/>
    <w:rsid w:val="00365250"/>
    <w:rsid w:val="0036624C"/>
    <w:rsid w:val="00385849"/>
    <w:rsid w:val="003E1751"/>
    <w:rsid w:val="0050167F"/>
    <w:rsid w:val="00514506"/>
    <w:rsid w:val="00515CF1"/>
    <w:rsid w:val="005162F1"/>
    <w:rsid w:val="00535153"/>
    <w:rsid w:val="005365EC"/>
    <w:rsid w:val="0055068E"/>
    <w:rsid w:val="005735E7"/>
    <w:rsid w:val="00575CFE"/>
    <w:rsid w:val="005806C7"/>
    <w:rsid w:val="005832FF"/>
    <w:rsid w:val="00592D09"/>
    <w:rsid w:val="005B1541"/>
    <w:rsid w:val="005C0E2F"/>
    <w:rsid w:val="005D0204"/>
    <w:rsid w:val="005F7364"/>
    <w:rsid w:val="00655937"/>
    <w:rsid w:val="0065790E"/>
    <w:rsid w:val="00664595"/>
    <w:rsid w:val="00675D58"/>
    <w:rsid w:val="006F2E6D"/>
    <w:rsid w:val="007218B8"/>
    <w:rsid w:val="007812B1"/>
    <w:rsid w:val="00785FDE"/>
    <w:rsid w:val="007A0351"/>
    <w:rsid w:val="007A14BC"/>
    <w:rsid w:val="007A4BA8"/>
    <w:rsid w:val="007C1025"/>
    <w:rsid w:val="007E1751"/>
    <w:rsid w:val="007E6845"/>
    <w:rsid w:val="007F5F8A"/>
    <w:rsid w:val="00815CD9"/>
    <w:rsid w:val="00826CA1"/>
    <w:rsid w:val="00831C1C"/>
    <w:rsid w:val="00835B7F"/>
    <w:rsid w:val="00855E3A"/>
    <w:rsid w:val="008A3307"/>
    <w:rsid w:val="008C4D83"/>
    <w:rsid w:val="00922CB9"/>
    <w:rsid w:val="00965639"/>
    <w:rsid w:val="009B526F"/>
    <w:rsid w:val="009B7730"/>
    <w:rsid w:val="009C1AFD"/>
    <w:rsid w:val="00A26421"/>
    <w:rsid w:val="00A4293B"/>
    <w:rsid w:val="00A635A5"/>
    <w:rsid w:val="00A772BA"/>
    <w:rsid w:val="00A8048B"/>
    <w:rsid w:val="00A83BD5"/>
    <w:rsid w:val="00A903A6"/>
    <w:rsid w:val="00AC4FF0"/>
    <w:rsid w:val="00AD06E8"/>
    <w:rsid w:val="00AE51FD"/>
    <w:rsid w:val="00B06CA5"/>
    <w:rsid w:val="00B33D69"/>
    <w:rsid w:val="00B41F61"/>
    <w:rsid w:val="00B55332"/>
    <w:rsid w:val="00B66FF8"/>
    <w:rsid w:val="00B86E8C"/>
    <w:rsid w:val="00B9207D"/>
    <w:rsid w:val="00BE1A00"/>
    <w:rsid w:val="00C22CF0"/>
    <w:rsid w:val="00C511CC"/>
    <w:rsid w:val="00C56C72"/>
    <w:rsid w:val="00CA6457"/>
    <w:rsid w:val="00CB5064"/>
    <w:rsid w:val="00CC6E4D"/>
    <w:rsid w:val="00CF6CE9"/>
    <w:rsid w:val="00D048E6"/>
    <w:rsid w:val="00D17F2E"/>
    <w:rsid w:val="00D46194"/>
    <w:rsid w:val="00DA348B"/>
    <w:rsid w:val="00DD1424"/>
    <w:rsid w:val="00E01293"/>
    <w:rsid w:val="00E65131"/>
    <w:rsid w:val="00E769FE"/>
    <w:rsid w:val="00E80B55"/>
    <w:rsid w:val="00EA2CBE"/>
    <w:rsid w:val="00EE6912"/>
    <w:rsid w:val="00F14701"/>
    <w:rsid w:val="00F20A28"/>
    <w:rsid w:val="00F21CBC"/>
    <w:rsid w:val="00F3102E"/>
    <w:rsid w:val="00F32FEE"/>
    <w:rsid w:val="00F922E6"/>
    <w:rsid w:val="00FB6D33"/>
    <w:rsid w:val="00FE7BD7"/>
    <w:rsid w:val="7B24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uiPriority w:val="9"/>
    <w:rPr>
      <w:b/>
      <w:bCs/>
    </w:rPr>
  </w:style>
  <w:style w:type="character" w:customStyle="1" w:styleId="27">
    <w:name w:val="标题 7 Char"/>
    <w:basedOn w:val="18"/>
    <w:link w:val="8"/>
    <w:semiHidden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5"/>
    </w:rPr>
  </w:style>
  <w:style w:type="character" w:customStyle="1" w:styleId="39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2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FF7172-704D-412E-BD75-53C3B98EB9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282</Words>
  <Characters>1613</Characters>
  <Lines>13</Lines>
  <Paragraphs>3</Paragraphs>
  <TotalTime>137</TotalTime>
  <ScaleCrop>false</ScaleCrop>
  <LinksUpToDate>false</LinksUpToDate>
  <CharactersWithSpaces>1892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Reality</cp:lastModifiedBy>
  <cp:lastPrinted>2018-12-23T11:16:00Z</cp:lastPrinted>
  <dcterms:modified xsi:type="dcterms:W3CDTF">2019-08-21T09:28:00Z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