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律师费</w:t>
      </w:r>
      <w:r>
        <w:rPr>
          <w:rFonts w:hint="eastAsia" w:hAnsi="宋体" w:eastAsia="仿宋_GB2312" w:cs="宋体"/>
          <w:kern w:val="0"/>
          <w:sz w:val="36"/>
          <w:szCs w:val="36"/>
        </w:rPr>
        <w:t>补助项目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喀什地区文化馆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喀什地区文化体育局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瞿娜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填报时间：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 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月 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23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 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after="0" w:line="540" w:lineRule="exact"/>
        <w:ind w:firstLine="640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</w:rPr>
        <w:t>喀什地区文化馆主要是组织群众文化活动，繁荣群众文化事业，文化宣传文艺组织活动，相关培训，业余创作团体管理，业余文艺创作组织，授权管理文化市场，村级文化室业务指导，群众文艺理论研究，文化交流，大众科普资料编辑，民族民间文化艺术遗产收集整理和保护。单位编制25人，为全额拨款事业单位</w:t>
      </w:r>
      <w:r>
        <w:rPr>
          <w:rFonts w:hint="eastAsia" w:ascii="宋体" w:hAnsi="宋体" w:cs="宋体"/>
          <w:sz w:val="32"/>
          <w:szCs w:val="32"/>
          <w:lang w:val="en-US" w:eastAsia="zh-CN"/>
        </w:rPr>
        <w:t>.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after="0" w:line="540" w:lineRule="exact"/>
        <w:ind w:firstLine="640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目标：全年开厅次数2次以上;全年聘请律师人数1人;官司开庭完成率95%以上，资金支付及时率达到100%；官司开庭成本18.95万元；9：官司开庭节约率≥0；减轻文化馆聘请律师的经济压力 逐步减轻；对馆内业务保障能力提升；聘请律师服务年限为1年 ；文化馆满意度95%以上；聘请律师满意度达到95%以上。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after="0" w:line="540" w:lineRule="exact"/>
        <w:ind w:firstLine="640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2018年项目资金安排18.95万元，为2018年财政拨付存量资金安排文化馆打官司聘请律师费用开支。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after="0" w:line="540" w:lineRule="exact"/>
        <w:ind w:firstLine="640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2018年实际完成律师费支出实际使用了18.95万元，执行率100%。主要安排全年文化馆打官司聘请律师费用开支。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after="0" w:line="540" w:lineRule="exact"/>
        <w:ind w:firstLine="640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律师费补助项目资金严格按照单位专项资金管理和使用坚持“专款专用”的原则，严格按照单位的专项资金使用管理办法执行，办法制度严格参照自治区及财政部门专项资金使用办法来制定。资金的拨付有完整的审批程序和手续，不存在截留、挤占、挪用等情况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60" w:lineRule="exact"/>
        <w:ind w:firstLine="640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律师费开馆补助项目实施严格按照单位资金管理预案执行，对于大项开支预算方案上报局党委会，经过会研究后组织实施。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after="0" w:line="540" w:lineRule="exact"/>
        <w:ind w:firstLine="640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律师费补助项目资金严格按照单位的专项资金使用管理办法执行，办法制度严格参照自治区及财政部门专项资金使用办法来制定。日常项目经申报局党委会研究通过后执行，小项开支馆务会研究决定执行。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after="0" w:line="540" w:lineRule="exact"/>
        <w:ind w:firstLine="640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本项目共设置一级指标3个，二级指标9个，三级指标13个，其中已完成三级指标13个，指标完成率100%。</w:t>
      </w:r>
    </w:p>
    <w:p>
      <w:pPr>
        <w:spacing w:after="0" w:line="540" w:lineRule="exact"/>
        <w:ind w:firstLine="640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经济性：律师费补助费项目，减轻文化馆的经济压力</w:t>
      </w:r>
    </w:p>
    <w:p>
      <w:pPr>
        <w:spacing w:after="0" w:line="540" w:lineRule="exact"/>
        <w:ind w:firstLine="640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效率性：全年律师开庭次数2场，全年聘请律师人数1人，律师服务完成率100%。</w:t>
      </w:r>
    </w:p>
    <w:p>
      <w:pPr>
        <w:spacing w:after="0" w:line="540" w:lineRule="exact"/>
        <w:ind w:firstLine="640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效益性：文化馆的经济压力明显减轻，馆内业务保障能力有效改善。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40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项目完成率100%，不存在未完成原因。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567" w:firstLineChars="181"/>
        <w:rPr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after="0" w:line="540" w:lineRule="exact"/>
        <w:ind w:firstLine="640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明年我馆将继续官司的开庭，争取明年官司胜诉，文化馆争取到自己应有的权利。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60" w:lineRule="exact"/>
        <w:ind w:firstLine="758" w:firstLineChars="242"/>
        <w:rPr>
          <w:rFonts w:ascii="仿宋_GB2312" w:eastAsia="仿宋_GB2312"/>
          <w:b/>
          <w:bCs/>
          <w:spacing w:val="-4"/>
          <w:sz w:val="32"/>
          <w:szCs w:val="32"/>
        </w:rPr>
      </w:pPr>
      <w:r>
        <w:rPr>
          <w:rFonts w:ascii="仿宋_GB2312" w:eastAsia="仿宋_GB2312"/>
          <w:b/>
          <w:bCs/>
          <w:spacing w:val="-4"/>
          <w:sz w:val="32"/>
          <w:szCs w:val="32"/>
        </w:rPr>
        <w:t>1</w:t>
      </w:r>
      <w:r>
        <w:rPr>
          <w:rFonts w:hint="eastAsia" w:ascii="仿宋_GB2312" w:eastAsia="仿宋_GB2312"/>
          <w:b/>
          <w:bCs/>
          <w:spacing w:val="-4"/>
          <w:sz w:val="32"/>
          <w:szCs w:val="32"/>
        </w:rPr>
        <w:t>.主要经验及做法</w:t>
      </w:r>
    </w:p>
    <w:p>
      <w:pPr>
        <w:spacing w:after="0" w:line="540" w:lineRule="exact"/>
        <w:ind w:firstLine="640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严格参照本馆专项资金执行办法执行；严格上会研究制度；严格活动预案；资金使用过程监督管理。</w:t>
      </w:r>
    </w:p>
    <w:p>
      <w:pPr>
        <w:spacing w:line="560" w:lineRule="exact"/>
        <w:ind w:firstLine="627" w:firstLineChars="200"/>
        <w:rPr>
          <w:rFonts w:ascii="仿宋_GB2312" w:eastAsia="仿宋_GB2312"/>
          <w:b/>
          <w:bCs/>
          <w:spacing w:val="-4"/>
          <w:sz w:val="32"/>
          <w:szCs w:val="32"/>
        </w:rPr>
      </w:pPr>
      <w:r>
        <w:rPr>
          <w:rFonts w:hint="eastAsia" w:ascii="仿宋_GB2312" w:eastAsia="仿宋_GB2312"/>
          <w:b/>
          <w:bCs/>
          <w:spacing w:val="-4"/>
          <w:sz w:val="32"/>
          <w:szCs w:val="32"/>
        </w:rPr>
        <w:t>2.存在的问题</w:t>
      </w:r>
    </w:p>
    <w:p>
      <w:pPr>
        <w:spacing w:after="0" w:line="540" w:lineRule="exact"/>
        <w:ind w:firstLine="640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方案执行时间与实际执行时间出入较大；人员安排随意性交换；活动完成后后期工作拖拉。</w:t>
      </w:r>
    </w:p>
    <w:p>
      <w:pPr>
        <w:spacing w:line="560" w:lineRule="exact"/>
        <w:ind w:firstLine="627" w:firstLineChars="200"/>
        <w:rPr>
          <w:rFonts w:ascii="仿宋_GB2312" w:eastAsia="仿宋_GB2312"/>
          <w:b/>
          <w:bCs/>
          <w:spacing w:val="-4"/>
          <w:sz w:val="32"/>
          <w:szCs w:val="32"/>
        </w:rPr>
      </w:pPr>
      <w:r>
        <w:rPr>
          <w:rFonts w:hint="eastAsia" w:ascii="仿宋_GB2312" w:eastAsia="仿宋_GB2312"/>
          <w:b/>
          <w:bCs/>
          <w:spacing w:val="-4"/>
          <w:sz w:val="32"/>
          <w:szCs w:val="32"/>
        </w:rPr>
        <w:t>3.建议</w:t>
      </w:r>
    </w:p>
    <w:p>
      <w:pPr>
        <w:spacing w:after="0" w:line="540" w:lineRule="exact"/>
        <w:ind w:firstLine="640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制定方案时，全局考虑，考虑活动对象，考虑活动地点，根据实际情况制定方案；固定人员安排，责任到人；活动完成后，及时收尾，相关及票据及时归库、及时报账。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after="0" w:line="540" w:lineRule="exact"/>
        <w:ind w:firstLine="640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无其他说明的内容。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after="0" w:line="540" w:lineRule="exact"/>
        <w:ind w:firstLine="640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本次评价通过文件研读、实地调研、数据分析等方式，全面了解律师费补助项目资金的使用效率和效果，项目管理过程规范，完成了预期绩效目标等。同时，通过开展自我评价来总结经验和教训，为喀什地区律师费补助项目今后的开展提供参考建议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after="0" w:line="540" w:lineRule="exact"/>
        <w:ind w:firstLine="640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《自治区项目支出绩效目标自评表》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4BBFFB"/>
    <w:multiLevelType w:val="singleLevel"/>
    <w:tmpl w:val="8D4BBFF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09FD"/>
    <w:rsid w:val="000520B6"/>
    <w:rsid w:val="00056465"/>
    <w:rsid w:val="00121AE4"/>
    <w:rsid w:val="00146AAD"/>
    <w:rsid w:val="001B3A40"/>
    <w:rsid w:val="004366A8"/>
    <w:rsid w:val="004959AC"/>
    <w:rsid w:val="004F4636"/>
    <w:rsid w:val="00502BA7"/>
    <w:rsid w:val="005162F1"/>
    <w:rsid w:val="00535153"/>
    <w:rsid w:val="00554F82"/>
    <w:rsid w:val="0056390D"/>
    <w:rsid w:val="005719B0"/>
    <w:rsid w:val="005D10D6"/>
    <w:rsid w:val="00855E3A"/>
    <w:rsid w:val="008E5A11"/>
    <w:rsid w:val="00922CB9"/>
    <w:rsid w:val="009E5CD9"/>
    <w:rsid w:val="00A26421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D17F2E"/>
    <w:rsid w:val="00D30354"/>
    <w:rsid w:val="00DF42A0"/>
    <w:rsid w:val="00E769FE"/>
    <w:rsid w:val="00EA2CBE"/>
    <w:rsid w:val="00F32FEE"/>
    <w:rsid w:val="00F55898"/>
    <w:rsid w:val="00FB10BB"/>
    <w:rsid w:val="0DA652B9"/>
    <w:rsid w:val="1F3216FA"/>
    <w:rsid w:val="33FC2CF5"/>
    <w:rsid w:val="424D785C"/>
    <w:rsid w:val="445226D9"/>
    <w:rsid w:val="498A0DD4"/>
    <w:rsid w:val="61D80197"/>
    <w:rsid w:val="6600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1">
    <w:name w:val="Book Title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101</Words>
  <Characters>578</Characters>
  <Lines>4</Lines>
  <Paragraphs>1</Paragraphs>
  <TotalTime>80</TotalTime>
  <ScaleCrop>false</ScaleCrop>
  <LinksUpToDate>false</LinksUpToDate>
  <CharactersWithSpaces>678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菩提_薇薇安</cp:lastModifiedBy>
  <cp:lastPrinted>2018-12-31T10:56:00Z</cp:lastPrinted>
  <dcterms:modified xsi:type="dcterms:W3CDTF">2019-08-23T04:29:25Z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