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r>
        <w:rPr>
          <w:rFonts w:hint="eastAsia" w:ascii="华文中宋" w:hAnsi="华文中宋" w:eastAsia="华文中宋" w:cs="宋体"/>
          <w:b/>
          <w:kern w:val="0"/>
          <w:sz w:val="52"/>
          <w:szCs w:val="52"/>
        </w:rPr>
        <w:t>新疆财政支出绩效自评报告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w:t>
      </w:r>
      <w:r>
        <w:rPr>
          <w:rFonts w:hAnsi="宋体" w:eastAsia="仿宋_GB2312" w:cs="宋体"/>
          <w:kern w:val="0"/>
          <w:sz w:val="36"/>
          <w:szCs w:val="36"/>
        </w:rPr>
        <w:t>2018</w:t>
      </w:r>
      <w:r>
        <w:rPr>
          <w:rFonts w:hint="eastAsia" w:hAnsi="宋体" w:eastAsia="仿宋_GB2312" w:cs="宋体"/>
          <w:kern w:val="0"/>
          <w:sz w:val="36"/>
          <w:szCs w:val="36"/>
        </w:rPr>
        <w:t>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Ansi="宋体" w:eastAsia="仿宋_GB2312" w:cs="宋体"/>
          <w:kern w:val="0"/>
          <w:sz w:val="36"/>
          <w:szCs w:val="36"/>
        </w:rPr>
        <w:t xml:space="preserve">     </w:t>
      </w:r>
      <w:r>
        <w:rPr>
          <w:rFonts w:hint="eastAsia" w:hAnsi="宋体" w:eastAsia="仿宋_GB2312" w:cs="宋体"/>
          <w:kern w:val="0"/>
          <w:sz w:val="36"/>
          <w:szCs w:val="36"/>
        </w:rPr>
        <w:t>项目名称：公共文化体系建设补助项目</w:t>
      </w:r>
    </w:p>
    <w:p>
      <w:pPr>
        <w:spacing w:line="700" w:lineRule="exact"/>
        <w:jc w:val="left"/>
        <w:rPr>
          <w:rFonts w:hAnsi="宋体" w:eastAsia="仿宋_GB2312" w:cs="宋体"/>
          <w:kern w:val="0"/>
          <w:sz w:val="36"/>
          <w:szCs w:val="36"/>
        </w:rPr>
      </w:pPr>
      <w:r>
        <w:rPr>
          <w:rFonts w:hAnsi="宋体" w:eastAsia="仿宋_GB2312" w:cs="宋体"/>
          <w:kern w:val="0"/>
          <w:sz w:val="36"/>
          <w:szCs w:val="36"/>
        </w:rPr>
        <w:t xml:space="preserve">     </w:t>
      </w:r>
      <w:r>
        <w:rPr>
          <w:rFonts w:hint="eastAsia" w:hAnsi="宋体" w:eastAsia="仿宋_GB2312" w:cs="宋体"/>
          <w:kern w:val="0"/>
          <w:sz w:val="36"/>
          <w:szCs w:val="36"/>
        </w:rPr>
        <w:t>实施单位（公章）：喀什地区文化馆</w:t>
      </w:r>
    </w:p>
    <w:p>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自治区主管部门（公章）：</w:t>
      </w:r>
    </w:p>
    <w:p>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项目负责人（签章）：</w:t>
      </w:r>
    </w:p>
    <w:p>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填报时间：201</w:t>
      </w:r>
      <w:r>
        <w:rPr>
          <w:rFonts w:hint="eastAsia" w:hAnsi="宋体" w:eastAsia="仿宋_GB2312" w:cs="宋体"/>
          <w:kern w:val="0"/>
          <w:sz w:val="36"/>
          <w:szCs w:val="36"/>
          <w:lang w:val="en-US" w:eastAsia="zh-CN"/>
        </w:rPr>
        <w:t>9</w:t>
      </w:r>
      <w:r>
        <w:rPr>
          <w:rFonts w:hint="eastAsia" w:hAnsi="宋体" w:eastAsia="仿宋_GB2312" w:cs="宋体"/>
          <w:kern w:val="0"/>
          <w:sz w:val="36"/>
          <w:szCs w:val="36"/>
        </w:rPr>
        <w:t>年1月</w:t>
      </w:r>
      <w:r>
        <w:rPr>
          <w:rFonts w:hint="eastAsia" w:hAnsi="宋体" w:eastAsia="仿宋_GB2312" w:cs="宋体"/>
          <w:kern w:val="0"/>
          <w:sz w:val="36"/>
          <w:szCs w:val="36"/>
          <w:lang w:val="en-US" w:eastAsia="zh-CN"/>
        </w:rPr>
        <w:t>23</w:t>
      </w:r>
      <w:r>
        <w:rPr>
          <w:rFonts w:hint="eastAsia" w:hAnsi="宋体" w:eastAsia="仿宋_GB2312" w:cs="宋体"/>
          <w:kern w:val="0"/>
          <w:sz w:val="36"/>
          <w:szCs w:val="36"/>
        </w:rPr>
        <w:t>日</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sectPr>
          <w:footerReference r:id="rId3" w:type="default"/>
          <w:pgSz w:w="11906" w:h="16838"/>
          <w:pgMar w:top="1440" w:right="1800" w:bottom="1440" w:left="1800" w:header="851" w:footer="992" w:gutter="0"/>
          <w:pgNumType w:start="1"/>
          <w:cols w:space="425" w:num="1"/>
          <w:docGrid w:type="lines" w:linePitch="312" w:charSpace="0"/>
        </w:sectPr>
      </w:pPr>
    </w:p>
    <w:p>
      <w:pPr>
        <w:spacing w:line="56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一、项目概况</w:t>
      </w:r>
    </w:p>
    <w:p>
      <w:pPr>
        <w:spacing w:line="560" w:lineRule="exact"/>
        <w:ind w:firstLine="640"/>
        <w:rPr>
          <w:rStyle w:val="17"/>
          <w:rFonts w:ascii="楷体" w:hAnsi="楷体" w:eastAsia="楷体"/>
          <w:spacing w:val="-4"/>
          <w:sz w:val="32"/>
          <w:szCs w:val="32"/>
        </w:rPr>
      </w:pPr>
      <w:r>
        <w:rPr>
          <w:rStyle w:val="17"/>
          <w:rFonts w:hint="eastAsia" w:ascii="楷体" w:hAnsi="楷体" w:eastAsia="楷体"/>
          <w:spacing w:val="-4"/>
          <w:sz w:val="32"/>
          <w:szCs w:val="32"/>
        </w:rPr>
        <w:t>（一）项目单位基本情况</w:t>
      </w:r>
    </w:p>
    <w:p>
      <w:pPr>
        <w:spacing w:line="560" w:lineRule="exact"/>
        <w:ind w:firstLine="640" w:firstLineChars="200"/>
        <w:rPr>
          <w:rFonts w:hint="eastAsia" w:ascii="宋体" w:hAnsi="宋体" w:cs="宋体"/>
          <w:sz w:val="32"/>
          <w:szCs w:val="32"/>
        </w:rPr>
      </w:pPr>
      <w:r>
        <w:rPr>
          <w:rFonts w:hint="eastAsia" w:ascii="宋体" w:hAnsi="宋体" w:cs="宋体"/>
          <w:sz w:val="32"/>
          <w:szCs w:val="32"/>
        </w:rPr>
        <w:t>喀什地区文化馆主要是组织群众文化活动，繁荣群众文化事业，文化宣传文艺组织活动，相关培训，业余创作团体管理，业余文艺创作组织，授权管理文化市场，村级文化室业务指导，群众文艺理论研究，文化交流，大众科普资料编辑，民族民间文化艺术遗产收集整理和保护。单位编制25人，为全额拨款事业单位。</w:t>
      </w:r>
    </w:p>
    <w:p>
      <w:pPr>
        <w:spacing w:line="560" w:lineRule="exact"/>
        <w:ind w:firstLine="627" w:firstLineChars="200"/>
        <w:rPr>
          <w:rStyle w:val="17"/>
          <w:rFonts w:ascii="仿宋" w:hAnsi="仿宋" w:eastAsia="仿宋"/>
          <w:b w:val="0"/>
          <w:spacing w:val="-4"/>
          <w:sz w:val="32"/>
          <w:szCs w:val="32"/>
        </w:rPr>
      </w:pPr>
      <w:r>
        <w:rPr>
          <w:rStyle w:val="17"/>
          <w:rFonts w:hint="eastAsia" w:ascii="楷体" w:hAnsi="楷体" w:eastAsia="楷体"/>
          <w:spacing w:val="-4"/>
          <w:sz w:val="32"/>
          <w:szCs w:val="32"/>
        </w:rPr>
        <w:t>（二）项目预算绩效目标设定情况</w:t>
      </w:r>
    </w:p>
    <w:p>
      <w:pPr>
        <w:spacing w:line="560" w:lineRule="exact"/>
        <w:ind w:firstLine="627" w:firstLineChars="200"/>
        <w:rPr>
          <w:rStyle w:val="17"/>
          <w:rFonts w:ascii="仿宋" w:hAnsi="仿宋" w:eastAsia="仿宋"/>
          <w:bCs w:val="0"/>
          <w:spacing w:val="-4"/>
          <w:sz w:val="32"/>
          <w:szCs w:val="32"/>
        </w:rPr>
      </w:pPr>
      <w:r>
        <w:rPr>
          <w:rStyle w:val="17"/>
          <w:rFonts w:hint="eastAsia" w:ascii="仿宋" w:hAnsi="仿宋" w:eastAsia="仿宋"/>
          <w:bCs w:val="0"/>
          <w:spacing w:val="-4"/>
          <w:sz w:val="32"/>
          <w:szCs w:val="32"/>
        </w:rPr>
        <w:t>1.项目预期目标及阶段性目标</w:t>
      </w:r>
    </w:p>
    <w:p>
      <w:pPr>
        <w:spacing w:line="560" w:lineRule="exact"/>
        <w:ind w:firstLine="640" w:firstLineChars="200"/>
        <w:rPr>
          <w:rFonts w:hint="eastAsia" w:ascii="宋体" w:hAnsi="宋体" w:cs="宋体"/>
          <w:sz w:val="32"/>
          <w:szCs w:val="32"/>
        </w:rPr>
      </w:pPr>
      <w:r>
        <w:rPr>
          <w:rFonts w:hint="eastAsia" w:ascii="宋体" w:hAnsi="宋体" w:cs="宋体"/>
          <w:sz w:val="32"/>
          <w:szCs w:val="32"/>
        </w:rPr>
        <w:t>预计使用该批资金购置的教辅器材大力开展文化交流活动，以提高我馆举办公共文化活动业务的能力。近期已制定多项活动方案，包括送春联活动方案、地区中国画、书法培训班方案、地区农民画培训班方案、地区广场舞培训班方案、地区非物质文化遗产普查培训班方案，逐项实施，效果显著的话将开展多期培训，丰富广大群众的日常生活。</w:t>
      </w:r>
    </w:p>
    <w:p>
      <w:pPr>
        <w:spacing w:line="560" w:lineRule="exact"/>
        <w:ind w:firstLine="627" w:firstLineChars="200"/>
        <w:rPr>
          <w:rStyle w:val="17"/>
          <w:rFonts w:ascii="仿宋" w:hAnsi="仿宋" w:eastAsia="仿宋"/>
          <w:bCs w:val="0"/>
          <w:spacing w:val="-4"/>
          <w:sz w:val="32"/>
          <w:szCs w:val="32"/>
        </w:rPr>
      </w:pPr>
      <w:r>
        <w:rPr>
          <w:rStyle w:val="17"/>
          <w:rFonts w:hint="eastAsia" w:ascii="仿宋" w:hAnsi="仿宋" w:eastAsia="仿宋"/>
          <w:bCs w:val="0"/>
          <w:spacing w:val="-4"/>
          <w:sz w:val="32"/>
          <w:szCs w:val="32"/>
        </w:rPr>
        <w:t>2.项目性质</w:t>
      </w:r>
    </w:p>
    <w:p>
      <w:pPr>
        <w:spacing w:line="560" w:lineRule="exact"/>
        <w:ind w:firstLine="640" w:firstLineChars="200"/>
        <w:rPr>
          <w:rStyle w:val="17"/>
          <w:rFonts w:ascii="仿宋" w:hAnsi="仿宋" w:eastAsia="仿宋"/>
          <w:b w:val="0"/>
          <w:spacing w:val="-4"/>
          <w:sz w:val="32"/>
          <w:szCs w:val="32"/>
        </w:rPr>
      </w:pPr>
      <w:r>
        <w:rPr>
          <w:rFonts w:hint="eastAsia" w:ascii="宋体" w:hAnsi="宋体" w:cs="宋体"/>
          <w:sz w:val="32"/>
          <w:szCs w:val="32"/>
        </w:rPr>
        <w:t>本项目为新增项目，计划购买教辅器材之后，大力开展各类文化交流活动，制定活动方案，上报有关领导，协调召开统筹会议，方案确定之后，落实实施细则，保证活动的顺利开展。</w:t>
      </w:r>
    </w:p>
    <w:p>
      <w:pPr>
        <w:spacing w:line="560" w:lineRule="exact"/>
        <w:ind w:firstLine="627" w:firstLineChars="200"/>
        <w:rPr>
          <w:rStyle w:val="17"/>
          <w:rFonts w:ascii="仿宋" w:hAnsi="仿宋" w:eastAsia="仿宋"/>
          <w:bCs w:val="0"/>
          <w:spacing w:val="-4"/>
          <w:sz w:val="32"/>
          <w:szCs w:val="32"/>
        </w:rPr>
      </w:pPr>
      <w:r>
        <w:rPr>
          <w:rStyle w:val="17"/>
          <w:rFonts w:hint="eastAsia" w:ascii="仿宋" w:hAnsi="仿宋" w:eastAsia="仿宋"/>
          <w:bCs w:val="0"/>
          <w:spacing w:val="-4"/>
          <w:sz w:val="32"/>
          <w:szCs w:val="32"/>
        </w:rPr>
        <w:t>3.项目用途及范围</w:t>
      </w:r>
    </w:p>
    <w:p>
      <w:pPr>
        <w:spacing w:line="560" w:lineRule="exact"/>
        <w:ind w:firstLine="640" w:firstLineChars="200"/>
        <w:rPr>
          <w:rFonts w:hint="eastAsia" w:ascii="宋体" w:hAnsi="宋体" w:cs="宋体"/>
          <w:sz w:val="32"/>
          <w:szCs w:val="32"/>
        </w:rPr>
      </w:pPr>
      <w:r>
        <w:rPr>
          <w:rFonts w:hint="eastAsia" w:ascii="宋体" w:hAnsi="宋体" w:cs="宋体"/>
          <w:sz w:val="32"/>
          <w:szCs w:val="32"/>
        </w:rPr>
        <w:t>中央拨入公共文化体系建设资金20万元，用于我馆教辅类器材购置。购置的教辅类器材主要包括美术类、摄影器材类、服装类，这些器材有利于今后文化活动的举办，有利于丰富人民群众的日益增长的文化需求，同时也可提高我馆开展公共文化活动业务能力。</w:t>
      </w:r>
    </w:p>
    <w:p>
      <w:pPr>
        <w:spacing w:line="56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二、项目资金使用及管理情况</w:t>
      </w:r>
    </w:p>
    <w:p>
      <w:pPr>
        <w:spacing w:line="560" w:lineRule="exact"/>
        <w:ind w:firstLine="761" w:firstLineChars="243"/>
        <w:rPr>
          <w:rStyle w:val="17"/>
          <w:rFonts w:ascii="楷体" w:hAnsi="楷体" w:eastAsia="楷体"/>
          <w:spacing w:val="-4"/>
          <w:sz w:val="32"/>
          <w:szCs w:val="32"/>
        </w:rPr>
      </w:pPr>
      <w:r>
        <w:rPr>
          <w:rStyle w:val="17"/>
          <w:rFonts w:hint="eastAsia" w:ascii="楷体" w:hAnsi="楷体" w:eastAsia="楷体"/>
          <w:spacing w:val="-4"/>
          <w:sz w:val="32"/>
          <w:szCs w:val="32"/>
        </w:rPr>
        <w:t>（一）项目资金安排落实、总投入等情况分析</w:t>
      </w:r>
    </w:p>
    <w:p>
      <w:pPr>
        <w:spacing w:after="0" w:line="540" w:lineRule="exact"/>
        <w:ind w:firstLine="640"/>
        <w:rPr>
          <w:rFonts w:hint="eastAsia" w:ascii="宋体" w:hAnsi="宋体" w:cs="宋体"/>
          <w:sz w:val="32"/>
          <w:szCs w:val="32"/>
          <w:lang w:eastAsia="zh-CN"/>
        </w:rPr>
      </w:pPr>
      <w:r>
        <w:rPr>
          <w:rFonts w:hint="eastAsia" w:ascii="宋体" w:hAnsi="宋体" w:cs="宋体"/>
          <w:sz w:val="32"/>
          <w:szCs w:val="32"/>
        </w:rPr>
        <w:t>2018年实际完成教辅类器材20.3万元，中央2016年资金支出20万元</w:t>
      </w:r>
      <w:r>
        <w:rPr>
          <w:rFonts w:hint="eastAsia" w:ascii="宋体" w:hAnsi="宋体" w:cs="宋体"/>
          <w:sz w:val="32"/>
          <w:szCs w:val="32"/>
          <w:lang w:eastAsia="zh-CN"/>
        </w:rPr>
        <w:t>。</w:t>
      </w:r>
    </w:p>
    <w:p>
      <w:pPr>
        <w:spacing w:line="560" w:lineRule="exact"/>
        <w:ind w:firstLine="761" w:firstLineChars="243"/>
        <w:rPr>
          <w:rStyle w:val="17"/>
          <w:rFonts w:ascii="楷体" w:hAnsi="楷体" w:eastAsia="楷体"/>
          <w:spacing w:val="-4"/>
          <w:sz w:val="32"/>
          <w:szCs w:val="32"/>
        </w:rPr>
      </w:pPr>
      <w:r>
        <w:rPr>
          <w:rStyle w:val="17"/>
          <w:rFonts w:hint="eastAsia" w:ascii="楷体" w:hAnsi="楷体" w:eastAsia="楷体"/>
          <w:spacing w:val="-4"/>
          <w:sz w:val="32"/>
          <w:szCs w:val="32"/>
        </w:rPr>
        <w:t>（二）项目资金实际使用情况分析</w:t>
      </w:r>
    </w:p>
    <w:p>
      <w:pPr>
        <w:spacing w:after="0" w:line="540" w:lineRule="exact"/>
        <w:ind w:firstLine="640"/>
        <w:rPr>
          <w:rFonts w:hint="eastAsia" w:ascii="宋体" w:hAnsi="宋体" w:cs="宋体"/>
          <w:sz w:val="32"/>
          <w:szCs w:val="32"/>
        </w:rPr>
      </w:pPr>
      <w:r>
        <w:rPr>
          <w:rFonts w:hint="eastAsia" w:ascii="宋体" w:hAnsi="宋体" w:cs="宋体"/>
          <w:sz w:val="32"/>
          <w:szCs w:val="32"/>
        </w:rPr>
        <w:t>2018年项目资金安排20万元，为2016年中央补助地方公共文化服务体系建设资金，用于购置美术、音乐、舞蹈及工艺培训教辅器材。截止2018年12月，购置全民艺术普及农民画所需颜料、画架、画框等55600元，购置书法、国画培训所需的画毡、宣纸、颜料等20600元，购置送春联活动所需的对联、毛笔等15110元，购置广场舞所需服装60套共计15060元，购置非物质文化遗产普查所需摄影摄像器材共计96630元。</w:t>
      </w:r>
    </w:p>
    <w:p>
      <w:pPr>
        <w:spacing w:line="560" w:lineRule="exact"/>
        <w:ind w:firstLine="761" w:firstLineChars="243"/>
        <w:rPr>
          <w:rStyle w:val="17"/>
          <w:rFonts w:ascii="楷体" w:hAnsi="楷体" w:eastAsia="楷体"/>
          <w:spacing w:val="-4"/>
          <w:sz w:val="32"/>
          <w:szCs w:val="32"/>
        </w:rPr>
      </w:pPr>
      <w:r>
        <w:rPr>
          <w:rStyle w:val="17"/>
          <w:rFonts w:hint="eastAsia" w:ascii="楷体" w:hAnsi="楷体" w:eastAsia="楷体"/>
          <w:spacing w:val="-4"/>
          <w:sz w:val="32"/>
          <w:szCs w:val="32"/>
        </w:rPr>
        <w:t>（三）项目资金管理情况分析</w:t>
      </w:r>
    </w:p>
    <w:p>
      <w:pPr>
        <w:spacing w:line="560" w:lineRule="exact"/>
        <w:ind w:firstLine="640" w:firstLineChars="200"/>
        <w:rPr>
          <w:rFonts w:hint="eastAsia" w:ascii="宋体" w:hAnsi="宋体" w:cs="宋体"/>
          <w:sz w:val="32"/>
          <w:szCs w:val="32"/>
        </w:rPr>
      </w:pPr>
      <w:r>
        <w:rPr>
          <w:rFonts w:hint="eastAsia" w:ascii="宋体" w:hAnsi="宋体" w:cs="宋体"/>
          <w:sz w:val="32"/>
          <w:szCs w:val="32"/>
        </w:rPr>
        <w:t>公共文化服务体系建设补助项目资金严格按照《关于拨付2016年中央补助地方公共文化服务体系建设资金的通知》（喀地财教[2016]91号）的通知要求，专项资金管理和使用坚持“专款专用”的原则，严格按照单位的免费开馆及非遗专项资金使用管理办法执行，办法制度严格参照自治区免费开馆及非遗专项资金使用办法来制定。资金的拨付有完整的审批程序和手续，不存在截留、挤占、挪用等情况。</w:t>
      </w:r>
    </w:p>
    <w:p>
      <w:pPr>
        <w:spacing w:line="56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三、项目组织实施情况</w:t>
      </w:r>
    </w:p>
    <w:p>
      <w:pPr>
        <w:spacing w:line="560" w:lineRule="exact"/>
        <w:ind w:firstLine="761" w:firstLineChars="243"/>
        <w:rPr>
          <w:rStyle w:val="17"/>
          <w:rFonts w:ascii="楷体" w:hAnsi="楷体" w:eastAsia="楷体"/>
          <w:spacing w:val="-4"/>
          <w:sz w:val="32"/>
          <w:szCs w:val="32"/>
        </w:rPr>
      </w:pPr>
      <w:r>
        <w:rPr>
          <w:rStyle w:val="17"/>
          <w:rFonts w:hint="eastAsia" w:ascii="楷体" w:hAnsi="楷体" w:eastAsia="楷体"/>
          <w:spacing w:val="-4"/>
          <w:sz w:val="32"/>
          <w:szCs w:val="32"/>
        </w:rPr>
        <w:t>（一）项目组织情况分析</w:t>
      </w:r>
    </w:p>
    <w:p>
      <w:pPr>
        <w:spacing w:line="560" w:lineRule="exact"/>
        <w:ind w:firstLine="640" w:firstLineChars="200"/>
        <w:rPr>
          <w:rFonts w:hint="eastAsia" w:ascii="宋体" w:hAnsi="宋体" w:cs="宋体"/>
          <w:sz w:val="32"/>
          <w:szCs w:val="32"/>
        </w:rPr>
      </w:pPr>
      <w:r>
        <w:rPr>
          <w:rFonts w:hint="eastAsia" w:ascii="宋体" w:hAnsi="宋体" w:cs="宋体"/>
          <w:sz w:val="32"/>
          <w:szCs w:val="32"/>
        </w:rPr>
        <w:t>公共文化服务体系建设补助项目实施严格按照采购目录及采购法执行，经过政府采购，对于不在目录里的采购项目经询问采购办予以询价自行采购。采购完后对项目进行严格验收入库等。</w:t>
      </w:r>
    </w:p>
    <w:p>
      <w:pPr>
        <w:spacing w:line="560" w:lineRule="exact"/>
        <w:ind w:firstLine="761" w:firstLineChars="243"/>
        <w:rPr>
          <w:rStyle w:val="17"/>
          <w:rFonts w:ascii="楷体" w:hAnsi="楷体" w:eastAsia="楷体"/>
          <w:spacing w:val="-4"/>
          <w:sz w:val="32"/>
          <w:szCs w:val="32"/>
        </w:rPr>
      </w:pPr>
      <w:r>
        <w:rPr>
          <w:rStyle w:val="17"/>
          <w:rFonts w:hint="eastAsia" w:ascii="楷体" w:hAnsi="楷体" w:eastAsia="楷体"/>
          <w:spacing w:val="-4"/>
          <w:sz w:val="32"/>
          <w:szCs w:val="32"/>
        </w:rPr>
        <w:t>（二）项目管理情况分析</w:t>
      </w:r>
    </w:p>
    <w:p>
      <w:pPr>
        <w:spacing w:line="560" w:lineRule="exact"/>
        <w:ind w:firstLine="640" w:firstLineChars="200"/>
        <w:rPr>
          <w:rFonts w:hint="eastAsia" w:ascii="宋体" w:hAnsi="宋体" w:cs="宋体"/>
          <w:sz w:val="32"/>
          <w:szCs w:val="32"/>
        </w:rPr>
      </w:pPr>
      <w:r>
        <w:rPr>
          <w:rFonts w:hint="eastAsia" w:ascii="宋体" w:hAnsi="宋体" w:cs="宋体"/>
          <w:sz w:val="32"/>
          <w:szCs w:val="32"/>
        </w:rPr>
        <w:t>公共文化服务体系建设补助项目资金严格按照单位的免费开馆及非遗专项资金使用管理办法执行，办法制度严格参照自治区免费开馆及非遗专项资金使用办法来制定。项目经申报局党委会研究通过后执行。</w:t>
      </w:r>
    </w:p>
    <w:p>
      <w:pPr>
        <w:spacing w:line="56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 xml:space="preserve">四、项目绩效情况 </w:t>
      </w:r>
    </w:p>
    <w:p>
      <w:pPr>
        <w:spacing w:line="560" w:lineRule="exact"/>
        <w:ind w:firstLine="761" w:firstLineChars="243"/>
        <w:rPr>
          <w:rFonts w:ascii="楷体" w:hAnsi="楷体" w:eastAsia="楷体"/>
          <w:b/>
          <w:spacing w:val="-4"/>
          <w:sz w:val="32"/>
          <w:szCs w:val="32"/>
        </w:rPr>
      </w:pPr>
      <w:r>
        <w:rPr>
          <w:rFonts w:hint="eastAsia" w:ascii="楷体" w:hAnsi="楷体" w:eastAsia="楷体"/>
          <w:b/>
          <w:spacing w:val="-4"/>
          <w:sz w:val="32"/>
          <w:szCs w:val="32"/>
        </w:rPr>
        <w:t>（一）项目绩效目标完成情况分析</w:t>
      </w:r>
    </w:p>
    <w:p>
      <w:pPr>
        <w:spacing w:line="560" w:lineRule="exact"/>
        <w:ind w:firstLine="640" w:firstLineChars="200"/>
        <w:rPr>
          <w:rFonts w:hint="eastAsia" w:ascii="宋体" w:hAnsi="宋体" w:cs="宋体"/>
          <w:sz w:val="32"/>
          <w:szCs w:val="32"/>
        </w:rPr>
      </w:pPr>
      <w:r>
        <w:rPr>
          <w:rFonts w:hint="eastAsia" w:ascii="宋体" w:hAnsi="宋体" w:cs="宋体"/>
          <w:sz w:val="32"/>
          <w:szCs w:val="32"/>
        </w:rPr>
        <w:t>本项目共设置一级指标3个，二级指标9个，三级指标1</w:t>
      </w:r>
      <w:r>
        <w:rPr>
          <w:rFonts w:hint="eastAsia" w:ascii="宋体" w:hAnsi="宋体" w:cs="宋体"/>
          <w:sz w:val="32"/>
          <w:szCs w:val="32"/>
          <w:lang w:val="en-US" w:eastAsia="zh-CN"/>
        </w:rPr>
        <w:t>2</w:t>
      </w:r>
      <w:r>
        <w:rPr>
          <w:rFonts w:hint="eastAsia" w:ascii="宋体" w:hAnsi="宋体" w:cs="宋体"/>
          <w:sz w:val="32"/>
          <w:szCs w:val="32"/>
        </w:rPr>
        <w:t>个，其中已完成三级指标1</w:t>
      </w:r>
      <w:r>
        <w:rPr>
          <w:rFonts w:hint="eastAsia" w:ascii="宋体" w:hAnsi="宋体" w:cs="宋体"/>
          <w:sz w:val="32"/>
          <w:szCs w:val="32"/>
          <w:lang w:val="en-US" w:eastAsia="zh-CN"/>
        </w:rPr>
        <w:t>2</w:t>
      </w:r>
      <w:r>
        <w:rPr>
          <w:rFonts w:hint="eastAsia" w:ascii="宋体" w:hAnsi="宋体" w:cs="宋体"/>
          <w:sz w:val="32"/>
          <w:szCs w:val="32"/>
        </w:rPr>
        <w:t>个，指标完成率</w:t>
      </w:r>
      <w:r>
        <w:rPr>
          <w:rFonts w:hint="eastAsia" w:ascii="宋体" w:hAnsi="宋体" w:cs="宋体"/>
          <w:sz w:val="32"/>
          <w:szCs w:val="32"/>
          <w:lang w:val="en-US" w:eastAsia="zh-CN"/>
        </w:rPr>
        <w:t>100</w:t>
      </w:r>
      <w:r>
        <w:rPr>
          <w:rFonts w:hint="eastAsia" w:ascii="宋体" w:hAnsi="宋体" w:cs="宋体"/>
          <w:sz w:val="32"/>
          <w:szCs w:val="32"/>
        </w:rPr>
        <w:t>%。</w:t>
      </w:r>
    </w:p>
    <w:p>
      <w:pPr>
        <w:spacing w:line="560" w:lineRule="exact"/>
        <w:ind w:firstLine="640" w:firstLineChars="200"/>
        <w:rPr>
          <w:rFonts w:hint="eastAsia" w:ascii="宋体" w:hAnsi="宋体" w:cs="宋体"/>
          <w:sz w:val="32"/>
          <w:szCs w:val="32"/>
        </w:rPr>
      </w:pPr>
      <w:r>
        <w:rPr>
          <w:rFonts w:hint="eastAsia" w:ascii="宋体" w:hAnsi="宋体" w:cs="宋体"/>
          <w:sz w:val="32"/>
          <w:szCs w:val="32"/>
        </w:rPr>
        <w:t>经济性：单位购置成本</w:t>
      </w:r>
      <w:r>
        <w:rPr>
          <w:rFonts w:hint="eastAsia" w:ascii="宋体" w:hAnsi="宋体" w:cs="宋体"/>
          <w:sz w:val="32"/>
          <w:szCs w:val="32"/>
          <w:lang w:val="en-US" w:eastAsia="zh-CN"/>
        </w:rPr>
        <w:t>20</w:t>
      </w:r>
      <w:r>
        <w:rPr>
          <w:rFonts w:hint="eastAsia" w:ascii="宋体" w:hAnsi="宋体" w:cs="宋体"/>
          <w:sz w:val="32"/>
          <w:szCs w:val="32"/>
        </w:rPr>
        <w:t>万元，采购资金节约率为0</w:t>
      </w:r>
      <w:r>
        <w:rPr>
          <w:rFonts w:hint="eastAsia" w:ascii="宋体" w:hAnsi="宋体" w:cs="宋体"/>
          <w:sz w:val="32"/>
          <w:szCs w:val="32"/>
          <w:lang w:eastAsia="zh-CN"/>
        </w:rPr>
        <w:t>；</w:t>
      </w:r>
      <w:r>
        <w:rPr>
          <w:rFonts w:hint="eastAsia" w:ascii="宋体" w:hAnsi="宋体" w:cs="宋体"/>
          <w:sz w:val="32"/>
          <w:szCs w:val="32"/>
        </w:rPr>
        <w:t>政府采节支率为</w:t>
      </w:r>
      <w:r>
        <w:rPr>
          <w:rFonts w:hint="eastAsia" w:ascii="宋体" w:hAnsi="宋体" w:cs="宋体"/>
          <w:sz w:val="32"/>
          <w:szCs w:val="32"/>
          <w:lang w:val="en-US" w:eastAsia="zh-CN"/>
        </w:rPr>
        <w:t>0</w:t>
      </w:r>
      <w:r>
        <w:rPr>
          <w:rFonts w:hint="eastAsia" w:ascii="宋体" w:hAnsi="宋体" w:cs="宋体"/>
          <w:sz w:val="32"/>
          <w:szCs w:val="32"/>
        </w:rPr>
        <w:t>。</w:t>
      </w:r>
    </w:p>
    <w:p>
      <w:pPr>
        <w:spacing w:line="560" w:lineRule="exact"/>
        <w:ind w:firstLine="640" w:firstLineChars="200"/>
        <w:rPr>
          <w:rFonts w:hint="eastAsia" w:ascii="宋体" w:hAnsi="宋体" w:cs="宋体"/>
          <w:sz w:val="32"/>
          <w:szCs w:val="32"/>
        </w:rPr>
      </w:pPr>
      <w:r>
        <w:rPr>
          <w:rFonts w:hint="eastAsia" w:ascii="宋体" w:hAnsi="宋体" w:cs="宋体"/>
          <w:sz w:val="32"/>
          <w:szCs w:val="32"/>
        </w:rPr>
        <w:t>效率性：政府采购率100%，购置教辅器材质量合格率95%，购置教辅器材验收合格率为95%。</w:t>
      </w:r>
    </w:p>
    <w:p>
      <w:pPr>
        <w:spacing w:line="560" w:lineRule="exact"/>
        <w:ind w:firstLine="640" w:firstLineChars="200"/>
        <w:rPr>
          <w:rFonts w:hint="eastAsia" w:ascii="宋体" w:hAnsi="宋体" w:cs="宋体"/>
          <w:sz w:val="32"/>
          <w:szCs w:val="32"/>
        </w:rPr>
      </w:pPr>
      <w:r>
        <w:rPr>
          <w:rFonts w:hint="eastAsia" w:ascii="宋体" w:hAnsi="宋体" w:cs="宋体"/>
          <w:sz w:val="32"/>
          <w:szCs w:val="32"/>
        </w:rPr>
        <w:t>效益性：文化爱好者的经济压力明显减轻，为广大文化爱好者创设了良好的交流条件，馆内业务保障能力有效改善。</w:t>
      </w:r>
    </w:p>
    <w:p>
      <w:pPr>
        <w:spacing w:line="560" w:lineRule="exact"/>
        <w:ind w:firstLine="627" w:firstLineChars="200"/>
        <w:rPr>
          <w:rFonts w:ascii="楷体" w:hAnsi="楷体" w:eastAsia="楷体"/>
          <w:b/>
          <w:spacing w:val="-4"/>
          <w:sz w:val="32"/>
          <w:szCs w:val="32"/>
        </w:rPr>
      </w:pPr>
      <w:bookmarkStart w:id="0" w:name="_GoBack"/>
      <w:bookmarkEnd w:id="0"/>
      <w:r>
        <w:rPr>
          <w:rFonts w:hint="eastAsia" w:ascii="楷体" w:hAnsi="楷体" w:eastAsia="楷体"/>
          <w:b/>
          <w:spacing w:val="-4"/>
          <w:sz w:val="32"/>
          <w:szCs w:val="32"/>
        </w:rPr>
        <w:t>（二）项目绩效目标未完成原因分析</w:t>
      </w:r>
    </w:p>
    <w:p>
      <w:pPr>
        <w:spacing w:line="560" w:lineRule="exact"/>
        <w:ind w:firstLine="640" w:firstLineChars="200"/>
        <w:rPr>
          <w:rFonts w:hint="eastAsia" w:ascii="宋体" w:hAnsi="宋体" w:cs="宋体"/>
          <w:sz w:val="32"/>
          <w:szCs w:val="32"/>
          <w:lang w:val="en-US" w:eastAsia="zh-CN"/>
        </w:rPr>
      </w:pPr>
      <w:r>
        <w:rPr>
          <w:rFonts w:hint="eastAsia" w:ascii="宋体" w:hAnsi="宋体" w:cs="宋体"/>
          <w:sz w:val="32"/>
          <w:szCs w:val="32"/>
        </w:rPr>
        <w:t>2018年项目绩效目标</w:t>
      </w:r>
      <w:r>
        <w:rPr>
          <w:rFonts w:hint="eastAsia" w:ascii="宋体" w:hAnsi="宋体" w:cs="宋体"/>
          <w:sz w:val="32"/>
          <w:szCs w:val="32"/>
          <w:lang w:val="en-US" w:eastAsia="zh-CN"/>
        </w:rPr>
        <w:t>已</w:t>
      </w:r>
      <w:r>
        <w:rPr>
          <w:rFonts w:hint="eastAsia" w:ascii="宋体" w:hAnsi="宋体" w:cs="宋体"/>
          <w:sz w:val="32"/>
          <w:szCs w:val="32"/>
        </w:rPr>
        <w:t>达成</w:t>
      </w:r>
      <w:r>
        <w:rPr>
          <w:rFonts w:hint="eastAsia" w:ascii="宋体" w:hAnsi="宋体" w:cs="宋体"/>
          <w:sz w:val="32"/>
          <w:szCs w:val="32"/>
          <w:lang w:eastAsia="zh-CN"/>
        </w:rPr>
        <w:t>，</w:t>
      </w:r>
      <w:r>
        <w:rPr>
          <w:rFonts w:hint="eastAsia" w:ascii="宋体" w:hAnsi="宋体" w:cs="宋体"/>
          <w:sz w:val="32"/>
          <w:szCs w:val="32"/>
          <w:lang w:val="en-US" w:eastAsia="zh-CN"/>
        </w:rPr>
        <w:t>无未完成说明。</w:t>
      </w:r>
    </w:p>
    <w:p>
      <w:pPr>
        <w:spacing w:line="56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五、其他需要说明的问题</w:t>
      </w:r>
    </w:p>
    <w:p>
      <w:pPr>
        <w:spacing w:line="560" w:lineRule="exact"/>
        <w:ind w:firstLine="758" w:firstLineChars="242"/>
        <w:rPr>
          <w:rFonts w:ascii="楷体" w:hAnsi="楷体" w:eastAsia="楷体"/>
          <w:b/>
          <w:spacing w:val="-4"/>
          <w:sz w:val="32"/>
          <w:szCs w:val="32"/>
        </w:rPr>
      </w:pPr>
      <w:r>
        <w:rPr>
          <w:rFonts w:hint="eastAsia" w:ascii="楷体" w:hAnsi="楷体" w:eastAsia="楷体"/>
          <w:b/>
          <w:spacing w:val="-4"/>
          <w:sz w:val="32"/>
          <w:szCs w:val="32"/>
        </w:rPr>
        <w:t>（一）后续工作计划</w:t>
      </w:r>
    </w:p>
    <w:p>
      <w:pPr>
        <w:spacing w:line="560" w:lineRule="exact"/>
        <w:ind w:firstLine="640" w:firstLineChars="200"/>
        <w:rPr>
          <w:rFonts w:hint="eastAsia" w:ascii="宋体" w:hAnsi="宋体" w:cs="宋体"/>
          <w:sz w:val="32"/>
          <w:szCs w:val="32"/>
        </w:rPr>
      </w:pPr>
      <w:r>
        <w:rPr>
          <w:rFonts w:hint="eastAsia" w:ascii="宋体" w:hAnsi="宋体" w:cs="宋体"/>
          <w:sz w:val="32"/>
          <w:szCs w:val="32"/>
        </w:rPr>
        <w:t>今年我馆举办的各项活动成效明显，获得了大众的一致好评，后续我馆将参照之前的活动内容，拟选定几个规模较大、反响较好的活动进行第二期培训，增加培训人数，扩大活动范围，提高活动影响力。</w:t>
      </w:r>
    </w:p>
    <w:p>
      <w:pPr>
        <w:spacing w:line="560" w:lineRule="exact"/>
        <w:ind w:firstLine="758" w:firstLineChars="242"/>
        <w:rPr>
          <w:rFonts w:ascii="楷体" w:hAnsi="楷体" w:eastAsia="楷体"/>
          <w:b/>
          <w:spacing w:val="-4"/>
          <w:sz w:val="32"/>
          <w:szCs w:val="32"/>
        </w:rPr>
      </w:pPr>
      <w:r>
        <w:rPr>
          <w:rFonts w:hint="eastAsia" w:ascii="楷体" w:hAnsi="楷体" w:eastAsia="楷体"/>
          <w:b/>
          <w:spacing w:val="-4"/>
          <w:sz w:val="32"/>
          <w:szCs w:val="32"/>
        </w:rPr>
        <w:t>（二）主要经验及做法、存在问题和建议</w:t>
      </w:r>
    </w:p>
    <w:p>
      <w:pPr>
        <w:spacing w:line="560" w:lineRule="exact"/>
        <w:ind w:firstLine="758" w:firstLineChars="242"/>
        <w:rPr>
          <w:rFonts w:ascii="仿宋_GB2312" w:eastAsia="仿宋_GB2312"/>
          <w:b/>
          <w:bCs/>
          <w:spacing w:val="-4"/>
          <w:sz w:val="32"/>
          <w:szCs w:val="32"/>
        </w:rPr>
      </w:pPr>
      <w:r>
        <w:rPr>
          <w:rFonts w:ascii="仿宋_GB2312" w:eastAsia="仿宋_GB2312"/>
          <w:b/>
          <w:bCs/>
          <w:spacing w:val="-4"/>
          <w:sz w:val="32"/>
          <w:szCs w:val="32"/>
        </w:rPr>
        <w:t>1</w:t>
      </w:r>
      <w:r>
        <w:rPr>
          <w:rFonts w:hint="eastAsia" w:ascii="仿宋_GB2312" w:eastAsia="仿宋_GB2312"/>
          <w:b/>
          <w:bCs/>
          <w:spacing w:val="-4"/>
          <w:sz w:val="32"/>
          <w:szCs w:val="32"/>
        </w:rPr>
        <w:t>.主要经验及做法</w:t>
      </w:r>
    </w:p>
    <w:p>
      <w:pPr>
        <w:spacing w:line="560" w:lineRule="exact"/>
        <w:ind w:firstLine="640" w:firstLineChars="200"/>
        <w:rPr>
          <w:rFonts w:hint="eastAsia" w:ascii="宋体" w:hAnsi="宋体" w:cs="宋体"/>
          <w:sz w:val="32"/>
          <w:szCs w:val="32"/>
        </w:rPr>
      </w:pPr>
      <w:r>
        <w:rPr>
          <w:rFonts w:hint="eastAsia" w:ascii="宋体" w:hAnsi="宋体" w:cs="宋体"/>
          <w:sz w:val="32"/>
          <w:szCs w:val="32"/>
        </w:rPr>
        <w:t>严格参照本馆专项资金执行办法执行；严格上会研究制度；严格活动预案；资金使用过程监督管理</w:t>
      </w:r>
    </w:p>
    <w:p>
      <w:pPr>
        <w:spacing w:line="560" w:lineRule="exact"/>
        <w:ind w:firstLine="627" w:firstLineChars="200"/>
        <w:rPr>
          <w:rFonts w:ascii="仿宋_GB2312" w:eastAsia="仿宋_GB2312"/>
          <w:b/>
          <w:bCs/>
          <w:spacing w:val="-4"/>
          <w:sz w:val="32"/>
          <w:szCs w:val="32"/>
        </w:rPr>
      </w:pPr>
      <w:r>
        <w:rPr>
          <w:rFonts w:hint="eastAsia" w:ascii="仿宋_GB2312" w:eastAsia="仿宋_GB2312"/>
          <w:b/>
          <w:bCs/>
          <w:spacing w:val="-4"/>
          <w:sz w:val="32"/>
          <w:szCs w:val="32"/>
        </w:rPr>
        <w:t>2.存在的问题</w:t>
      </w:r>
    </w:p>
    <w:p>
      <w:pPr>
        <w:spacing w:line="560" w:lineRule="exact"/>
        <w:ind w:firstLine="640" w:firstLineChars="200"/>
        <w:rPr>
          <w:rFonts w:hint="eastAsia" w:ascii="宋体" w:hAnsi="宋体" w:cs="宋体"/>
          <w:sz w:val="32"/>
          <w:szCs w:val="32"/>
        </w:rPr>
      </w:pPr>
      <w:r>
        <w:rPr>
          <w:rFonts w:hint="eastAsia" w:ascii="宋体" w:hAnsi="宋体" w:cs="宋体"/>
          <w:sz w:val="32"/>
          <w:szCs w:val="32"/>
        </w:rPr>
        <w:t>方案执行时间与实际执行时间出入较大；人员安排随意性交换；活动完成后后期工作拖拉。</w:t>
      </w:r>
    </w:p>
    <w:p>
      <w:pPr>
        <w:spacing w:line="560" w:lineRule="exact"/>
        <w:ind w:firstLine="627" w:firstLineChars="200"/>
        <w:rPr>
          <w:rFonts w:ascii="仿宋_GB2312" w:eastAsia="仿宋_GB2312"/>
          <w:b/>
          <w:bCs/>
          <w:spacing w:val="-4"/>
          <w:sz w:val="32"/>
          <w:szCs w:val="32"/>
        </w:rPr>
      </w:pPr>
      <w:r>
        <w:rPr>
          <w:rFonts w:hint="eastAsia" w:ascii="仿宋_GB2312" w:eastAsia="仿宋_GB2312"/>
          <w:b/>
          <w:bCs/>
          <w:spacing w:val="-4"/>
          <w:sz w:val="32"/>
          <w:szCs w:val="32"/>
        </w:rPr>
        <w:t>3.建议</w:t>
      </w:r>
    </w:p>
    <w:p>
      <w:pPr>
        <w:spacing w:line="560" w:lineRule="exact"/>
        <w:ind w:firstLine="640" w:firstLineChars="200"/>
        <w:rPr>
          <w:rFonts w:hint="eastAsia" w:ascii="宋体" w:hAnsi="宋体" w:cs="宋体"/>
          <w:sz w:val="32"/>
          <w:szCs w:val="32"/>
        </w:rPr>
      </w:pPr>
      <w:r>
        <w:rPr>
          <w:rFonts w:hint="eastAsia" w:ascii="宋体" w:hAnsi="宋体" w:cs="宋体"/>
          <w:sz w:val="32"/>
          <w:szCs w:val="32"/>
        </w:rPr>
        <w:t>制定方案时，全局考虑，考虑活动对象，考虑活动地点，根据实际情况制定方案；固定人员安排，责任到人；活动完成后，及时收尾，相关及票据及时归库、及时报账。</w:t>
      </w:r>
    </w:p>
    <w:p>
      <w:pPr>
        <w:spacing w:line="560" w:lineRule="exact"/>
        <w:ind w:firstLine="758" w:firstLineChars="242"/>
        <w:rPr>
          <w:rFonts w:ascii="楷体" w:hAnsi="楷体" w:eastAsia="楷体"/>
          <w:b/>
          <w:spacing w:val="-4"/>
          <w:sz w:val="32"/>
          <w:szCs w:val="32"/>
        </w:rPr>
      </w:pPr>
      <w:r>
        <w:rPr>
          <w:rFonts w:hint="eastAsia" w:ascii="楷体" w:hAnsi="楷体" w:eastAsia="楷体"/>
          <w:b/>
          <w:spacing w:val="-4"/>
          <w:sz w:val="32"/>
          <w:szCs w:val="32"/>
        </w:rPr>
        <w:t>（三）其他</w:t>
      </w:r>
    </w:p>
    <w:p>
      <w:pPr>
        <w:spacing w:line="560" w:lineRule="exact"/>
        <w:ind w:firstLine="640" w:firstLineChars="200"/>
        <w:rPr>
          <w:rFonts w:hint="eastAsia" w:ascii="宋体" w:hAnsi="宋体" w:cs="宋体"/>
          <w:sz w:val="32"/>
          <w:szCs w:val="32"/>
        </w:rPr>
      </w:pPr>
      <w:r>
        <w:rPr>
          <w:rFonts w:hint="eastAsia" w:ascii="宋体" w:hAnsi="宋体" w:cs="宋体"/>
          <w:sz w:val="32"/>
          <w:szCs w:val="32"/>
        </w:rPr>
        <w:t>无其他说明的内容。</w:t>
      </w:r>
    </w:p>
    <w:p>
      <w:pPr>
        <w:spacing w:line="560" w:lineRule="exact"/>
        <w:ind w:firstLine="624" w:firstLineChars="200"/>
        <w:rPr>
          <w:rStyle w:val="17"/>
          <w:rFonts w:ascii="黑体" w:hAnsi="黑体" w:eastAsia="黑体"/>
          <w:b w:val="0"/>
          <w:spacing w:val="-4"/>
          <w:sz w:val="32"/>
          <w:szCs w:val="32"/>
        </w:rPr>
      </w:pPr>
      <w:r>
        <w:rPr>
          <w:rStyle w:val="17"/>
          <w:rFonts w:hint="eastAsia" w:ascii="黑体" w:hAnsi="黑体" w:eastAsia="黑体"/>
          <w:b w:val="0"/>
          <w:spacing w:val="-4"/>
          <w:sz w:val="32"/>
          <w:szCs w:val="32"/>
        </w:rPr>
        <w:t>六、项目评价工作情况</w:t>
      </w:r>
    </w:p>
    <w:p>
      <w:pPr>
        <w:spacing w:line="560" w:lineRule="exact"/>
        <w:ind w:firstLine="640" w:firstLineChars="200"/>
        <w:rPr>
          <w:rFonts w:hint="eastAsia" w:ascii="宋体" w:hAnsi="宋体" w:cs="宋体"/>
          <w:sz w:val="32"/>
          <w:szCs w:val="32"/>
        </w:rPr>
      </w:pPr>
      <w:r>
        <w:rPr>
          <w:rFonts w:hint="eastAsia" w:ascii="宋体" w:hAnsi="宋体" w:cs="宋体"/>
          <w:sz w:val="32"/>
          <w:szCs w:val="32"/>
        </w:rPr>
        <w:t>本次评价通过文件研读、实地调研、数据分析等方式，全面了解公共文化体系建设补助项目资金的使用效率和效果，项目管理过程规范，完成了预期绩效目标等。同时，通过开展自我评价来总结经验和教训，为喀什地区公共文化体系建设补助项目今后的开展提供参考建议。</w:t>
      </w:r>
    </w:p>
    <w:p>
      <w:pPr>
        <w:spacing w:line="56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七、附表</w:t>
      </w:r>
    </w:p>
    <w:p>
      <w:pPr>
        <w:spacing w:line="560" w:lineRule="exact"/>
        <w:ind w:firstLine="640" w:firstLineChars="200"/>
        <w:rPr>
          <w:rFonts w:hint="eastAsia" w:ascii="宋体" w:hAnsi="宋体" w:cs="宋体"/>
          <w:sz w:val="32"/>
          <w:szCs w:val="32"/>
        </w:rPr>
      </w:pPr>
      <w:r>
        <w:rPr>
          <w:rFonts w:hint="eastAsia" w:ascii="宋体" w:hAnsi="宋体" w:cs="宋体"/>
          <w:sz w:val="32"/>
          <w:szCs w:val="32"/>
        </w:rPr>
        <w:t>《项目支出绩效目标自评表》</w:t>
      </w:r>
    </w:p>
    <w:sectPr>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华文中宋">
    <w:panose1 w:val="02010600040101010101"/>
    <w:charset w:val="86"/>
    <w:family w:val="auto"/>
    <w:pitch w:val="default"/>
    <w:sig w:usb0="00000287" w:usb1="080F0000" w:usb2="00000000" w:usb3="00000000" w:csb0="0004009F" w:csb1="DFD7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jc w:val="center"/>
    </w:pPr>
    <w:r>
      <w:fldChar w:fldCharType="begin"/>
    </w:r>
    <w:r>
      <w:instrText xml:space="preserve">PAGE   \* MERGEFORMAT</w:instrText>
    </w:r>
    <w:r>
      <w:fldChar w:fldCharType="separate"/>
    </w:r>
    <w:r>
      <w:rPr>
        <w:lang w:val="zh-CN"/>
      </w:rPr>
      <w:t>2</w:t>
    </w:r>
    <w:r>
      <w:fldChar w:fldCharType="end"/>
    </w:r>
  </w:p>
  <w:p>
    <w:pPr>
      <w:pStyle w:val="11"/>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A6457"/>
    <w:rsid w:val="0003504F"/>
    <w:rsid w:val="000F2621"/>
    <w:rsid w:val="00117740"/>
    <w:rsid w:val="00130C08"/>
    <w:rsid w:val="00295BDE"/>
    <w:rsid w:val="005162F1"/>
    <w:rsid w:val="00535153"/>
    <w:rsid w:val="00615A86"/>
    <w:rsid w:val="00676183"/>
    <w:rsid w:val="007C3BC6"/>
    <w:rsid w:val="00821403"/>
    <w:rsid w:val="00855E3A"/>
    <w:rsid w:val="00922CB9"/>
    <w:rsid w:val="009348B7"/>
    <w:rsid w:val="00936766"/>
    <w:rsid w:val="009E0429"/>
    <w:rsid w:val="00A26421"/>
    <w:rsid w:val="00A4293B"/>
    <w:rsid w:val="00A82F8E"/>
    <w:rsid w:val="00AB728A"/>
    <w:rsid w:val="00AD7E90"/>
    <w:rsid w:val="00B41F61"/>
    <w:rsid w:val="00B45FCC"/>
    <w:rsid w:val="00B660EF"/>
    <w:rsid w:val="00C56C72"/>
    <w:rsid w:val="00CA6457"/>
    <w:rsid w:val="00CE0B02"/>
    <w:rsid w:val="00D17F2E"/>
    <w:rsid w:val="00D557E2"/>
    <w:rsid w:val="00DB44F7"/>
    <w:rsid w:val="00E769FE"/>
    <w:rsid w:val="00EA2CBE"/>
    <w:rsid w:val="00F32FEE"/>
    <w:rsid w:val="00F9210D"/>
    <w:rsid w:val="015611D5"/>
    <w:rsid w:val="025A630E"/>
    <w:rsid w:val="037B54DD"/>
    <w:rsid w:val="041232F2"/>
    <w:rsid w:val="077E6848"/>
    <w:rsid w:val="08771A6D"/>
    <w:rsid w:val="0A17730E"/>
    <w:rsid w:val="0AF84E85"/>
    <w:rsid w:val="0B0114BF"/>
    <w:rsid w:val="0D974F94"/>
    <w:rsid w:val="0DD73EEC"/>
    <w:rsid w:val="102B673F"/>
    <w:rsid w:val="1064783E"/>
    <w:rsid w:val="12911A60"/>
    <w:rsid w:val="1742541F"/>
    <w:rsid w:val="1DAE2A57"/>
    <w:rsid w:val="21A702BB"/>
    <w:rsid w:val="21C762AD"/>
    <w:rsid w:val="26F92672"/>
    <w:rsid w:val="273C539A"/>
    <w:rsid w:val="295D4151"/>
    <w:rsid w:val="2B864261"/>
    <w:rsid w:val="36CB505B"/>
    <w:rsid w:val="3853452C"/>
    <w:rsid w:val="38A117C5"/>
    <w:rsid w:val="3B3937B6"/>
    <w:rsid w:val="3CD72D50"/>
    <w:rsid w:val="3DC81262"/>
    <w:rsid w:val="3F9613FB"/>
    <w:rsid w:val="40BE6AA5"/>
    <w:rsid w:val="439A2DC3"/>
    <w:rsid w:val="441D48F7"/>
    <w:rsid w:val="44493364"/>
    <w:rsid w:val="451E1329"/>
    <w:rsid w:val="45CE38EB"/>
    <w:rsid w:val="46113942"/>
    <w:rsid w:val="4A2B352F"/>
    <w:rsid w:val="4DB41F08"/>
    <w:rsid w:val="4E2547D8"/>
    <w:rsid w:val="50A122A7"/>
    <w:rsid w:val="510F3FA8"/>
    <w:rsid w:val="54DA55FB"/>
    <w:rsid w:val="560F594B"/>
    <w:rsid w:val="575D0937"/>
    <w:rsid w:val="58DC4BC4"/>
    <w:rsid w:val="5924062A"/>
    <w:rsid w:val="59CB5CB1"/>
    <w:rsid w:val="5B776D7A"/>
    <w:rsid w:val="5DBE2696"/>
    <w:rsid w:val="5ECC7F6E"/>
    <w:rsid w:val="5ED851DC"/>
    <w:rsid w:val="5FC7685F"/>
    <w:rsid w:val="615D77E0"/>
    <w:rsid w:val="637C252E"/>
    <w:rsid w:val="663F12E9"/>
    <w:rsid w:val="66E418F8"/>
    <w:rsid w:val="6A41104E"/>
    <w:rsid w:val="6B76089F"/>
    <w:rsid w:val="6B784262"/>
    <w:rsid w:val="707A169C"/>
    <w:rsid w:val="709933E8"/>
    <w:rsid w:val="71A03B6A"/>
    <w:rsid w:val="71E63422"/>
    <w:rsid w:val="728328C2"/>
    <w:rsid w:val="72CF70EE"/>
    <w:rsid w:val="76921ED9"/>
    <w:rsid w:val="77293567"/>
    <w:rsid w:val="774D5FFC"/>
    <w:rsid w:val="774F0CE3"/>
    <w:rsid w:val="77565C2F"/>
    <w:rsid w:val="7A8C0196"/>
    <w:rsid w:val="7DC63149"/>
    <w:rsid w:val="7EC81465"/>
    <w:rsid w:val="7F16342C"/>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sdException w:qFormat="1" w:unhideWhenUsed="0" w:uiPriority="99" w:semiHidden="0" w:name="heading 4"/>
    <w:lsdException w:qFormat="1" w:unhideWhenUsed="0" w:uiPriority="99" w:semiHidden="0" w:name="heading 5"/>
    <w:lsdException w:qFormat="1" w:unhideWhenUsed="0" w:uiPriority="99" w:semiHidden="0" w:name="heading 6"/>
    <w:lsdException w:qFormat="1" w:unhideWhenUsed="0" w:uiPriority="99" w:semiHidden="0" w:name="heading 7"/>
    <w:lsdException w:qFormat="1" w:unhideWhenUsed="0" w:uiPriority="99" w:semiHidden="0" w:name="heading 8"/>
    <w:lsdException w:qFormat="1" w:unhideWhenUsed="0" w:uiPriority="99" w:semiHidden="0" w:name="heading 9"/>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uiPriority="39" w:name="toc 1" w:locked="1"/>
    <w:lsdException w:uiPriority="39" w:name="toc 2" w:locked="1"/>
    <w:lsdException w:uiPriority="39" w:name="toc 3" w:locked="1"/>
    <w:lsdException w:uiPriority="39" w:name="toc 4" w:locked="1"/>
    <w:lsdException w:uiPriority="39" w:name="toc 5" w:locked="1"/>
    <w:lsdException w:uiPriority="39" w:name="toc 6" w:locked="1"/>
    <w:lsdException w:uiPriority="39" w:name="toc 7" w:locked="1"/>
    <w:lsdException w:uiPriority="39" w:name="toc 8" w:locked="1"/>
    <w:lsdException w:uiPriority="39" w:name="toc 9" w:locked="1"/>
    <w:lsdException w:uiPriority="99" w:name="Normal Indent" w:locked="1"/>
    <w:lsdException w:uiPriority="99" w:name="footnote text" w:locked="1"/>
    <w:lsdException w:uiPriority="99" w:name="annotation text" w:locked="1"/>
    <w:lsdException w:qFormat="1" w:unhideWhenUsed="0" w:uiPriority="99" w:semiHidden="0" w:name="header"/>
    <w:lsdException w:qFormat="1" w:unhideWhenUsed="0" w:uiPriority="99" w:semiHidden="0" w:name="footer"/>
    <w:lsdException w:uiPriority="99" w:name="index heading" w:locked="1"/>
    <w:lsdException w:qFormat="1" w:uiPriority="35" w:name="caption" w:locked="1"/>
    <w:lsdException w:uiPriority="99" w:name="table of figures" w:locked="1"/>
    <w:lsdException w:uiPriority="99" w:name="envelope address" w:locked="1"/>
    <w:lsdException w:uiPriority="99" w:name="envelope return" w:locked="1"/>
    <w:lsdException w:uiPriority="99" w:name="footnote reference" w:locked="1"/>
    <w:lsdException w:uiPriority="99" w:name="annotation reference" w:locked="1"/>
    <w:lsdException w:uiPriority="99" w:name="line number" w:locked="1"/>
    <w:lsdException w:uiPriority="99" w:name="page number" w:locked="1"/>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99" w:semiHidden="0" w:name="Title"/>
    <w:lsdException w:uiPriority="99" w:name="Closing" w:locked="1"/>
    <w:lsdException w:uiPriority="99" w:name="Signature" w:locked="1"/>
    <w:lsdException w:uiPriority="1" w:name="Default Paragraph Font"/>
    <w:lsdException w:uiPriority="99" w:name="Body Text" w:locked="1"/>
    <w:lsdException w:uiPriority="99" w:name="Body Text Indent" w:locked="1"/>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99" w:semiHidden="0" w:name="Subtitle"/>
    <w:lsdException w:uiPriority="99" w:name="Salutation" w:locked="1"/>
    <w:lsdException w:uiPriority="99" w:name="Date" w:locked="1"/>
    <w:lsdException w:uiPriority="99" w:name="Body Text First Indent" w:locked="1"/>
    <w:lsdException w:uiPriority="99" w:name="Body Text First Indent 2" w:locked="1"/>
    <w:lsdException w:uiPriority="99" w:name="Note Heading" w:locked="1"/>
    <w:lsdException w:uiPriority="99" w:name="Body Text 2" w:locked="1"/>
    <w:lsdException w:uiPriority="99" w:name="Body Text 3" w:locked="1"/>
    <w:lsdException w:uiPriority="99" w:name="Body Text Indent 2" w:locked="1"/>
    <w:lsdException w:uiPriority="99" w:name="Body Text Indent 3" w:locked="1"/>
    <w:lsdException w:uiPriority="99" w:name="Block Text" w:locked="1"/>
    <w:lsdException w:uiPriority="99" w:name="Hyperlink" w:locked="1"/>
    <w:lsdException w:uiPriority="99" w:name="FollowedHyperlink" w:locked="1"/>
    <w:lsdException w:qFormat="1" w:unhideWhenUsed="0" w:uiPriority="99" w:semiHidden="0" w:name="Strong"/>
    <w:lsdException w:qFormat="1" w:unhideWhenUsed="0" w:uiPriority="99" w:semiHidden="0" w:name="Emphasis"/>
    <w:lsdException w:uiPriority="99" w:name="Document Map" w:locked="1"/>
    <w:lsdException w:uiPriority="99" w:name="Plain Text" w:locked="1"/>
    <w:lsdException w:uiPriority="99" w:name="E-mail Signature" w:locked="1"/>
    <w:lsdException w:uiPriority="99" w:name="Normal (Web)" w:locked="1"/>
    <w:lsdException w:uiPriority="99" w:name="HTML Acronym" w:locked="1"/>
    <w:lsdException w:uiPriority="99" w:name="HTML Address" w:locked="1"/>
    <w:lsdException w:uiPriority="99" w:name="HTML Cite" w:locked="1"/>
    <w:lsdException w:uiPriority="99" w:name="HTML Code" w:locked="1"/>
    <w:lsdException w:uiPriority="99" w:name="HTML Definition" w:locked="1"/>
    <w:lsdException w:uiPriority="99" w:name="HTML Keyboard" w:locked="1"/>
    <w:lsdException w:uiPriority="99" w:name="HTML Preformatted" w:locked="1"/>
    <w:lsdException w:uiPriority="99" w:name="HTML Sample" w:locked="1"/>
    <w:lsdException w:uiPriority="99" w:name="HTML Typewriter" w:locked="1"/>
    <w:lsdException w:uiPriority="99" w:name="HTML Variable" w:locked="1"/>
    <w:lsdException w:uiPriority="99" w:name="Normal Table"/>
    <w:lsdException w:uiPriority="99" w:name="annotation subject" w:locked="1"/>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uiPriority="99" w:name="Balloon Text" w:locked="1"/>
    <w:lsdException w:unhideWhenUsed="0" w:uiPriority="59" w:semiHidden="0" w:name="Table Grid" w:locked="1"/>
    <w:lsdException w:uiPriority="99" w:name="Table Theme" w:locked="1"/>
    <w:lsdException w:qFormat="1" w:unhideWhenUsed="0" w:uiPriority="99"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qFormat="1" w:unhideWhenUsed="0" w:uiPriority="99" w:semiHidden="0" w:name="Quote"/>
    <w:lsdException w:qFormat="1" w:unhideWhenUsed="0" w:uiPriority="99"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9"/>
    <w:qFormat/>
    <w:uiPriority w:val="99"/>
    <w:pPr>
      <w:keepNext/>
      <w:widowControl/>
      <w:spacing w:before="240" w:after="60"/>
      <w:jc w:val="left"/>
      <w:outlineLvl w:val="0"/>
    </w:pPr>
    <w:rPr>
      <w:rFonts w:ascii="Cambria" w:hAnsi="Cambria"/>
      <w:b/>
      <w:bCs/>
      <w:kern w:val="32"/>
      <w:sz w:val="32"/>
      <w:szCs w:val="32"/>
    </w:rPr>
  </w:style>
  <w:style w:type="paragraph" w:styleId="3">
    <w:name w:val="heading 2"/>
    <w:basedOn w:val="1"/>
    <w:next w:val="1"/>
    <w:link w:val="20"/>
    <w:qFormat/>
    <w:uiPriority w:val="99"/>
    <w:pPr>
      <w:keepNext/>
      <w:widowControl/>
      <w:spacing w:before="240" w:after="60"/>
      <w:jc w:val="left"/>
      <w:outlineLvl w:val="1"/>
    </w:pPr>
    <w:rPr>
      <w:rFonts w:ascii="Cambria" w:hAnsi="Cambria"/>
      <w:b/>
      <w:bCs/>
      <w:i/>
      <w:iCs/>
      <w:kern w:val="0"/>
      <w:sz w:val="28"/>
      <w:szCs w:val="28"/>
    </w:rPr>
  </w:style>
  <w:style w:type="paragraph" w:styleId="4">
    <w:name w:val="heading 3"/>
    <w:basedOn w:val="1"/>
    <w:next w:val="1"/>
    <w:link w:val="21"/>
    <w:qFormat/>
    <w:uiPriority w:val="99"/>
    <w:pPr>
      <w:keepNext/>
      <w:widowControl/>
      <w:spacing w:before="240" w:after="60"/>
      <w:jc w:val="left"/>
      <w:outlineLvl w:val="2"/>
    </w:pPr>
    <w:rPr>
      <w:rFonts w:ascii="Cambria" w:hAnsi="Cambria"/>
      <w:b/>
      <w:bCs/>
      <w:kern w:val="0"/>
      <w:sz w:val="26"/>
      <w:szCs w:val="26"/>
    </w:rPr>
  </w:style>
  <w:style w:type="paragraph" w:styleId="5">
    <w:name w:val="heading 4"/>
    <w:basedOn w:val="1"/>
    <w:next w:val="1"/>
    <w:link w:val="22"/>
    <w:qFormat/>
    <w:uiPriority w:val="99"/>
    <w:pPr>
      <w:keepNext/>
      <w:widowControl/>
      <w:spacing w:before="240" w:after="60"/>
      <w:jc w:val="left"/>
      <w:outlineLvl w:val="3"/>
    </w:pPr>
    <w:rPr>
      <w:rFonts w:ascii="Calibri" w:hAnsi="Calibri"/>
      <w:b/>
      <w:bCs/>
      <w:kern w:val="0"/>
      <w:sz w:val="28"/>
      <w:szCs w:val="28"/>
    </w:rPr>
  </w:style>
  <w:style w:type="paragraph" w:styleId="6">
    <w:name w:val="heading 5"/>
    <w:basedOn w:val="1"/>
    <w:next w:val="1"/>
    <w:link w:val="23"/>
    <w:qFormat/>
    <w:uiPriority w:val="99"/>
    <w:pPr>
      <w:widowControl/>
      <w:spacing w:before="240" w:after="60"/>
      <w:jc w:val="left"/>
      <w:outlineLvl w:val="4"/>
    </w:pPr>
    <w:rPr>
      <w:rFonts w:ascii="Calibri" w:hAnsi="Calibri"/>
      <w:b/>
      <w:bCs/>
      <w:i/>
      <w:iCs/>
      <w:kern w:val="0"/>
      <w:sz w:val="26"/>
      <w:szCs w:val="26"/>
    </w:rPr>
  </w:style>
  <w:style w:type="paragraph" w:styleId="7">
    <w:name w:val="heading 6"/>
    <w:basedOn w:val="1"/>
    <w:next w:val="1"/>
    <w:link w:val="24"/>
    <w:qFormat/>
    <w:uiPriority w:val="99"/>
    <w:pPr>
      <w:widowControl/>
      <w:spacing w:before="240" w:after="60"/>
      <w:jc w:val="left"/>
      <w:outlineLvl w:val="5"/>
    </w:pPr>
    <w:rPr>
      <w:rFonts w:ascii="Calibri" w:hAnsi="Calibri"/>
      <w:b/>
      <w:bCs/>
      <w:kern w:val="0"/>
      <w:sz w:val="22"/>
      <w:szCs w:val="22"/>
    </w:rPr>
  </w:style>
  <w:style w:type="paragraph" w:styleId="8">
    <w:name w:val="heading 7"/>
    <w:basedOn w:val="1"/>
    <w:next w:val="1"/>
    <w:link w:val="25"/>
    <w:qFormat/>
    <w:uiPriority w:val="99"/>
    <w:pPr>
      <w:widowControl/>
      <w:spacing w:before="240" w:after="60"/>
      <w:jc w:val="left"/>
      <w:outlineLvl w:val="6"/>
    </w:pPr>
    <w:rPr>
      <w:rFonts w:ascii="Calibri" w:hAnsi="Calibri"/>
      <w:kern w:val="0"/>
      <w:sz w:val="24"/>
    </w:rPr>
  </w:style>
  <w:style w:type="paragraph" w:styleId="9">
    <w:name w:val="heading 8"/>
    <w:basedOn w:val="1"/>
    <w:next w:val="1"/>
    <w:link w:val="26"/>
    <w:qFormat/>
    <w:uiPriority w:val="99"/>
    <w:pPr>
      <w:widowControl/>
      <w:spacing w:before="240" w:after="60"/>
      <w:jc w:val="left"/>
      <w:outlineLvl w:val="7"/>
    </w:pPr>
    <w:rPr>
      <w:rFonts w:ascii="Calibri" w:hAnsi="Calibri"/>
      <w:i/>
      <w:iCs/>
      <w:kern w:val="0"/>
      <w:sz w:val="24"/>
    </w:rPr>
  </w:style>
  <w:style w:type="paragraph" w:styleId="10">
    <w:name w:val="heading 9"/>
    <w:basedOn w:val="1"/>
    <w:next w:val="1"/>
    <w:link w:val="27"/>
    <w:qFormat/>
    <w:uiPriority w:val="99"/>
    <w:pPr>
      <w:widowControl/>
      <w:spacing w:before="240" w:after="60"/>
      <w:jc w:val="left"/>
      <w:outlineLvl w:val="8"/>
    </w:pPr>
    <w:rPr>
      <w:rFonts w:ascii="Cambria" w:hAnsi="Cambria"/>
      <w:kern w:val="0"/>
      <w:sz w:val="22"/>
      <w:szCs w:val="22"/>
    </w:rPr>
  </w:style>
  <w:style w:type="character" w:default="1" w:styleId="16">
    <w:name w:val="Default Paragraph Font"/>
    <w:semiHidden/>
    <w:unhideWhenUsed/>
    <w:uiPriority w:val="1"/>
  </w:style>
  <w:style w:type="table" w:default="1" w:styleId="15">
    <w:name w:val="Normal Table"/>
    <w:semiHidden/>
    <w:unhideWhenUsed/>
    <w:uiPriority w:val="99"/>
    <w:tblPr>
      <w:tblLayout w:type="fixed"/>
      <w:tblCellMar>
        <w:top w:w="0" w:type="dxa"/>
        <w:left w:w="108" w:type="dxa"/>
        <w:bottom w:w="0" w:type="dxa"/>
        <w:right w:w="108" w:type="dxa"/>
      </w:tblCellMar>
    </w:tblPr>
  </w:style>
  <w:style w:type="paragraph" w:styleId="11">
    <w:name w:val="footer"/>
    <w:basedOn w:val="1"/>
    <w:link w:val="43"/>
    <w:qFormat/>
    <w:uiPriority w:val="99"/>
    <w:pPr>
      <w:tabs>
        <w:tab w:val="center" w:pos="4153"/>
        <w:tab w:val="right" w:pos="8306"/>
      </w:tabs>
      <w:snapToGrid w:val="0"/>
      <w:jc w:val="left"/>
    </w:pPr>
    <w:rPr>
      <w:rFonts w:ascii="Calibri" w:hAnsi="Calibri"/>
      <w:sz w:val="18"/>
      <w:szCs w:val="18"/>
    </w:rPr>
  </w:style>
  <w:style w:type="paragraph" w:styleId="12">
    <w:name w:val="header"/>
    <w:basedOn w:val="1"/>
    <w:link w:val="42"/>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3">
    <w:name w:val="Subtitle"/>
    <w:basedOn w:val="1"/>
    <w:next w:val="1"/>
    <w:link w:val="29"/>
    <w:qFormat/>
    <w:uiPriority w:val="99"/>
    <w:pPr>
      <w:widowControl/>
      <w:spacing w:after="60"/>
      <w:jc w:val="center"/>
      <w:outlineLvl w:val="1"/>
    </w:pPr>
    <w:rPr>
      <w:rFonts w:ascii="Cambria" w:hAnsi="Cambria"/>
      <w:kern w:val="0"/>
      <w:sz w:val="24"/>
    </w:rPr>
  </w:style>
  <w:style w:type="paragraph" w:styleId="14">
    <w:name w:val="Title"/>
    <w:basedOn w:val="1"/>
    <w:next w:val="1"/>
    <w:link w:val="28"/>
    <w:qFormat/>
    <w:uiPriority w:val="99"/>
    <w:pPr>
      <w:widowControl/>
      <w:spacing w:before="240" w:after="60"/>
      <w:jc w:val="center"/>
      <w:outlineLvl w:val="0"/>
    </w:pPr>
    <w:rPr>
      <w:rFonts w:ascii="Cambria" w:hAnsi="Cambria"/>
      <w:b/>
      <w:bCs/>
      <w:kern w:val="28"/>
      <w:sz w:val="32"/>
      <w:szCs w:val="32"/>
    </w:rPr>
  </w:style>
  <w:style w:type="character" w:styleId="17">
    <w:name w:val="Strong"/>
    <w:qFormat/>
    <w:uiPriority w:val="99"/>
    <w:rPr>
      <w:rFonts w:cs="Times New Roman"/>
      <w:b/>
      <w:bCs/>
    </w:rPr>
  </w:style>
  <w:style w:type="character" w:styleId="18">
    <w:name w:val="Emphasis"/>
    <w:qFormat/>
    <w:uiPriority w:val="99"/>
    <w:rPr>
      <w:rFonts w:ascii="Calibri" w:hAnsi="Calibri" w:cs="Times New Roman"/>
      <w:b/>
      <w:i/>
      <w:iCs/>
    </w:rPr>
  </w:style>
  <w:style w:type="character" w:customStyle="1" w:styleId="19">
    <w:name w:val="标题 1 字符"/>
    <w:link w:val="2"/>
    <w:qFormat/>
    <w:locked/>
    <w:uiPriority w:val="99"/>
    <w:rPr>
      <w:rFonts w:ascii="Cambria" w:hAnsi="Cambria" w:eastAsia="宋体" w:cs="Times New Roman"/>
      <w:b/>
      <w:bCs/>
      <w:kern w:val="32"/>
      <w:sz w:val="32"/>
      <w:szCs w:val="32"/>
    </w:rPr>
  </w:style>
  <w:style w:type="character" w:customStyle="1" w:styleId="20">
    <w:name w:val="标题 2 字符"/>
    <w:link w:val="3"/>
    <w:semiHidden/>
    <w:qFormat/>
    <w:locked/>
    <w:uiPriority w:val="99"/>
    <w:rPr>
      <w:rFonts w:ascii="Cambria" w:hAnsi="Cambria" w:eastAsia="宋体" w:cs="Times New Roman"/>
      <w:b/>
      <w:bCs/>
      <w:i/>
      <w:iCs/>
      <w:sz w:val="28"/>
      <w:szCs w:val="28"/>
    </w:rPr>
  </w:style>
  <w:style w:type="character" w:customStyle="1" w:styleId="21">
    <w:name w:val="标题 3 字符"/>
    <w:link w:val="4"/>
    <w:semiHidden/>
    <w:qFormat/>
    <w:locked/>
    <w:uiPriority w:val="99"/>
    <w:rPr>
      <w:rFonts w:ascii="Cambria" w:hAnsi="Cambria" w:eastAsia="宋体" w:cs="Times New Roman"/>
      <w:b/>
      <w:bCs/>
      <w:sz w:val="26"/>
      <w:szCs w:val="26"/>
    </w:rPr>
  </w:style>
  <w:style w:type="character" w:customStyle="1" w:styleId="22">
    <w:name w:val="标题 4 字符"/>
    <w:link w:val="5"/>
    <w:semiHidden/>
    <w:qFormat/>
    <w:locked/>
    <w:uiPriority w:val="99"/>
    <w:rPr>
      <w:rFonts w:cs="Times New Roman"/>
      <w:b/>
      <w:bCs/>
      <w:sz w:val="28"/>
      <w:szCs w:val="28"/>
    </w:rPr>
  </w:style>
  <w:style w:type="character" w:customStyle="1" w:styleId="23">
    <w:name w:val="标题 5 字符"/>
    <w:link w:val="6"/>
    <w:semiHidden/>
    <w:qFormat/>
    <w:locked/>
    <w:uiPriority w:val="99"/>
    <w:rPr>
      <w:rFonts w:cs="Times New Roman"/>
      <w:b/>
      <w:bCs/>
      <w:i/>
      <w:iCs/>
      <w:sz w:val="26"/>
      <w:szCs w:val="26"/>
    </w:rPr>
  </w:style>
  <w:style w:type="character" w:customStyle="1" w:styleId="24">
    <w:name w:val="标题 6 字符"/>
    <w:link w:val="7"/>
    <w:semiHidden/>
    <w:qFormat/>
    <w:locked/>
    <w:uiPriority w:val="99"/>
    <w:rPr>
      <w:rFonts w:cs="Times New Roman"/>
      <w:b/>
      <w:bCs/>
    </w:rPr>
  </w:style>
  <w:style w:type="character" w:customStyle="1" w:styleId="25">
    <w:name w:val="标题 7 字符"/>
    <w:link w:val="8"/>
    <w:semiHidden/>
    <w:qFormat/>
    <w:locked/>
    <w:uiPriority w:val="99"/>
    <w:rPr>
      <w:rFonts w:cs="Times New Roman"/>
      <w:sz w:val="24"/>
      <w:szCs w:val="24"/>
    </w:rPr>
  </w:style>
  <w:style w:type="character" w:customStyle="1" w:styleId="26">
    <w:name w:val="标题 8 字符"/>
    <w:link w:val="9"/>
    <w:semiHidden/>
    <w:qFormat/>
    <w:locked/>
    <w:uiPriority w:val="99"/>
    <w:rPr>
      <w:rFonts w:cs="Times New Roman"/>
      <w:i/>
      <w:iCs/>
      <w:sz w:val="24"/>
      <w:szCs w:val="24"/>
    </w:rPr>
  </w:style>
  <w:style w:type="character" w:customStyle="1" w:styleId="27">
    <w:name w:val="标题 9 字符"/>
    <w:link w:val="10"/>
    <w:semiHidden/>
    <w:qFormat/>
    <w:locked/>
    <w:uiPriority w:val="99"/>
    <w:rPr>
      <w:rFonts w:ascii="Cambria" w:hAnsi="Cambria" w:eastAsia="宋体" w:cs="Times New Roman"/>
    </w:rPr>
  </w:style>
  <w:style w:type="character" w:customStyle="1" w:styleId="28">
    <w:name w:val="标题 字符"/>
    <w:link w:val="14"/>
    <w:qFormat/>
    <w:locked/>
    <w:uiPriority w:val="99"/>
    <w:rPr>
      <w:rFonts w:ascii="Cambria" w:hAnsi="Cambria" w:eastAsia="宋体" w:cs="Times New Roman"/>
      <w:b/>
      <w:bCs/>
      <w:kern w:val="28"/>
      <w:sz w:val="32"/>
      <w:szCs w:val="32"/>
    </w:rPr>
  </w:style>
  <w:style w:type="character" w:customStyle="1" w:styleId="29">
    <w:name w:val="副标题 字符"/>
    <w:link w:val="13"/>
    <w:qFormat/>
    <w:locked/>
    <w:uiPriority w:val="99"/>
    <w:rPr>
      <w:rFonts w:ascii="Cambria" w:hAnsi="Cambria" w:eastAsia="宋体" w:cs="Times New Roman"/>
      <w:sz w:val="24"/>
      <w:szCs w:val="24"/>
    </w:rPr>
  </w:style>
  <w:style w:type="paragraph" w:styleId="30">
    <w:name w:val="No Spacing"/>
    <w:basedOn w:val="1"/>
    <w:qFormat/>
    <w:uiPriority w:val="99"/>
    <w:pPr>
      <w:widowControl/>
      <w:jc w:val="left"/>
    </w:pPr>
    <w:rPr>
      <w:rFonts w:ascii="Calibri" w:hAnsi="Calibri"/>
      <w:kern w:val="0"/>
      <w:sz w:val="24"/>
      <w:szCs w:val="32"/>
      <w:lang w:eastAsia="en-US"/>
    </w:rPr>
  </w:style>
  <w:style w:type="paragraph" w:styleId="31">
    <w:name w:val="List Paragraph"/>
    <w:basedOn w:val="1"/>
    <w:qFormat/>
    <w:uiPriority w:val="99"/>
    <w:pPr>
      <w:widowControl/>
      <w:ind w:left="720"/>
      <w:contextualSpacing/>
      <w:jc w:val="left"/>
    </w:pPr>
    <w:rPr>
      <w:rFonts w:ascii="Calibri" w:hAnsi="Calibri"/>
      <w:kern w:val="0"/>
      <w:sz w:val="24"/>
      <w:lang w:eastAsia="en-US"/>
    </w:rPr>
  </w:style>
  <w:style w:type="paragraph" w:styleId="32">
    <w:name w:val="Quote"/>
    <w:basedOn w:val="1"/>
    <w:next w:val="1"/>
    <w:link w:val="33"/>
    <w:qFormat/>
    <w:uiPriority w:val="99"/>
    <w:pPr>
      <w:widowControl/>
      <w:jc w:val="left"/>
    </w:pPr>
    <w:rPr>
      <w:rFonts w:ascii="Calibri" w:hAnsi="Calibri"/>
      <w:i/>
      <w:kern w:val="0"/>
      <w:sz w:val="24"/>
    </w:rPr>
  </w:style>
  <w:style w:type="character" w:customStyle="1" w:styleId="33">
    <w:name w:val="引用 字符"/>
    <w:link w:val="32"/>
    <w:qFormat/>
    <w:locked/>
    <w:uiPriority w:val="99"/>
    <w:rPr>
      <w:rFonts w:cs="Times New Roman"/>
      <w:i/>
      <w:sz w:val="24"/>
      <w:szCs w:val="24"/>
    </w:rPr>
  </w:style>
  <w:style w:type="paragraph" w:styleId="34">
    <w:name w:val="Intense Quote"/>
    <w:basedOn w:val="1"/>
    <w:next w:val="1"/>
    <w:link w:val="35"/>
    <w:qFormat/>
    <w:uiPriority w:val="99"/>
    <w:pPr>
      <w:widowControl/>
      <w:ind w:left="720" w:right="720"/>
      <w:jc w:val="left"/>
    </w:pPr>
    <w:rPr>
      <w:rFonts w:ascii="Calibri" w:hAnsi="Calibri"/>
      <w:b/>
      <w:i/>
      <w:kern w:val="0"/>
      <w:sz w:val="24"/>
      <w:szCs w:val="22"/>
    </w:rPr>
  </w:style>
  <w:style w:type="character" w:customStyle="1" w:styleId="35">
    <w:name w:val="明显引用 字符"/>
    <w:link w:val="34"/>
    <w:qFormat/>
    <w:locked/>
    <w:uiPriority w:val="99"/>
    <w:rPr>
      <w:rFonts w:cs="Times New Roman"/>
      <w:b/>
      <w:i/>
      <w:sz w:val="24"/>
    </w:rPr>
  </w:style>
  <w:style w:type="character" w:customStyle="1" w:styleId="36">
    <w:name w:val="不明显强调1"/>
    <w:qFormat/>
    <w:uiPriority w:val="99"/>
    <w:rPr>
      <w:rFonts w:cs="Times New Roman"/>
      <w:i/>
      <w:color w:val="5A5A5A"/>
    </w:rPr>
  </w:style>
  <w:style w:type="character" w:customStyle="1" w:styleId="37">
    <w:name w:val="明显强调1"/>
    <w:qFormat/>
    <w:uiPriority w:val="99"/>
    <w:rPr>
      <w:rFonts w:cs="Times New Roman"/>
      <w:b/>
      <w:i/>
      <w:sz w:val="24"/>
      <w:szCs w:val="24"/>
      <w:u w:val="single"/>
    </w:rPr>
  </w:style>
  <w:style w:type="character" w:customStyle="1" w:styleId="38">
    <w:name w:val="不明显参考1"/>
    <w:qFormat/>
    <w:uiPriority w:val="99"/>
    <w:rPr>
      <w:rFonts w:cs="Times New Roman"/>
      <w:sz w:val="24"/>
      <w:szCs w:val="24"/>
      <w:u w:val="single"/>
    </w:rPr>
  </w:style>
  <w:style w:type="character" w:customStyle="1" w:styleId="39">
    <w:name w:val="明显参考1"/>
    <w:qFormat/>
    <w:uiPriority w:val="99"/>
    <w:rPr>
      <w:rFonts w:cs="Times New Roman"/>
      <w:b/>
      <w:sz w:val="24"/>
      <w:u w:val="single"/>
    </w:rPr>
  </w:style>
  <w:style w:type="character" w:customStyle="1" w:styleId="40">
    <w:name w:val="书籍标题1"/>
    <w:qFormat/>
    <w:uiPriority w:val="99"/>
    <w:rPr>
      <w:rFonts w:ascii="Cambria" w:hAnsi="Cambria" w:eastAsia="宋体" w:cs="Times New Roman"/>
      <w:b/>
      <w:i/>
      <w:sz w:val="24"/>
      <w:szCs w:val="24"/>
    </w:rPr>
  </w:style>
  <w:style w:type="paragraph" w:customStyle="1" w:styleId="41">
    <w:name w:val="TOC 标题1"/>
    <w:basedOn w:val="2"/>
    <w:next w:val="1"/>
    <w:qFormat/>
    <w:uiPriority w:val="99"/>
    <w:pPr>
      <w:outlineLvl w:val="9"/>
    </w:pPr>
    <w:rPr>
      <w:lang w:eastAsia="en-US"/>
    </w:rPr>
  </w:style>
  <w:style w:type="character" w:customStyle="1" w:styleId="42">
    <w:name w:val="页眉 字符"/>
    <w:link w:val="12"/>
    <w:qFormat/>
    <w:locked/>
    <w:uiPriority w:val="99"/>
    <w:rPr>
      <w:rFonts w:ascii="Calibri" w:hAnsi="Calibri" w:eastAsia="宋体" w:cs="Times New Roman"/>
      <w:kern w:val="2"/>
      <w:sz w:val="18"/>
      <w:szCs w:val="18"/>
    </w:rPr>
  </w:style>
  <w:style w:type="character" w:customStyle="1" w:styleId="43">
    <w:name w:val="页脚 字符"/>
    <w:link w:val="11"/>
    <w:qFormat/>
    <w:locked/>
    <w:uiPriority w:val="99"/>
    <w:rPr>
      <w:rFonts w:ascii="Calibri" w:hAnsi="Calibri" w:eastAsia="宋体" w:cs="Times New Roman"/>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6</Pages>
  <Words>2001</Words>
  <Characters>183</Characters>
  <Lines>1</Lines>
  <Paragraphs>4</Paragraphs>
  <TotalTime>29</TotalTime>
  <ScaleCrop>false</ScaleCrop>
  <LinksUpToDate>false</LinksUpToDate>
  <CharactersWithSpaces>2180</CharactersWithSpaces>
  <Application>WPS Office_11.1.0.8976_F1E327BC-269C-435d-A152-05C5408002CA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菩提_薇薇安</cp:lastModifiedBy>
  <cp:lastPrinted>2018-12-18T07:26:00Z</cp:lastPrinted>
  <dcterms:modified xsi:type="dcterms:W3CDTF">2019-08-23T04:14:18Z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2052-11.1.0.8976</vt:lpwstr>
  </property>
</Properties>
</file>