
<file path=[Content_Types].xml><?xml version="1.0" encoding="utf-8"?>
<Types xmlns="http://schemas.openxmlformats.org/package/2006/content-types">
  <Default ContentType="application/vnd.openxmlformats-package.relationships+xml" Extension="rels"/>
  <Default ContentType="image/x-wmf" Extension="wm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w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2018年度新疆喀什地区图书馆</w:t>
      </w:r>
      <w:r>
        <w:rPr>
          <w:rFonts w:ascii="方正小标宋_GBK" w:eastAsia="方正小标宋_GBK" w:hAnsi="宋体"/>
          <w:sz w:val="44"/>
          <w:szCs w:val="44"/>
        </w:rPr>
        <w:t/>
      </w:r>
      <w:r>
        <w:rPr>
          <w:rFonts w:ascii="方正小标宋_GBK" w:eastAsia="方正小标宋_GBK" w:hAnsi="宋体" w:hint="eastAsia"/>
          <w:sz w:val="44"/>
          <w:szCs w:val="44"/>
        </w:rPr>
        <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1、负责保存图书报刊资料并供使用者借阅。</w:t>
        <w:br/>
        <w:t xml:space="preserve">    2、负责喀什地区文献信息资料的征集收藏利用，促进社会经济文化发展。</w:t>
        <w:br/>
        <w:t xml:space="preserve">    3、负责图书资料网络信息管理，文献数字化处理。</w:t>
        <w:br/>
        <w:t xml:space="preserve">    4、负责图书报刊文献音像资料采编与存储。 </w:t>
      </w:r>
      <w:r>
        <w:rPr>
          <w:rFonts w:ascii="仿宋_GB2312" w:eastAsia="仿宋_GB2312"/>
          <w:sz w:val="32"/>
          <w:szCs w:val="32"/>
        </w:rPr>
        <w:t/>
      </w:r>
      <w:r>
        <w:rPr>
          <w:rFonts w:ascii="仿宋_GB2312" w:eastAsia="仿宋_GB2312" w:hint="eastAsia"/>
          <w:sz w:val="32"/>
          <w:szCs w:val="32"/>
        </w:rPr>
        <w:t xml:space="preserve"/>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新疆喀什地区图书馆</w:t>
      </w:r>
      <w:r>
        <w:rPr>
          <w:rFonts w:ascii="仿宋_GB2312" w:eastAsia="仿宋_GB2312" w:hint="eastAsia"/>
          <w:sz w:val="32"/>
          <w:szCs w:val="32"/>
        </w:rPr>
        <w:t>部门决算包括：</w:t>
      </w:r>
      <w:r>
        <w:rPr>
          <w:rFonts w:ascii="仿宋_GB2312" w:eastAsia="仿宋_GB2312"/>
          <w:sz w:val="32"/>
          <w:szCs w:val="32"/>
        </w:rPr>
        <w:t>新疆喀什地区图书馆</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新疆喀什地区图书馆</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tc>
          <w:tcPr>
            <w:tcW w:w="3056"/>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1</w:t>
            </w:r>
          </w:p>
        </w:tc>
        <w:tc>
          <w:tcPr>
            <w:tcW w:w="3870"/>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新疆喀什地区图书馆</w:t>
            </w:r>
          </w:p>
        </w:tc>
        <w:tc>
          <w:tcPr>
            <w:tcW w:w="2538"/>
            <w:vAlign w:val="center"/>
            <w:vAlign w:val="center"/>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
            </w: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594.06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，与上年相比，增加20.42万元，增长3.56%，增加的主要原因是：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增加新录用人员、增加工资福利支出、增加图书购置费、免费开放项目资金；</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595.52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，与上年相比，增加2.65万元，增长0.45%，增加的主要原因是：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增加新录用人员、增加工资福利支出、增加图书购置费、免费开放项目资金；</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3.93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，与上年相比，减少1.46万元，下降27.09%，减少的主要原因是：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color w:val="000000" w:themeColor="text1"/>
          <w:sz w:val="32"/>
          <w:szCs w:val="32"/>
        </w:rPr>
        <w:t>去年拨付设备购置经费本年无此项目。</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594.06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594.06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况：本年收入年初预算数403.79万元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，决算数594.06万元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，预决算差异率47.12%，差异主要原因是:增加工资福利支出、增加图书购置费、免费开放项目资金。</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595.52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457.92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76.89%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137.6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23.11%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与年初预算数相比情况：本年支出年初预算数469.18万元，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决算数595.52万元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，预决算差异率26.93%，差异主要原因是:增加图书购置费、免费开放项目资金。</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594.06</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，与上年相比，增加53.32万元，增长9.86%，增加的主要原因是：</w:t>
      </w:r>
      <w:r>
        <w:rPr>
          <w:rFonts w:ascii="仿宋_GB2312" w:eastAsia="仿宋_GB2312"/>
          <w:sz w:val="32"/>
          <w:szCs w:val="32"/>
        </w:rPr>
        <w:t/>
      </w:r>
      <w:r>
        <w:rPr>
          <w:rFonts w:ascii="仿宋_GB2312" w:eastAsia="仿宋_GB2312" w:hint="eastAsia"/>
          <w:sz w:val="32"/>
          <w:szCs w:val="32"/>
        </w:rPr>
        <w:t>增加工资福利支出、增加图书购置费、免费开放项目资金。</w:t>
      </w:r>
      <w:r>
        <w:rPr>
          <w:rFonts w:ascii="仿宋_GB2312" w:eastAsia="仿宋_GB2312"/>
          <w:sz w:val="32"/>
          <w:szCs w:val="32"/>
        </w:rPr>
        <w:t/>
      </w:r>
      <w:r>
        <w:rPr>
          <w:rFonts w:ascii="仿宋_GB2312" w:eastAsia="仿宋_GB2312" w:hint="eastAsia"/>
          <w:sz w:val="32"/>
          <w:szCs w:val="32"/>
        </w:rPr>
        <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595.52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，与上年相比，增加35.55万元，增长6.35%，增加的主要原因是：</w:t>
      </w:r>
      <w:r>
        <w:rPr>
          <w:rFonts w:ascii="仿宋_GB2312" w:eastAsia="仿宋_GB2312"/>
          <w:sz w:val="32"/>
          <w:szCs w:val="32"/>
        </w:rPr>
        <w:t>增加工资福利支出、增加图书购置费。</w:t>
      </w:r>
      <w:r>
        <w:rPr>
          <w:rFonts w:ascii="仿宋_GB2312" w:eastAsia="仿宋_GB2312" w:hint="eastAsia"/>
          <w:sz w:val="32"/>
          <w:szCs w:val="32"/>
        </w:rPr>
        <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457.92</w:t>
      </w:r>
      <w:r>
        <w:rPr>
          <w:rFonts w:ascii="仿宋_GB2312" w:eastAsia="仿宋_GB2312"/>
          <w:sz w:val="32"/>
          <w:szCs w:val="32"/>
        </w:rPr>
        <w:t/>
      </w:r>
      <w:r w:rsidR="00151A95">
        <w:rPr>
          <w:rFonts w:ascii="仿宋_GB2312" w:eastAsia="仿宋_GB2312"/>
          <w:sz w:val="32"/>
          <w:szCs w:val="32"/>
        </w:rPr>
        <w:t/>
      </w:r>
      <w:r w:rsidR="00507F68">
        <w:rPr>
          <w:rFonts w:ascii="仿宋_GB2312" w:eastAsia="仿宋_GB2312"/>
          <w:sz w:val="32"/>
          <w:szCs w:val="32"/>
        </w:rPr>
        <w:t/>
      </w:r>
      <w:r>
        <w:rPr>
          <w:rFonts w:ascii="仿宋_GB2312" w:eastAsia="仿宋_GB2312"/>
          <w:sz w:val="32"/>
          <w:szCs w:val="32"/>
        </w:rPr>
        <w:t/>
      </w:r>
      <w:r w:rsidR="00151A95">
        <w:rPr>
          <w:rFonts w:ascii="仿宋_GB2312" w:eastAsia="仿宋_GB2312"/>
          <w:sz w:val="32"/>
          <w:szCs w:val="32"/>
        </w:rPr>
        <w:t/>
      </w:r>
      <w:r w:rsidR="00795099">
        <w:rPr>
          <w:rFonts w:ascii="仿宋_GB2312" w:eastAsia="仿宋_GB2312"/>
          <w:sz w:val="32"/>
          <w:szCs w:val="32"/>
        </w:rPr>
        <w:t/>
      </w:r>
      <w:r w:rsidR="00151A95">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万元，项目支出</w:t>
      </w:r>
      <w:r>
        <w:rPr>
          <w:rFonts w:ascii="仿宋_GB2312" w:eastAsia="仿宋_GB2312" w:hint="eastAsia"/>
          <w:sz w:val="32"/>
          <w:szCs w:val="32"/>
        </w:rPr>
        <w:t>137.6</w:t>
      </w:r>
      <w:r>
        <w:rPr>
          <w:rFonts w:ascii="仿宋_GB2312" w:eastAsia="仿宋_GB2312"/>
          <w:sz w:val="32"/>
          <w:szCs w:val="32"/>
        </w:rPr>
        <w:t/>
      </w:r>
      <w:r w:rsidR="0002118A">
        <w:rPr>
          <w:rFonts w:ascii="仿宋_GB2312" w:eastAsia="仿宋_GB2312"/>
          <w:sz w:val="32"/>
          <w:szCs w:val="32"/>
        </w:rPr>
        <w:t/>
      </w:r>
      <w:r>
        <w:rPr>
          <w:rFonts w:ascii="仿宋_GB2312" w:eastAsia="仿宋_GB2312"/>
          <w:sz w:val="32"/>
          <w:szCs w:val="32"/>
        </w:rPr>
        <w:t/>
      </w:r>
      <w:r w:rsidR="00507F68">
        <w:rPr>
          <w:rFonts w:ascii="仿宋_GB2312" w:eastAsia="仿宋_GB2312"/>
          <w:sz w:val="32"/>
          <w:szCs w:val="32"/>
        </w:rPr>
        <w:t/>
      </w:r>
      <w:r w:rsidR="00151A95">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3.93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，与上年相比，减少1.46万元，下降27.09%，减少的主要原因是：</w:t>
      </w:r>
      <w:r>
        <w:rPr>
          <w:rFonts w:ascii="仿宋_GB2312" w:eastAsia="仿宋_GB2312"/>
          <w:sz w:val="32"/>
          <w:szCs w:val="32"/>
        </w:rPr>
        <w:t/>
      </w:r>
      <w:r>
        <w:rPr>
          <w:rFonts w:ascii="仿宋_GB2312" w:eastAsia="仿宋_GB2312" w:hint="eastAsia"/>
          <w:sz w:val="32"/>
          <w:szCs w:val="32"/>
        </w:rPr>
        <w:t>去年拨付设备购置经费本年无此项目。</w:t>
      </w:r>
      <w:r>
        <w:rPr>
          <w:rFonts w:ascii="仿宋_GB2312" w:eastAsia="仿宋_GB2312"/>
          <w:sz w:val="32"/>
          <w:szCs w:val="32"/>
        </w:rPr>
        <w:t/>
      </w:r>
      <w:r>
        <w:rPr>
          <w:rFonts w:ascii="仿宋_GB2312" w:eastAsia="仿宋_GB2312" w:hint="eastAsia"/>
          <w:sz w:val="32"/>
          <w:szCs w:val="32"/>
        </w:rPr>
        <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403.79</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594.06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，预决算差异率47.12%，差异主要原因是:增加工资福利支出、增加图书购置费、免费开放项目资金。</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469.18</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595.52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，预决算差异率26.93%，差异主要原因是:增加图书购置费、免费开放项目资金。</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594.06</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，与上年相比，增加53.32万元，增长9.86%，增加的主要原因是：增加工资福利支出、增加图书购置费、免费开放项目资金。</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595.52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，与上年相比，增加35.55万元，增长6.35%，增加的主要原因是：</w:t>
      </w:r>
      <w:r>
        <w:rPr>
          <w:rFonts w:ascii="仿宋_GB2312" w:eastAsia="仿宋_GB2312"/>
          <w:sz w:val="32"/>
          <w:szCs w:val="32"/>
        </w:rPr>
        <w:t/>
      </w:r>
      <w:r>
        <w:rPr>
          <w:rFonts w:ascii="仿宋_GB2312" w:eastAsia="仿宋_GB2312" w:hint="eastAsia"/>
          <w:sz w:val="32"/>
          <w:szCs w:val="32"/>
        </w:rPr>
        <w:t>增加工资福利支出、增加图书购置费、免费开放项目资金。</w:t>
      </w:r>
      <w:r>
        <w:rPr>
          <w:rFonts w:ascii="仿宋_GB2312" w:eastAsia="仿宋_GB2312"/>
          <w:sz w:val="32"/>
          <w:szCs w:val="32"/>
        </w:rPr>
        <w:t/>
      </w:r>
      <w:r>
        <w:rPr>
          <w:rFonts w:ascii="仿宋_GB2312" w:eastAsia="仿宋_GB2312" w:hint="eastAsia"/>
          <w:sz w:val="32"/>
          <w:szCs w:val="32"/>
        </w:rPr>
        <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住房保障支出29.12万元,文化体育与传媒支出517.36万元,其他支出1.98万元,社会保障和就业支出47.06万元。</w:t>
      </w:r>
      <w:r>
        <w:rPr>
          <w:rFonts w:ascii="仿宋_GB2312" w:eastAsia="仿宋_GB2312"/>
          <w:sz w:val="32"/>
          <w:szCs w:val="32"/>
        </w:rPr>
        <w:t/>
      </w:r>
      <w:r>
        <w:rPr>
          <w:rFonts w:ascii="仿宋_GB2312" w:eastAsia="仿宋_GB2312" w:hint="eastAsia"/>
          <w:sz w:val="32"/>
          <w:szCs w:val="32"/>
        </w:rPr>
        <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工资福利支出427.58万元,商品和服务支出115.97万元,对个人和家庭的补助18.94万元,资本性支出33.02万元。</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403.79</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594.06</w:t>
      </w:r>
      <w:r w:rsidR="00D334A9" w:rsidRPr="00D334A9">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，预决算差异率47.12%，差异主要原因是:增加工资福利支出、增加图书购置费、免费开放项目资金。</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469.18</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595.52</w:t>
      </w:r>
      <w:r w:rsidR="00AA57AE" w:rsidRPr="00AA57AE">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，预决算差异率26.93%，差异主要原因是:增加图书购置费、免费开放项目资金。</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无政府性基金收入。</w:t>
      </w:r>
      <w:r>
        <w:rPr>
          <w:rFonts w:ascii="仿宋_GB2312" w:eastAsia="仿宋_GB2312"/>
          <w:sz w:val="32"/>
          <w:szCs w:val="32"/>
        </w:rPr>
        <w:t/>
      </w:r>
      <w:r>
        <w:rPr>
          <w:rFonts w:ascii="仿宋_GB2312" w:eastAsia="仿宋_GB2312" w:hint="eastAsia"/>
          <w:sz w:val="32"/>
          <w:szCs w:val="32"/>
        </w:rPr>
        <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无政府性基金支出。</w:t>
      </w:r>
      <w:r>
        <w:rPr>
          <w:rFonts w:ascii="仿宋_GB2312" w:eastAsia="仿宋_GB2312"/>
          <w:sz w:val="32"/>
          <w:szCs w:val="32"/>
        </w:rPr>
        <w:t/>
      </w:r>
      <w:r>
        <w:rPr>
          <w:rFonts w:ascii="仿宋_GB2312" w:eastAsia="仿宋_GB2312" w:hint="eastAsia"/>
          <w:sz w:val="32"/>
          <w:szCs w:val="32"/>
        </w:rPr>
        <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无政府性基金收入。</w:t>
      </w:r>
      <w:r>
        <w:rPr>
          <w:rFonts w:ascii="仿宋_GB2312" w:eastAsia="仿宋_GB2312"/>
          <w:color w:val="000000" w:themeColor="text1"/>
          <w:sz w:val="32"/>
          <w:szCs w:val="32"/>
        </w:rPr>
        <w:t/>
      </w:r>
      <w:bookmarkStart w:id="52" w:name="OLE_LINK73"/>
      <w:bookmarkEnd w:id="50"/>
      <w:bookmarkEnd w:id="51"/>
      <w:r w:rsidR="000C1474">
        <w:rPr>
          <w:rFonts w:ascii="仿宋_GB2312" w:eastAsia="仿宋_GB2312"/>
          <w:color w:val="000000" w:themeColor="text1"/>
          <w:sz w:val="32"/>
          <w:szCs w:val="32"/>
        </w:rPr>
        <w:t/>
      </w:r>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，预决算差异率0%，差异主要原因是:无政府性基金支出。</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3.93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。与上年相比，减少1.46万元，下降27.09%</w:t>
      </w:r>
      <w:r>
        <w:rPr>
          <w:rFonts w:ascii="仿宋_GB2312" w:eastAsia="仿宋_GB2312"/>
          <w:sz w:val="32"/>
          <w:szCs w:val="32"/>
        </w:rPr>
        <w:t/>
      </w:r>
      <w:r w:rsidR="006A1C84">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3.93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。与上年相比，减少1.46万元，下降27.09%。</w:t>
      </w:r>
      <w:r>
        <w:rPr>
          <w:rFonts w:ascii="仿宋_GB2312" w:eastAsia="仿宋_GB2312"/>
          <w:sz w:val="32"/>
          <w:szCs w:val="32"/>
        </w:rPr>
        <w:t/>
      </w:r>
      <w:r w:rsidR="002D34C1">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0.52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，与上年相比，增加0.45万元，增长642.86%，增加的主要原因是：</w:t>
      </w:r>
      <w:r>
        <w:rPr>
          <w:rFonts w:ascii="仿宋_GB2312" w:eastAsia="仿宋_GB2312"/>
          <w:sz w:val="32"/>
          <w:szCs w:val="32"/>
        </w:rPr>
        <w:t/>
      </w:r>
      <w:r>
        <w:rPr>
          <w:rFonts w:ascii="仿宋_GB2312" w:eastAsia="仿宋_GB2312" w:hint="eastAsia"/>
          <w:sz w:val="32"/>
          <w:szCs w:val="32"/>
        </w:rPr>
        <w:t>增加流动图书服务活动下乡次数，以致就增加了车辆运行费。</w:t>
      </w:r>
      <w:r>
        <w:rPr>
          <w:rFonts w:ascii="仿宋_GB2312" w:eastAsia="仿宋_GB2312"/>
          <w:sz w:val="32"/>
          <w:szCs w:val="32"/>
        </w:rPr>
        <w:t/>
      </w:r>
      <w:r>
        <w:rPr>
          <w:rFonts w:ascii="仿宋_GB2312" w:eastAsia="仿宋_GB2312" w:hint="eastAsia"/>
          <w:sz w:val="32"/>
          <w:szCs w:val="32"/>
        </w:rPr>
        <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0.52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，与上年相比，增加0.52万元，增长100%，增加的主要原因是：</w:t>
      </w:r>
      <w:r>
        <w:rPr>
          <w:rFonts w:ascii="仿宋_GB2312" w:eastAsia="仿宋_GB2312"/>
          <w:sz w:val="32"/>
          <w:szCs w:val="32"/>
        </w:rPr>
        <w:t/>
      </w:r>
      <w:r>
        <w:rPr>
          <w:rFonts w:ascii="仿宋_GB2312" w:eastAsia="仿宋_GB2312" w:hint="eastAsia"/>
          <w:sz w:val="32"/>
          <w:szCs w:val="32"/>
        </w:rPr>
        <w:t/>
      </w:r>
      <w:r w:rsidR="0054006F">
        <w:rPr>
          <w:rFonts w:ascii="仿宋_GB2312" w:eastAsia="仿宋_GB2312" w:hint="eastAsia"/>
          <w:sz w:val="32"/>
          <w:szCs w:val="32"/>
        </w:rPr>
        <w:t>增加流动图书服务活动下乡次数，以致就增加了车辆运行费；</w:t>
      </w:r>
      <w:r>
        <w:rPr>
          <w:rFonts w:ascii="仿宋_GB2312" w:eastAsia="仿宋_GB2312"/>
          <w:sz w:val="32"/>
          <w:szCs w:val="32"/>
        </w:rPr>
        <w:t/>
      </w:r>
      <w:bookmarkStart w:id="63" w:name="OLE_LINK32"/>
      <w:bookmarkStart w:id="64" w:name="OLE_LINK78"/>
      <w:bookmarkStart w:id="65" w:name="OLE_LINK77"/>
      <w:bookmarkEnd w:id="62"/>
      <w:r w:rsidR="0054006F">
        <w:rPr>
          <w:rFonts w:ascii="仿宋_GB2312" w:eastAsia="仿宋_GB2312" w:hint="eastAsia"/>
          <w:sz w:val="32"/>
          <w:szCs w:val="32"/>
        </w:rPr>
        <w:t/>
      </w:r>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，与上年相比，减少0.07万元，下降100%，减少的主要原因是：</w:t>
      </w:r>
      <w:r>
        <w:rPr>
          <w:rFonts w:ascii="仿宋_GB2312" w:eastAsia="仿宋_GB2312"/>
          <w:sz w:val="32"/>
          <w:szCs w:val="32"/>
        </w:rPr>
        <w:t/>
      </w:r>
      <w:r>
        <w:rPr>
          <w:rFonts w:ascii="仿宋_GB2312" w:eastAsia="仿宋_GB2312" w:hint="eastAsia"/>
          <w:sz w:val="32"/>
          <w:szCs w:val="32"/>
        </w:rPr>
        <w:t>严格执行上级对接待的要求，控制接待支出，厉行节约。</w:t>
      </w:r>
      <w:r>
        <w:rPr>
          <w:rFonts w:ascii="仿宋_GB2312" w:eastAsia="仿宋_GB2312"/>
          <w:sz w:val="32"/>
          <w:szCs w:val="32"/>
        </w:rPr>
        <w:t/>
      </w:r>
      <w:r>
        <w:rPr>
          <w:rFonts w:ascii="仿宋_GB2312" w:eastAsia="仿宋_GB2312" w:hint="eastAsia"/>
          <w:sz w:val="32"/>
          <w:szCs w:val="32"/>
        </w:rPr>
        <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新疆喀什地区图书馆</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0.52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0.52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车辆保险及维护费</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辆，保有量为</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万元，主要是</w:t>
      </w:r>
      <w:r>
        <w:rPr>
          <w:rFonts w:ascii="仿宋_GB2312" w:eastAsia="仿宋_GB2312" w:hint="eastAsia"/>
          <w:sz w:val="32"/>
          <w:szCs w:val="32"/>
        </w:rPr>
        <w:t>严格执行上级对接待的要求，控制接待支出，厉行节约</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新疆喀什地区图书馆</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1.3</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万元，决算数0.52万元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，预决算差异率-60%，差异主要原因是:图书车辆运行费没有用完。</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，预决算差异率0%，差异主要原因是:无差异；</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1.3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0.52</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，预决算差异率-60%，差异主要原因是:图书车辆运行费没有用完所致；</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无差异。</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新疆喀什地区图书馆日常公用经费11.4万元，与上年相比，减少1.36万元，下降10.66%，减少的主要原因是：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sidR="00FE48DB">
        <w:rPr>
          <w:rFonts w:ascii="仿宋_GB2312" w:eastAsia="仿宋_GB2312" w:hint="eastAsia"/>
          <w:color w:val="000000" w:themeColor="text1"/>
          <w:sz w:val="32"/>
          <w:szCs w:val="32"/>
        </w:rPr>
        <w:t>日常公用经费中图书车辆运行费没有用完所致。</w:t>
      </w:r>
      <w:r w:rsidR="003642F3" w:rsidRPr="003642F3">
        <w:rPr>
          <w:rFonts w:ascii="仿宋_GB2312" w:eastAsia="仿宋_GB2312"/>
          <w:color w:val="000000" w:themeColor="text1"/>
          <w:sz w:val="32"/>
          <w:szCs w:val="32"/>
        </w:rPr>
        <w:t/>
      </w:r>
      <w:r w:rsidR="00FE48DB">
        <w:rPr>
          <w:rFonts w:ascii="仿宋_GB2312" w:eastAsia="仿宋_GB2312" w:hint="eastAsia"/>
          <w:color w:val="000000" w:themeColor="text1"/>
          <w:sz w:val="32"/>
          <w:szCs w:val="32"/>
        </w:rPr>
        <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20.34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18.12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2.22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辆，价值</w:t>
      </w:r>
      <w:r>
        <w:rPr>
          <w:rFonts w:ascii="仿宋_GB2312" w:eastAsia="仿宋_GB2312" w:hint="eastAsia"/>
          <w:sz w:val="32"/>
          <w:szCs w:val="32"/>
        </w:rPr>
        <w:t>19.5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无其他用车；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本单位根据年初绩效管理工作的安排，单位领导先制定预期目标，在根据项目基本性质制定实施方案，根据项目用途及范围进行量化分析，然后根据地区财政局统一核算，按照实际发生额，向地区财政局申请用款额度资金，通过财政平台支付。并制定了项目资金财务管理制度，财政拨付资金有完整的审批程序和手续，不存在截留、挤占、虚列等情况。
项目实施过程中，按照相关要求经常进行对比查看，检查资金收支程序规范、经费保障内容已完成、预算执行质量已达到要求、资金使用管理规范、资料保存完善等，确保本项目按时保质的完成。</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1、图书馆场馆维修</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70.24</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60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55.8</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93%</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效率性：提高读者的服务，消除安全隐患。效益性：美化环境。</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2018年本项目绩效目标全部完成，不存在未完成原因分析。资金未支付完的结余结转主要是质保金。</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新建新的图书馆，以便更好的服务群众。</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2、图书购置</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80.49</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30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30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经济性：本项目实际支出30万元。效率性：资金支付及时率100%效益性：图书的社会宣传影响力逐步提升群众爱国认知度。公共服务水平提高逐步提高。</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不存在未完成情况，2018年本项目绩效目标全部达成，不存在未完成原因分析。</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无建议。</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3、免费开放支出</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86.93</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55.73</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51.8</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92.95%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效率性：满足读者的阅读需求，丰富群众的精神文化生活。效益性：逐步提高馆舍条件，提升整体服务水平。</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2018年本项目绩效目标基本完成，未完成结转3.93万元，是因为节约至2019年年初资金未下达前工作运转。</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新建新的图书馆，以便更好的服务群众。</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207（类）01（款）04（项）指：图书馆。221（类）02（款）01（项）指：住房公积金。207（类）01（款）99（项）指：其他文化支出。207（类）99（款）99（项）指：其他文化体育与传媒支出。229（类）99（款）01（项）指：其他支出。208（类）05（款）05（项）指：机关事业单位基本养老保险缴费支出。</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8D" w:rsidRDefault="00D36A8D" w:rsidP="00184AA3">
      <w:r>
        <w:separator/>
      </w:r>
    </w:p>
  </w:endnote>
  <w:endnote w:type="continuationSeparator" w:id="0">
    <w:p w:rsidR="00D36A8D" w:rsidRDefault="00D36A8D"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D36A8D">
      <w:rPr>
        <w:rStyle w:val="a8"/>
        <w:rFonts w:ascii="宋体" w:eastAsia="宋体" w:hAnsi="宋体"/>
        <w:noProof/>
        <w:sz w:val="28"/>
      </w:rPr>
      <w:t>- 1 -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8D" w:rsidRDefault="00D36A8D" w:rsidP="00184AA3">
      <w:r>
        <w:separator/>
      </w:r>
    </w:p>
  </w:footnote>
  <w:footnote w:type="continuationSeparator" w:id="0">
    <w:p w:rsidR="00D36A8D" w:rsidRDefault="00D36A8D"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nforcement="1" w:edit="comments" w:salt="HBrMsKL+egyzABJv1qDiaw==" w:hash="mestNY/lEPKMGs56eFjkYGf7QDY="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oter2.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2019-05-30T09:42:00Z</dcterms:created>
  <dc:creator>Administrator</dc:creator>
  <cp:lastModifiedBy>Administrator</cp:lastModifiedBy>
  <dcterms:modified xsi:type="dcterms:W3CDTF">2019-10-15T11:43:00Z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