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项目名称：</w:t>
      </w:r>
      <w:r>
        <w:rPr>
          <w:rFonts w:hint="eastAsia" w:ascii="仿宋" w:hAnsi="仿宋" w:eastAsia="仿宋" w:cs="宋体"/>
          <w:kern w:val="0"/>
          <w:sz w:val="36"/>
          <w:szCs w:val="36"/>
          <w:lang w:val="en-US" w:eastAsia="zh-CN"/>
        </w:rPr>
        <w:t>工作经费</w:t>
      </w:r>
      <w:r>
        <w:rPr>
          <w:rFonts w:hint="eastAsia" w:ascii="仿宋" w:hAnsi="仿宋" w:eastAsia="仿宋" w:cs="宋体"/>
          <w:kern w:val="0"/>
          <w:sz w:val="36"/>
          <w:szCs w:val="36"/>
        </w:rPr>
        <w:t>补助项目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实施单位（公章）：喀什地区文物局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自治区主管部门（公章）：自治区文物局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项目负责人（签章）：刘永武</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 xml:space="preserve">填报时间： 2018 年 </w:t>
      </w:r>
      <w:r>
        <w:rPr>
          <w:rFonts w:hint="eastAsia" w:ascii="仿宋" w:hAnsi="仿宋" w:eastAsia="仿宋" w:cs="宋体"/>
          <w:kern w:val="0"/>
          <w:sz w:val="36"/>
          <w:szCs w:val="36"/>
          <w:lang w:val="en-US" w:eastAsia="zh-CN"/>
        </w:rPr>
        <w:t>12</w:t>
      </w:r>
      <w:r>
        <w:rPr>
          <w:rFonts w:hint="eastAsia" w:ascii="仿宋" w:hAnsi="仿宋" w:eastAsia="仿宋" w:cs="宋体"/>
          <w:kern w:val="0"/>
          <w:sz w:val="36"/>
          <w:szCs w:val="36"/>
        </w:rPr>
        <w:t>月1</w:t>
      </w:r>
      <w:r>
        <w:rPr>
          <w:rFonts w:hint="eastAsia" w:ascii="仿宋" w:hAnsi="仿宋" w:eastAsia="仿宋" w:cs="宋体"/>
          <w:kern w:val="0"/>
          <w:sz w:val="36"/>
          <w:szCs w:val="36"/>
          <w:lang w:val="en-US" w:eastAsia="zh-CN"/>
        </w:rPr>
        <w:t>8</w:t>
      </w:r>
      <w:r>
        <w:rPr>
          <w:rFonts w:hint="eastAsia" w:ascii="仿宋" w:hAnsi="仿宋" w:eastAsia="仿宋" w:cs="宋体"/>
          <w:kern w:val="0"/>
          <w:sz w:val="36"/>
          <w:szCs w:val="36"/>
        </w:rPr>
        <w:t xml:space="preserve"> 日</w:t>
      </w:r>
    </w:p>
    <w:p>
      <w:pPr>
        <w:adjustRightInd w:val="0"/>
        <w:snapToGrid w:val="0"/>
        <w:spacing w:line="560" w:lineRule="exact"/>
        <w:ind w:firstLine="723" w:firstLineChars="200"/>
        <w:jc w:val="center"/>
        <w:rPr>
          <w:rFonts w:ascii="仿宋" w:hAnsi="仿宋" w:eastAsia="仿宋" w:cs="宋体"/>
          <w:b/>
          <w:kern w:val="0"/>
          <w:sz w:val="36"/>
          <w:szCs w:val="36"/>
        </w:rPr>
      </w:pPr>
    </w:p>
    <w:p>
      <w:pPr>
        <w:adjustRightInd w:val="0"/>
        <w:snapToGrid w:val="0"/>
        <w:spacing w:line="560" w:lineRule="exact"/>
        <w:ind w:firstLine="723" w:firstLineChars="200"/>
        <w:jc w:val="center"/>
        <w:rPr>
          <w:rFonts w:ascii="黑体" w:hAnsi="黑体" w:eastAsia="黑体" w:cs="宋体"/>
          <w:b/>
          <w:kern w:val="0"/>
          <w:sz w:val="36"/>
          <w:szCs w:val="36"/>
        </w:rPr>
      </w:pPr>
    </w:p>
    <w:p>
      <w:pPr>
        <w:adjustRightInd w:val="0"/>
        <w:snapToGrid w:val="0"/>
        <w:spacing w:line="560" w:lineRule="exact"/>
        <w:ind w:firstLine="624" w:firstLineChars="200"/>
        <w:outlineLvl w:val="0"/>
        <w:rPr>
          <w:rStyle w:val="19"/>
          <w:rFonts w:ascii="黑体" w:hAnsi="黑体" w:eastAsia="黑体"/>
          <w:b w:val="0"/>
          <w:spacing w:val="-4"/>
          <w:sz w:val="32"/>
          <w:szCs w:val="32"/>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文物局主要负责编制地区文物保护事业的中长期发展计划并组织实施,指导全地区文物保护管理机构的业务工作.申报国家级,自治区级文物保护单位,审核,申报文物的抢救性考古发掘,保护维修项目,组织或参与大型文物保护工程的施工及验收监督检查专项经费的使用情况;参与地区大中型基本建设项目中的文物保护工作;配合有关部门查处有关文物的违法,违章案件;负责管理流散文物及其经营活动,对旧货市场进行文物监管.</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喀什地区博物馆主要负责对具有历史、艺术、科学价值的可移动文物的征集、收藏、保管、陈列、展示。利用馆藏文物和博物馆阵地开展爱国主义宣传教育活动。对馆藏文物进行科学管理、科学保护、整理研究.</w:t>
      </w:r>
      <w:r>
        <w:rPr>
          <w:rFonts w:hint="eastAsia" w:ascii="仿宋" w:hAnsi="仿宋" w:eastAsia="仿宋"/>
          <w:sz w:val="32"/>
          <w:szCs w:val="32"/>
        </w:rPr>
        <w:t xml:space="preserve"> </w:t>
      </w:r>
    </w:p>
    <w:p>
      <w:pPr>
        <w:spacing w:line="540" w:lineRule="exact"/>
        <w:ind w:firstLine="624" w:firstLineChars="200"/>
        <w:rPr>
          <w:rStyle w:val="19"/>
          <w:rFonts w:ascii="仿宋" w:hAnsi="仿宋" w:eastAsia="仿宋"/>
          <w:b w:val="0"/>
          <w:color w:val="FF0000"/>
          <w:spacing w:val="-4"/>
          <w:sz w:val="32"/>
          <w:szCs w:val="32"/>
        </w:rPr>
      </w:pPr>
      <w:r>
        <w:rPr>
          <w:rStyle w:val="19"/>
          <w:rFonts w:hint="eastAsia" w:ascii="仿宋" w:hAnsi="仿宋" w:eastAsia="仿宋"/>
          <w:b w:val="0"/>
          <w:spacing w:val="-4"/>
          <w:sz w:val="32"/>
          <w:szCs w:val="32"/>
        </w:rPr>
        <w:t>喀什地区文物局、博物馆年末编制数35人，实有人数27人。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cs="仿宋"/>
          <w:b w:val="0"/>
          <w:spacing w:val="-4"/>
          <w:sz w:val="32"/>
          <w:szCs w:val="32"/>
        </w:rPr>
        <w:t>根据地委统一部署落实总目标、全力做好</w:t>
      </w:r>
      <w:r>
        <w:rPr>
          <w:rStyle w:val="19"/>
          <w:rFonts w:hint="eastAsia" w:ascii="仿宋" w:hAnsi="仿宋" w:eastAsia="仿宋" w:cs="仿宋"/>
          <w:b w:val="0"/>
          <w:spacing w:val="-4"/>
          <w:sz w:val="32"/>
          <w:szCs w:val="32"/>
          <w:lang w:eastAsia="zh-CN"/>
        </w:rPr>
        <w:t>工作</w:t>
      </w:r>
      <w:r>
        <w:rPr>
          <w:rStyle w:val="19"/>
          <w:rFonts w:hint="eastAsia" w:ascii="仿宋" w:hAnsi="仿宋" w:eastAsia="仿宋" w:cs="仿宋"/>
          <w:b w:val="0"/>
          <w:spacing w:val="-4"/>
          <w:sz w:val="32"/>
          <w:szCs w:val="32"/>
        </w:rPr>
        <w:t>的前提下安排的资金。资金受益村数1个，补助人数1人。受益群众覆盖率90%</w:t>
      </w:r>
      <w:r>
        <w:rPr>
          <w:rStyle w:val="19"/>
          <w:rFonts w:hint="eastAsia" w:ascii="仿宋" w:hAnsi="仿宋" w:eastAsia="仿宋" w:cs="仿宋"/>
          <w:b w:val="0"/>
          <w:spacing w:val="-4"/>
          <w:sz w:val="32"/>
          <w:szCs w:val="32"/>
          <w:lang w:val="en-US" w:eastAsia="zh-CN"/>
        </w:rPr>
        <w:t>以上</w:t>
      </w:r>
      <w:r>
        <w:rPr>
          <w:rStyle w:val="19"/>
          <w:rFonts w:hint="eastAsia" w:ascii="仿宋" w:hAnsi="仿宋" w:eastAsia="仿宋" w:cs="仿宋"/>
          <w:b w:val="0"/>
          <w:spacing w:val="-4"/>
          <w:sz w:val="32"/>
          <w:szCs w:val="32"/>
        </w:rPr>
        <w:t>。资金及时足额支付率100%。项目成本1.98万元。受益户数100户。对基层群众的影响，持续影响。群众满意度达到90%以上。</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color w:val="000000" w:themeColor="text1"/>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pStyle w:val="16"/>
        <w:jc w:val="left"/>
        <w:rPr>
          <w:rStyle w:val="19"/>
          <w:rFonts w:ascii="仿宋" w:hAnsi="仿宋" w:eastAsia="仿宋"/>
          <w:b w:val="0"/>
          <w:bCs w:val="0"/>
          <w:spacing w:val="-4"/>
          <w:sz w:val="32"/>
          <w:szCs w:val="32"/>
        </w:rPr>
      </w:pPr>
      <w:r>
        <w:rPr>
          <w:rStyle w:val="19"/>
          <w:rFonts w:hint="eastAsia" w:ascii="仿宋" w:hAnsi="仿宋" w:eastAsia="仿宋" w:cs="仿宋"/>
          <w:b w:val="0"/>
          <w:spacing w:val="-4"/>
          <w:sz w:val="32"/>
          <w:szCs w:val="32"/>
        </w:rPr>
        <w:t xml:space="preserve">     此项目属于做的个人补助经费项目，主要用于为群众解决困难的工作人员补助支出。</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Style w:val="19"/>
          <w:rFonts w:ascii="楷体" w:hAnsi="楷体" w:eastAsia="楷体"/>
          <w:spacing w:val="-4"/>
          <w:sz w:val="32"/>
          <w:szCs w:val="32"/>
        </w:rPr>
      </w:pPr>
      <w:r>
        <w:rPr>
          <w:rStyle w:val="19"/>
          <w:rFonts w:hint="eastAsia" w:ascii="仿宋" w:hAnsi="仿宋" w:eastAsia="仿宋"/>
          <w:b w:val="0"/>
          <w:spacing w:val="-4"/>
          <w:sz w:val="32"/>
          <w:szCs w:val="32"/>
        </w:rPr>
        <w:t>项目资金安排1.98万元，是财政资金。</w:t>
      </w:r>
      <w:r>
        <w:rPr>
          <w:rFonts w:hint="eastAsia" w:ascii="仿宋" w:hAnsi="仿宋" w:eastAsia="仿宋"/>
          <w:bCs/>
          <w:spacing w:val="-4"/>
          <w:sz w:val="32"/>
          <w:szCs w:val="32"/>
        </w:rPr>
        <w:t>2018年实际收到预算资金1.98万元。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outlineLvl w:val="0"/>
        <w:rPr>
          <w:rFonts w:ascii="仿宋" w:hAnsi="仿宋" w:eastAsia="仿宋"/>
          <w:bCs/>
          <w:color w:val="FF0000"/>
          <w:spacing w:val="-4"/>
          <w:sz w:val="32"/>
          <w:szCs w:val="32"/>
        </w:rPr>
      </w:pPr>
      <w:r>
        <w:rPr>
          <w:rFonts w:hint="eastAsia" w:ascii="仿宋" w:hAnsi="仿宋" w:eastAsia="仿宋"/>
          <w:bCs/>
          <w:color w:val="000000" w:themeColor="text1"/>
          <w:spacing w:val="-4"/>
          <w:sz w:val="32"/>
          <w:szCs w:val="32"/>
        </w:rPr>
        <w:t>本项目实际支付资金1.98万元，预算执行率100</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bCs w:val="0"/>
          <w:color w:val="FF0000"/>
          <w:spacing w:val="-4"/>
          <w:sz w:val="32"/>
          <w:szCs w:val="32"/>
        </w:rPr>
      </w:pPr>
      <w:r>
        <w:rPr>
          <w:rStyle w:val="19"/>
          <w:rFonts w:hint="eastAsia" w:ascii="仿宋" w:hAnsi="仿宋" w:eastAsia="仿宋"/>
          <w:b w:val="0"/>
          <w:spacing w:val="-4"/>
          <w:sz w:val="32"/>
          <w:szCs w:val="32"/>
        </w:rPr>
        <w:t>本项目支出严格专项经费的适用范围、专项资金的申请、专项资金的使用和管理等作了明确的规定。对资金的到位率、到位时效、支出依据、使用范围、开支标准、财务制度、会计核算基本上都得到了有效的实施。</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w:t>
      </w:r>
      <w:r>
        <w:rPr>
          <w:rFonts w:hint="eastAsia" w:ascii="仿宋" w:hAnsi="仿宋" w:eastAsia="仿宋" w:cs="仿宋"/>
          <w:spacing w:val="-4"/>
          <w:sz w:val="32"/>
          <w:szCs w:val="32"/>
        </w:rPr>
        <w:t>项目批复后，按时间节点、步骤及每月的考勤实施。</w:t>
      </w:r>
      <w:r>
        <w:rPr>
          <w:rStyle w:val="19"/>
          <w:rFonts w:hint="eastAsia" w:ascii="仿宋" w:hAnsi="仿宋" w:eastAsia="仿宋"/>
          <w:b w:val="0"/>
          <w:spacing w:val="-4"/>
          <w:sz w:val="32"/>
          <w:szCs w:val="32"/>
        </w:rPr>
        <w:t>。实施过程均按照本单位制定的管理制度执行。</w:t>
      </w:r>
    </w:p>
    <w:p>
      <w:pPr>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根据地区财政使用要求严格执行，单位内部有明确的资金审批、使用流程及管理制度。</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经济性：无。</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效率性：</w:t>
      </w:r>
      <w:r>
        <w:rPr>
          <w:rStyle w:val="19"/>
          <w:rFonts w:hint="eastAsia" w:ascii="仿宋" w:hAnsi="仿宋" w:eastAsia="仿宋"/>
          <w:b w:val="0"/>
          <w:color w:val="000000"/>
          <w:spacing w:val="-4"/>
          <w:sz w:val="32"/>
          <w:szCs w:val="32"/>
        </w:rPr>
        <w:t>资金及时足额支付率100</w:t>
      </w:r>
      <w:r>
        <w:rPr>
          <w:rStyle w:val="19"/>
          <w:rFonts w:ascii="仿宋" w:hAnsi="仿宋" w:eastAsia="仿宋"/>
          <w:b w:val="0"/>
          <w:color w:val="000000"/>
          <w:spacing w:val="-4"/>
          <w:sz w:val="32"/>
          <w:szCs w:val="32"/>
        </w:rPr>
        <w:t>%</w:t>
      </w:r>
      <w:r>
        <w:rPr>
          <w:rStyle w:val="19"/>
          <w:rFonts w:hint="eastAsia" w:ascii="仿宋" w:hAnsi="仿宋" w:eastAsia="仿宋"/>
          <w:b w:val="0"/>
          <w:color w:val="000000"/>
          <w:spacing w:val="-4"/>
          <w:sz w:val="32"/>
          <w:szCs w:val="32"/>
        </w:rPr>
        <w:t>；</w:t>
      </w:r>
    </w:p>
    <w:p>
      <w:pPr>
        <w:adjustRightInd w:val="0"/>
        <w:snapToGrid w:val="0"/>
        <w:spacing w:line="560" w:lineRule="exact"/>
        <w:ind w:firstLine="624" w:firstLineChars="200"/>
        <w:rPr>
          <w:rFonts w:ascii="仿宋" w:hAnsi="仿宋" w:eastAsia="仿宋"/>
          <w:bCs/>
          <w:spacing w:val="-4"/>
          <w:sz w:val="32"/>
          <w:szCs w:val="32"/>
        </w:rPr>
      </w:pPr>
      <w:r>
        <w:rPr>
          <w:rStyle w:val="19"/>
          <w:rFonts w:hint="eastAsia" w:ascii="仿宋" w:hAnsi="仿宋" w:eastAsia="仿宋"/>
          <w:b w:val="0"/>
          <w:spacing w:val="-4"/>
          <w:sz w:val="32"/>
          <w:szCs w:val="32"/>
        </w:rPr>
        <w:t>效益性：</w:t>
      </w:r>
      <w:r>
        <w:rPr>
          <w:rFonts w:hint="eastAsia" w:ascii="仿宋" w:hAnsi="仿宋" w:eastAsia="仿宋"/>
          <w:spacing w:val="-4"/>
          <w:sz w:val="32"/>
          <w:szCs w:val="32"/>
        </w:rPr>
        <w:t>地委在落实总目标、全力做好工作的前提下安排的资金、对落实总目标、做好工作、开展工作有很大的帮助和意义。</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项目执行完毕。</w:t>
      </w:r>
    </w:p>
    <w:p>
      <w:pPr>
        <w:adjustRightInd w:val="0"/>
        <w:snapToGrid w:val="0"/>
        <w:spacing w:line="560" w:lineRule="exact"/>
        <w:ind w:firstLine="627" w:firstLineChars="200"/>
        <w:outlineLvl w:val="0"/>
        <w:rPr>
          <w:rFonts w:ascii="仿宋" w:hAnsi="仿宋" w:eastAsia="仿宋"/>
          <w:bCs/>
          <w:color w:val="FF0000"/>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Style w:val="19"/>
          <w:rFonts w:ascii="仿宋" w:hAnsi="仿宋" w:eastAsia="仿宋"/>
          <w:b w:val="0"/>
          <w:spacing w:val="-4"/>
          <w:sz w:val="32"/>
          <w:szCs w:val="32"/>
        </w:rPr>
      </w:pPr>
      <w:r>
        <w:rPr>
          <w:rFonts w:hint="eastAsia" w:ascii="仿宋" w:hAnsi="仿宋" w:eastAsia="仿宋"/>
          <w:bCs/>
          <w:spacing w:val="-4"/>
          <w:sz w:val="32"/>
          <w:szCs w:val="32"/>
        </w:rPr>
        <w:t>1、主要经验及做法：</w:t>
      </w:r>
      <w:r>
        <w:rPr>
          <w:rFonts w:hint="eastAsia" w:ascii="仿宋_GB2312" w:hAnsi="Arial" w:eastAsia="仿宋_GB2312" w:cs="仿宋_GB2312"/>
          <w:kern w:val="0"/>
          <w:sz w:val="32"/>
          <w:szCs w:val="32"/>
        </w:rPr>
        <w:t>落实总目标、全力做好</w:t>
      </w:r>
      <w:bookmarkStart w:id="0" w:name="_GoBack"/>
      <w:bookmarkEnd w:id="0"/>
      <w:r>
        <w:rPr>
          <w:rFonts w:hint="eastAsia" w:ascii="仿宋_GB2312" w:hAnsi="Arial" w:eastAsia="仿宋_GB2312" w:cs="仿宋_GB2312"/>
          <w:kern w:val="0"/>
          <w:sz w:val="32"/>
          <w:szCs w:val="32"/>
        </w:rPr>
        <w:t>工作</w:t>
      </w:r>
      <w:r>
        <w:rPr>
          <w:rStyle w:val="19"/>
          <w:rFonts w:hint="eastAsia" w:ascii="仿宋" w:hAnsi="仿宋" w:eastAsia="仿宋"/>
          <w:b w:val="0"/>
          <w:spacing w:val="-4"/>
          <w:sz w:val="32"/>
          <w:szCs w:val="32"/>
        </w:rPr>
        <w:t>。</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项目资金的使用效率和效果，项目管理过程规范，完成了预期绩效目标等。同时，通过开展自我评价来总结经验和教训，为其他项目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仿宋" w:hAnsi="仿宋" w:eastAsia="仿宋"/>
          <w:b w:val="0"/>
          <w:spacing w:val="-4"/>
          <w:sz w:val="32"/>
          <w:szCs w:val="32"/>
        </w:rPr>
        <w:t>《项目支出绩效目标自评表》</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0F9D"/>
    <w:rsid w:val="00027C02"/>
    <w:rsid w:val="00062D10"/>
    <w:rsid w:val="000C4AE4"/>
    <w:rsid w:val="0012208E"/>
    <w:rsid w:val="00135256"/>
    <w:rsid w:val="00143481"/>
    <w:rsid w:val="001A4E1F"/>
    <w:rsid w:val="001A57B9"/>
    <w:rsid w:val="001C3847"/>
    <w:rsid w:val="001E025C"/>
    <w:rsid w:val="001F3031"/>
    <w:rsid w:val="00210A26"/>
    <w:rsid w:val="00242FA4"/>
    <w:rsid w:val="002A2532"/>
    <w:rsid w:val="00365250"/>
    <w:rsid w:val="0036624C"/>
    <w:rsid w:val="00385849"/>
    <w:rsid w:val="004948DF"/>
    <w:rsid w:val="0050167F"/>
    <w:rsid w:val="00514506"/>
    <w:rsid w:val="005162F1"/>
    <w:rsid w:val="00535153"/>
    <w:rsid w:val="00575CFE"/>
    <w:rsid w:val="00592D09"/>
    <w:rsid w:val="00653B24"/>
    <w:rsid w:val="00675D58"/>
    <w:rsid w:val="006C6198"/>
    <w:rsid w:val="006E2B4F"/>
    <w:rsid w:val="006F2A15"/>
    <w:rsid w:val="006F2E6D"/>
    <w:rsid w:val="007218B8"/>
    <w:rsid w:val="00785FDE"/>
    <w:rsid w:val="007A0351"/>
    <w:rsid w:val="007A14BC"/>
    <w:rsid w:val="007C1025"/>
    <w:rsid w:val="007E6845"/>
    <w:rsid w:val="007F5F8A"/>
    <w:rsid w:val="00826CA1"/>
    <w:rsid w:val="00835B7F"/>
    <w:rsid w:val="00854029"/>
    <w:rsid w:val="00855E3A"/>
    <w:rsid w:val="00922CB9"/>
    <w:rsid w:val="009B526F"/>
    <w:rsid w:val="009C1AFD"/>
    <w:rsid w:val="009C338A"/>
    <w:rsid w:val="00A26421"/>
    <w:rsid w:val="00A4293B"/>
    <w:rsid w:val="00A83BD5"/>
    <w:rsid w:val="00A9700E"/>
    <w:rsid w:val="00B01BBB"/>
    <w:rsid w:val="00B06CA5"/>
    <w:rsid w:val="00B41F61"/>
    <w:rsid w:val="00B55332"/>
    <w:rsid w:val="00B86E8C"/>
    <w:rsid w:val="00BE1A00"/>
    <w:rsid w:val="00C22CF0"/>
    <w:rsid w:val="00C56C72"/>
    <w:rsid w:val="00CA6457"/>
    <w:rsid w:val="00CC5FB1"/>
    <w:rsid w:val="00CC6E4D"/>
    <w:rsid w:val="00CF15D9"/>
    <w:rsid w:val="00D17F2E"/>
    <w:rsid w:val="00D46194"/>
    <w:rsid w:val="00D634B6"/>
    <w:rsid w:val="00E01293"/>
    <w:rsid w:val="00E769FE"/>
    <w:rsid w:val="00EA117F"/>
    <w:rsid w:val="00EA2CBE"/>
    <w:rsid w:val="00F14D34"/>
    <w:rsid w:val="00F32FEE"/>
    <w:rsid w:val="00F456B7"/>
    <w:rsid w:val="06AE493C"/>
    <w:rsid w:val="08D04353"/>
    <w:rsid w:val="0FB17A07"/>
    <w:rsid w:val="11A23F0F"/>
    <w:rsid w:val="2AD20D66"/>
    <w:rsid w:val="35E64ADC"/>
    <w:rsid w:val="46FD0E67"/>
    <w:rsid w:val="5981382D"/>
    <w:rsid w:val="71DB6974"/>
    <w:rsid w:val="74491C42"/>
    <w:rsid w:val="76D83D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4"/>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5"/>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6"/>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7"/>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8"/>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9"/>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0"/>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1"/>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8"/>
    <w:semiHidden/>
    <w:unhideWhenUsed/>
    <w:qFormat/>
    <w:uiPriority w:val="99"/>
    <w:rPr>
      <w:rFonts w:ascii="宋体"/>
      <w:sz w:val="18"/>
      <w:szCs w:val="18"/>
    </w:rPr>
  </w:style>
  <w:style w:type="paragraph" w:styleId="12">
    <w:name w:val="annotation text"/>
    <w:basedOn w:val="1"/>
    <w:semiHidden/>
    <w:unhideWhenUsed/>
    <w:qFormat/>
    <w:uiPriority w:val="99"/>
    <w:pPr>
      <w:jc w:val="left"/>
    </w:pPr>
  </w:style>
  <w:style w:type="paragraph" w:styleId="13">
    <w:name w:val="Balloon Text"/>
    <w:basedOn w:val="1"/>
    <w:link w:val="49"/>
    <w:semiHidden/>
    <w:unhideWhenUsed/>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99"/>
    <w:rPr>
      <w:b/>
      <w:bCs/>
    </w:rPr>
  </w:style>
  <w:style w:type="character" w:styleId="20">
    <w:name w:val="Emphasis"/>
    <w:basedOn w:val="18"/>
    <w:qFormat/>
    <w:uiPriority w:val="20"/>
    <w:rPr>
      <w:rFonts w:asciiTheme="minorHAnsi" w:hAnsiTheme="minorHAnsi"/>
      <w:b/>
      <w:i/>
      <w:iCs/>
    </w:rPr>
  </w:style>
  <w:style w:type="character" w:styleId="21">
    <w:name w:val="annotation reference"/>
    <w:basedOn w:val="18"/>
    <w:semiHidden/>
    <w:unhideWhenUsed/>
    <w:uiPriority w:val="99"/>
    <w:rPr>
      <w:sz w:val="21"/>
      <w:szCs w:val="21"/>
    </w:rPr>
  </w:style>
  <w:style w:type="character" w:customStyle="1" w:styleId="23">
    <w:name w:val="标题 1 Char"/>
    <w:basedOn w:val="18"/>
    <w:link w:val="2"/>
    <w:qFormat/>
    <w:uiPriority w:val="9"/>
    <w:rPr>
      <w:rFonts w:asciiTheme="majorHAnsi" w:hAnsiTheme="majorHAnsi" w:eastAsiaTheme="majorEastAsia"/>
      <w:b/>
      <w:bCs/>
      <w:kern w:val="32"/>
      <w:sz w:val="32"/>
      <w:szCs w:val="32"/>
    </w:rPr>
  </w:style>
  <w:style w:type="character" w:customStyle="1" w:styleId="24">
    <w:name w:val="标题 2 Char"/>
    <w:basedOn w:val="18"/>
    <w:link w:val="3"/>
    <w:semiHidden/>
    <w:qFormat/>
    <w:uiPriority w:val="9"/>
    <w:rPr>
      <w:rFonts w:asciiTheme="majorHAnsi" w:hAnsiTheme="majorHAnsi" w:eastAsiaTheme="majorEastAsia"/>
      <w:b/>
      <w:bCs/>
      <w:i/>
      <w:iCs/>
      <w:sz w:val="28"/>
      <w:szCs w:val="28"/>
    </w:rPr>
  </w:style>
  <w:style w:type="character" w:customStyle="1" w:styleId="25">
    <w:name w:val="标题 3 Char"/>
    <w:basedOn w:val="18"/>
    <w:link w:val="4"/>
    <w:semiHidden/>
    <w:qFormat/>
    <w:uiPriority w:val="9"/>
    <w:rPr>
      <w:rFonts w:asciiTheme="majorHAnsi" w:hAnsiTheme="majorHAnsi" w:eastAsiaTheme="majorEastAsia"/>
      <w:b/>
      <w:bCs/>
      <w:sz w:val="26"/>
      <w:szCs w:val="26"/>
    </w:rPr>
  </w:style>
  <w:style w:type="character" w:customStyle="1" w:styleId="26">
    <w:name w:val="标题 4 Char"/>
    <w:basedOn w:val="18"/>
    <w:link w:val="5"/>
    <w:semiHidden/>
    <w:uiPriority w:val="9"/>
    <w:rPr>
      <w:b/>
      <w:bCs/>
      <w:sz w:val="28"/>
      <w:szCs w:val="28"/>
    </w:rPr>
  </w:style>
  <w:style w:type="character" w:customStyle="1" w:styleId="27">
    <w:name w:val="标题 5 Char"/>
    <w:basedOn w:val="18"/>
    <w:link w:val="6"/>
    <w:semiHidden/>
    <w:qFormat/>
    <w:uiPriority w:val="9"/>
    <w:rPr>
      <w:b/>
      <w:bCs/>
      <w:i/>
      <w:iCs/>
      <w:sz w:val="26"/>
      <w:szCs w:val="26"/>
    </w:rPr>
  </w:style>
  <w:style w:type="character" w:customStyle="1" w:styleId="28">
    <w:name w:val="标题 6 Char"/>
    <w:basedOn w:val="18"/>
    <w:link w:val="7"/>
    <w:semiHidden/>
    <w:qFormat/>
    <w:uiPriority w:val="9"/>
    <w:rPr>
      <w:b/>
      <w:bCs/>
    </w:rPr>
  </w:style>
  <w:style w:type="character" w:customStyle="1" w:styleId="29">
    <w:name w:val="标题 7 Char"/>
    <w:basedOn w:val="18"/>
    <w:link w:val="8"/>
    <w:semiHidden/>
    <w:qFormat/>
    <w:uiPriority w:val="9"/>
    <w:rPr>
      <w:sz w:val="24"/>
      <w:szCs w:val="24"/>
    </w:rPr>
  </w:style>
  <w:style w:type="character" w:customStyle="1" w:styleId="30">
    <w:name w:val="标题 8 Char"/>
    <w:basedOn w:val="18"/>
    <w:link w:val="9"/>
    <w:semiHidden/>
    <w:qFormat/>
    <w:uiPriority w:val="9"/>
    <w:rPr>
      <w:i/>
      <w:iCs/>
      <w:sz w:val="24"/>
      <w:szCs w:val="24"/>
    </w:rPr>
  </w:style>
  <w:style w:type="character" w:customStyle="1" w:styleId="31">
    <w:name w:val="标题 9 Char"/>
    <w:basedOn w:val="18"/>
    <w:link w:val="10"/>
    <w:semiHidden/>
    <w:qFormat/>
    <w:uiPriority w:val="9"/>
    <w:rPr>
      <w:rFonts w:asciiTheme="majorHAnsi" w:hAnsiTheme="majorHAnsi" w:eastAsiaTheme="majorEastAsia"/>
    </w:rPr>
  </w:style>
  <w:style w:type="character" w:customStyle="1" w:styleId="32">
    <w:name w:val="标题 Char"/>
    <w:basedOn w:val="18"/>
    <w:link w:val="17"/>
    <w:qFormat/>
    <w:uiPriority w:val="10"/>
    <w:rPr>
      <w:rFonts w:asciiTheme="majorHAnsi" w:hAnsiTheme="majorHAnsi" w:eastAsiaTheme="majorEastAsia"/>
      <w:b/>
      <w:bCs/>
      <w:kern w:val="28"/>
      <w:sz w:val="32"/>
      <w:szCs w:val="32"/>
    </w:rPr>
  </w:style>
  <w:style w:type="character" w:customStyle="1" w:styleId="33">
    <w:name w:val="副标题 Char"/>
    <w:basedOn w:val="18"/>
    <w:link w:val="16"/>
    <w:qFormat/>
    <w:uiPriority w:val="11"/>
    <w:rPr>
      <w:rFonts w:asciiTheme="majorHAnsi" w:hAnsiTheme="majorHAnsi" w:eastAsiaTheme="majorEastAsia"/>
      <w:sz w:val="24"/>
      <w:szCs w:val="24"/>
    </w:rPr>
  </w:style>
  <w:style w:type="paragraph"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18"/>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18"/>
    <w:link w:val="38"/>
    <w:qFormat/>
    <w:uiPriority w:val="30"/>
    <w:rPr>
      <w:b/>
      <w:i/>
      <w:sz w:val="24"/>
    </w:rPr>
  </w:style>
  <w:style w:type="character" w:customStyle="1" w:styleId="40">
    <w:name w:val="不明显强调1"/>
    <w:qFormat/>
    <w:uiPriority w:val="19"/>
    <w:rPr>
      <w:i/>
      <w:color w:val="585858" w:themeColor="text1" w:themeTint="A6"/>
    </w:rPr>
  </w:style>
  <w:style w:type="character" w:customStyle="1" w:styleId="41">
    <w:name w:val="明显强调1"/>
    <w:basedOn w:val="18"/>
    <w:qFormat/>
    <w:uiPriority w:val="21"/>
    <w:rPr>
      <w:b/>
      <w:i/>
      <w:sz w:val="24"/>
      <w:szCs w:val="24"/>
      <w:u w:val="single"/>
    </w:rPr>
  </w:style>
  <w:style w:type="character" w:customStyle="1" w:styleId="42">
    <w:name w:val="不明显参考1"/>
    <w:basedOn w:val="18"/>
    <w:qFormat/>
    <w:uiPriority w:val="31"/>
    <w:rPr>
      <w:sz w:val="24"/>
      <w:szCs w:val="24"/>
      <w:u w:val="single"/>
    </w:rPr>
  </w:style>
  <w:style w:type="character" w:customStyle="1" w:styleId="43">
    <w:name w:val="明显参考1"/>
    <w:basedOn w:val="18"/>
    <w:qFormat/>
    <w:uiPriority w:val="32"/>
    <w:rPr>
      <w:b/>
      <w:sz w:val="24"/>
      <w:u w:val="single"/>
    </w:rPr>
  </w:style>
  <w:style w:type="character" w:customStyle="1" w:styleId="44">
    <w:name w:val="书籍标题1"/>
    <w:basedOn w:val="18"/>
    <w:qFormat/>
    <w:uiPriority w:val="33"/>
    <w:rPr>
      <w:rFonts w:asciiTheme="majorHAnsi" w:hAnsiTheme="majorHAnsi" w:eastAsiaTheme="majorEastAsia"/>
      <w:b/>
      <w:i/>
      <w:sz w:val="24"/>
      <w:szCs w:val="24"/>
    </w:rPr>
  </w:style>
  <w:style w:type="paragraph" w:customStyle="1" w:styleId="45">
    <w:name w:val="TOC 标题1"/>
    <w:basedOn w:val="2"/>
    <w:next w:val="1"/>
    <w:semiHidden/>
    <w:unhideWhenUsed/>
    <w:qFormat/>
    <w:uiPriority w:val="39"/>
    <w:pPr>
      <w:outlineLvl w:val="9"/>
    </w:pPr>
    <w:rPr>
      <w:lang w:eastAsia="en-US" w:bidi="en-US"/>
    </w:rPr>
  </w:style>
  <w:style w:type="character" w:customStyle="1" w:styleId="46">
    <w:name w:val="页眉 Char"/>
    <w:basedOn w:val="18"/>
    <w:link w:val="15"/>
    <w:qFormat/>
    <w:uiPriority w:val="99"/>
    <w:rPr>
      <w:rFonts w:ascii="Calibri" w:hAnsi="Calibri" w:eastAsia="宋体"/>
      <w:kern w:val="2"/>
      <w:sz w:val="18"/>
      <w:szCs w:val="18"/>
    </w:rPr>
  </w:style>
  <w:style w:type="character" w:customStyle="1" w:styleId="47">
    <w:name w:val="页脚 Char"/>
    <w:basedOn w:val="18"/>
    <w:link w:val="14"/>
    <w:qFormat/>
    <w:uiPriority w:val="99"/>
    <w:rPr>
      <w:rFonts w:ascii="Calibri" w:hAnsi="Calibri" w:eastAsia="宋体"/>
      <w:kern w:val="2"/>
      <w:sz w:val="18"/>
      <w:szCs w:val="18"/>
    </w:rPr>
  </w:style>
  <w:style w:type="character" w:customStyle="1" w:styleId="48">
    <w:name w:val="文档结构图 Char"/>
    <w:basedOn w:val="18"/>
    <w:link w:val="11"/>
    <w:semiHidden/>
    <w:uiPriority w:val="99"/>
    <w:rPr>
      <w:rFonts w:ascii="宋体" w:hAnsi="Times New Roman" w:eastAsia="宋体"/>
      <w:kern w:val="2"/>
      <w:sz w:val="18"/>
      <w:szCs w:val="18"/>
    </w:rPr>
  </w:style>
  <w:style w:type="character" w:customStyle="1" w:styleId="49">
    <w:name w:val="批注框文本 Char"/>
    <w:basedOn w:val="18"/>
    <w:link w:val="13"/>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161527-338E-4522-BDD7-8B2B57C7D64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240</Words>
  <Characters>1370</Characters>
  <Lines>11</Lines>
  <Paragraphs>3</Paragraphs>
  <TotalTime>0</TotalTime>
  <ScaleCrop>false</ScaleCrop>
  <LinksUpToDate>false</LinksUpToDate>
  <CharactersWithSpaces>1607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2019-10-23T09:46:06Z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