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华文中宋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华文中宋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52"/>
          <w:szCs w:val="52"/>
        </w:rPr>
      </w:pPr>
      <w:r>
        <w:rPr>
          <w:rFonts w:hint="eastAsia" w:ascii="华文中宋" w:hAnsi="华文中宋" w:eastAsia="华文中宋" w:cs="华文中宋"/>
          <w:kern w:val="0"/>
          <w:sz w:val="52"/>
          <w:szCs w:val="52"/>
        </w:rPr>
        <w:t>（2018 年度）</w:t>
      </w: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40" w:lineRule="exact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仿宋" w:hAnsi="仿宋" w:eastAsia="仿宋" w:cs="华文中宋"/>
          <w:kern w:val="0"/>
          <w:sz w:val="32"/>
          <w:szCs w:val="32"/>
        </w:rPr>
      </w:pPr>
      <w:r>
        <w:rPr>
          <w:rFonts w:hint="eastAsia" w:ascii="仿宋" w:hAnsi="仿宋" w:eastAsia="仿宋" w:cs="华文中宋"/>
          <w:kern w:val="0"/>
          <w:sz w:val="32"/>
          <w:szCs w:val="32"/>
        </w:rPr>
        <w:t xml:space="preserve">     项目名称：节目费项目</w:t>
      </w:r>
    </w:p>
    <w:p>
      <w:pPr>
        <w:spacing w:line="700" w:lineRule="exact"/>
        <w:jc w:val="left"/>
        <w:rPr>
          <w:rFonts w:ascii="仿宋" w:hAnsi="仿宋" w:eastAsia="仿宋" w:cs="华文中宋"/>
          <w:kern w:val="0"/>
          <w:sz w:val="32"/>
          <w:szCs w:val="32"/>
        </w:rPr>
      </w:pPr>
      <w:r>
        <w:rPr>
          <w:rFonts w:hint="eastAsia" w:ascii="仿宋" w:hAnsi="仿宋" w:eastAsia="仿宋" w:cs="华文中宋"/>
          <w:kern w:val="0"/>
          <w:sz w:val="32"/>
          <w:szCs w:val="32"/>
        </w:rPr>
        <w:t xml:space="preserve">     实施单位（公章）：喀什地区农村数字电影服务管理中心</w:t>
      </w:r>
    </w:p>
    <w:p>
      <w:pPr>
        <w:spacing w:line="700" w:lineRule="exact"/>
        <w:ind w:firstLine="755" w:firstLineChars="236"/>
        <w:jc w:val="left"/>
        <w:rPr>
          <w:rFonts w:ascii="仿宋" w:hAnsi="仿宋" w:eastAsia="仿宋" w:cs="华文中宋"/>
          <w:kern w:val="0"/>
          <w:sz w:val="32"/>
          <w:szCs w:val="32"/>
        </w:rPr>
      </w:pPr>
      <w:r>
        <w:rPr>
          <w:rFonts w:hint="eastAsia" w:ascii="仿宋" w:hAnsi="仿宋" w:eastAsia="仿宋" w:cs="华文中宋"/>
          <w:kern w:val="0"/>
          <w:sz w:val="32"/>
          <w:szCs w:val="32"/>
        </w:rPr>
        <w:t>自治区主管部门（公章）：</w:t>
      </w:r>
    </w:p>
    <w:p>
      <w:pPr>
        <w:spacing w:line="700" w:lineRule="exact"/>
        <w:ind w:firstLine="755" w:firstLineChars="236"/>
        <w:jc w:val="left"/>
        <w:rPr>
          <w:rFonts w:ascii="仿宋" w:hAnsi="仿宋" w:eastAsia="仿宋" w:cs="华文中宋"/>
          <w:kern w:val="0"/>
          <w:sz w:val="32"/>
          <w:szCs w:val="32"/>
        </w:rPr>
      </w:pPr>
      <w:r>
        <w:rPr>
          <w:rFonts w:hint="eastAsia" w:ascii="仿宋" w:hAnsi="仿宋" w:eastAsia="仿宋" w:cs="华文中宋"/>
          <w:kern w:val="0"/>
          <w:sz w:val="32"/>
          <w:szCs w:val="32"/>
        </w:rPr>
        <w:t>项目负责人（签章）：彭志军</w:t>
      </w:r>
    </w:p>
    <w:p>
      <w:pPr>
        <w:spacing w:line="700" w:lineRule="exact"/>
        <w:ind w:firstLine="755" w:firstLineChars="236"/>
        <w:jc w:val="left"/>
        <w:rPr>
          <w:rFonts w:ascii="仿宋" w:hAnsi="仿宋" w:eastAsia="仿宋" w:cs="华文中宋"/>
          <w:kern w:val="0"/>
          <w:sz w:val="32"/>
          <w:szCs w:val="32"/>
        </w:rPr>
      </w:pPr>
      <w:r>
        <w:rPr>
          <w:rFonts w:hint="eastAsia" w:ascii="仿宋" w:hAnsi="仿宋" w:eastAsia="仿宋" w:cs="华文中宋"/>
          <w:kern w:val="0"/>
          <w:sz w:val="32"/>
          <w:szCs w:val="32"/>
        </w:rPr>
        <w:t>填报时间： 2018 年 12 月 15  日</w:t>
      </w:r>
    </w:p>
    <w:p>
      <w:pPr>
        <w:spacing w:line="540" w:lineRule="exact"/>
        <w:jc w:val="center"/>
        <w:rPr>
          <w:rFonts w:ascii="华文中宋" w:hAnsi="华文中宋" w:eastAsia="华文中宋" w:cs="华文中宋"/>
          <w:kern w:val="0"/>
          <w:sz w:val="32"/>
          <w:szCs w:val="32"/>
        </w:rPr>
      </w:pPr>
    </w:p>
    <w:p>
      <w:pPr>
        <w:spacing w:line="560" w:lineRule="exact"/>
        <w:ind w:firstLine="624" w:firstLineChars="20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主要职能。</w:t>
      </w:r>
      <w:r>
        <w:rPr>
          <w:rFonts w:hint="eastAsia" w:ascii="仿宋_GB2312" w:eastAsia="仿宋_GB2312"/>
          <w:sz w:val="32"/>
          <w:szCs w:val="32"/>
        </w:rPr>
        <w:t>根据国家广电总局、自治区党委人民府的决定，在喀什地区试点农村数字电影放映工程，管理各县市农村放映工作,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为各12县市下载授权放映农村数字电影。</w:t>
      </w:r>
    </w:p>
    <w:p>
      <w:pPr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机构情况，</w:t>
      </w:r>
      <w:r>
        <w:rPr>
          <w:rFonts w:hint="eastAsia" w:ascii="仿宋" w:hAnsi="仿宋" w:eastAsia="仿宋"/>
          <w:sz w:val="32"/>
          <w:szCs w:val="32"/>
        </w:rPr>
        <w:t>单位性质为事业 ，执行会计制度为事业会计制度。独立编制机构1个，其中：独立编制机构与上年相比无变动。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人员情况，</w:t>
      </w:r>
      <w:r>
        <w:rPr>
          <w:rFonts w:hint="eastAsia" w:ascii="仿宋_GB2312" w:eastAsia="仿宋_GB2312"/>
          <w:sz w:val="32"/>
          <w:szCs w:val="32"/>
        </w:rPr>
        <w:t>其中全额事业编制15人，自收自支事业编制人员11人。截止2017年12月，我单位实有全额事业在职14人，退休人员7人，实有自收自支事业在职人员5人，自收自支退休人员5人。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60" w:lineRule="exact"/>
        <w:ind w:firstLine="627" w:firstLineChars="2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Cs w:val="0"/>
          <w:spacing w:val="-4"/>
          <w:sz w:val="32"/>
          <w:szCs w:val="32"/>
        </w:rPr>
        <w:t>1、预期目标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4" w:firstLineChars="200"/>
        <w:textAlignment w:val="auto"/>
        <w:rPr>
          <w:rStyle w:val="17"/>
          <w:rFonts w:ascii="仿宋" w:hAnsi="仿宋" w:eastAsia="仿宋" w:cs="仿宋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1.计划2312个行政村每月一村一场电影。2.每场电影成本17.23元/场。3.每年公益电影放映计划27744场.4丰富农牧民业余生活，社会更加</w:t>
      </w:r>
      <w:bookmarkStart w:id="0" w:name="_GoBack"/>
      <w:bookmarkEnd w:id="0"/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和谐，2018年完成率较高.5观众满意度争取完成100%。</w:t>
      </w:r>
    </w:p>
    <w:p>
      <w:pPr>
        <w:numPr>
          <w:ilvl w:val="0"/>
          <w:numId w:val="1"/>
        </w:numPr>
        <w:spacing w:line="560" w:lineRule="exact"/>
        <w:ind w:firstLine="627" w:firstLineChars="200"/>
        <w:rPr>
          <w:rStyle w:val="17"/>
          <w:rFonts w:ascii="仿宋" w:hAnsi="仿宋" w:eastAsia="仿宋" w:cs="仿宋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Cs w:val="0"/>
          <w:spacing w:val="-4"/>
          <w:sz w:val="32"/>
          <w:szCs w:val="32"/>
        </w:rPr>
        <w:t>本项目性质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本项目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为延续项目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3、项目用途、范围以及主要内容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完成至少一月一场电影，冬季时间紧凑，农牧区村民在家可集中多放几场，农忙时少放几场。</w:t>
      </w:r>
    </w:p>
    <w:p>
      <w:pPr>
        <w:spacing w:line="560" w:lineRule="exact"/>
        <w:ind w:firstLine="624" w:firstLineChars="20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Style w:val="17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本项目预算安排资金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47.8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万元，其中财政资金47.8万元，其他资金0万元，2018年实际到位资金47.8万元，资金到位率为100%。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本项目实际执行支付资金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42.42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万元，预算执行率88.74%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实际由于今年四同工作繁忙，各县放映员也很忙，主题电影比以前年度减少，所以还余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5.38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万元未使用，望财政是否考虑结余结转来年继续使用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项目支出符合自治区指定北京节目中心订购，项目资金管理制度不够完善，没有特好的办法，由于年底前资金使用不完，要收回，所以财政是否考虑可以结转下年年初一月份继续可以使用，不存在挤占、截留、挪用等情况。</w:t>
      </w:r>
    </w:p>
    <w:p>
      <w:pPr>
        <w:spacing w:line="560" w:lineRule="exact"/>
        <w:ind w:firstLine="624" w:firstLineChars="20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24" w:firstLineChars="200"/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本项目不存在招投标情况；</w:t>
      </w:r>
    </w:p>
    <w:p>
      <w:pPr>
        <w:spacing w:line="560" w:lineRule="exact"/>
        <w:ind w:firstLine="624" w:firstLineChars="200"/>
        <w:rPr>
          <w:rStyle w:val="17"/>
          <w:rFonts w:hint="default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本项目不存在调整情况；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项目不存在检查验收程序。</w:t>
      </w:r>
    </w:p>
    <w:p>
      <w:pPr>
        <w:spacing w:line="560" w:lineRule="exact"/>
        <w:ind w:firstLine="627" w:firstLineChars="200"/>
        <w:rPr>
          <w:rStyle w:val="17"/>
          <w:rFonts w:ascii="仿宋" w:hAnsi="仿宋" w:eastAsia="仿宋" w:cs="仿宋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订购电影只有北京国家电影总局和中影新农村才有资格订购和授权，订购多少付费多少，2018年完成了最少一村一场电影，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项目管理制度、日常检查监督管理加强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情况完成较好。</w:t>
      </w:r>
    </w:p>
    <w:p>
      <w:pPr>
        <w:spacing w:line="560" w:lineRule="exact"/>
        <w:ind w:firstLine="624" w:firstLineChars="200"/>
        <w:rPr>
          <w:rStyle w:val="17"/>
          <w:rFonts w:ascii="黑体" w:hAnsi="黑体" w:eastAsia="黑体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  <w:sz w:val="32"/>
          <w:szCs w:val="32"/>
        </w:rPr>
        <w:tab/>
      </w:r>
      <w:r>
        <w:rPr>
          <w:rStyle w:val="17"/>
          <w:rFonts w:hint="eastAsia" w:ascii="黑体" w:hAnsi="黑体" w:eastAsia="黑体"/>
          <w:sz w:val="32"/>
          <w:szCs w:val="32"/>
        </w:rPr>
        <w:tab/>
      </w:r>
      <w:r>
        <w:rPr>
          <w:rStyle w:val="17"/>
          <w:rFonts w:hint="eastAsia" w:ascii="黑体" w:hAnsi="黑体" w:eastAsia="黑体"/>
          <w:sz w:val="32"/>
          <w:szCs w:val="32"/>
        </w:rPr>
        <w:tab/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本项目共设置一级指标3个，二级指标9个，三级指标1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spacing w:val="-4"/>
          <w:sz w:val="32"/>
          <w:szCs w:val="32"/>
        </w:rPr>
        <w:t>个，指标完成率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spacing w:val="-4"/>
          <w:sz w:val="32"/>
          <w:szCs w:val="32"/>
        </w:rPr>
        <w:t>%。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经济性：项目成本控制和节约严格按照实际每月需要资金审批划拨。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效率性：通过对比分析项目的实施进度和完成质量较好。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效益性：项目实施后对社会影响起积极作用，农牧区业余生活得到改善、思想水平得到提高。</w:t>
      </w:r>
    </w:p>
    <w:p>
      <w:pPr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highlight w:val="lightGray"/>
        </w:rPr>
        <w:t>（二）</w:t>
      </w:r>
      <w:r>
        <w:rPr>
          <w:rFonts w:hint="eastAsia" w:ascii="仿宋" w:hAnsi="仿宋" w:eastAsia="仿宋"/>
          <w:spacing w:val="-4"/>
          <w:sz w:val="32"/>
          <w:szCs w:val="32"/>
        </w:rPr>
        <w:t>项目绩效未完成原因：</w:t>
      </w:r>
    </w:p>
    <w:p>
      <w:pPr>
        <w:spacing w:line="560" w:lineRule="exact"/>
        <w:ind w:firstLine="624" w:firstLineChars="200"/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无。</w:t>
      </w:r>
    </w:p>
    <w:p>
      <w:pPr>
        <w:spacing w:line="560" w:lineRule="exact"/>
        <w:ind w:firstLine="624" w:firstLineChars="20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每年都要保证2312个行政村，每月一村一场电影。</w:t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1、主要经验：</w:t>
      </w:r>
    </w:p>
    <w:p>
      <w:pPr>
        <w:spacing w:line="560" w:lineRule="exact"/>
        <w:ind w:firstLine="640" w:firstLineChars="200"/>
        <w:rPr>
          <w:rStyle w:val="17"/>
          <w:rFonts w:ascii="仿宋" w:hAnsi="仿宋" w:eastAsia="仿宋"/>
          <w:b w:val="0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z w:val="32"/>
          <w:szCs w:val="32"/>
        </w:rPr>
        <w:t>就是年底冬季播放电影需要提前订购电影（2018.11.25-2019.3.25)。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存在问题：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项目预算资金下达较晚，</w:t>
      </w:r>
      <w:r>
        <w:rPr>
          <w:rStyle w:val="17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今年日常电影检查监督管理不是非常严格。</w:t>
      </w:r>
    </w:p>
    <w:p>
      <w:pPr>
        <w:numPr>
          <w:ilvl w:val="0"/>
          <w:numId w:val="2"/>
        </w:numPr>
        <w:spacing w:line="56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建议：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提前预拨项目资金，否则27744场的30%电影无法完成任务播放。</w:t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60" w:lineRule="exact"/>
        <w:ind w:firstLine="624" w:firstLineChars="200"/>
        <w:rPr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此项目是根据自治区下达的2018年播放电影场次27744场测定的，每场10-25元，按平均数测算，2018年各县完成了任务，可随机给各县打电话抽查调研。</w:t>
      </w:r>
    </w:p>
    <w:p>
      <w:pPr>
        <w:spacing w:line="560" w:lineRule="exact"/>
        <w:ind w:firstLine="624" w:firstLineChars="20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153D6D"/>
    <w:multiLevelType w:val="singleLevel"/>
    <w:tmpl w:val="98153D6D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A029B58B"/>
    <w:multiLevelType w:val="singleLevel"/>
    <w:tmpl w:val="A029B58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71ACE"/>
    <w:rsid w:val="00002D0B"/>
    <w:rsid w:val="000C3172"/>
    <w:rsid w:val="003636AD"/>
    <w:rsid w:val="004068CF"/>
    <w:rsid w:val="008E1ECE"/>
    <w:rsid w:val="00B06C63"/>
    <w:rsid w:val="00BD2720"/>
    <w:rsid w:val="00C71ACE"/>
    <w:rsid w:val="00EB01B6"/>
    <w:rsid w:val="00EC37CE"/>
    <w:rsid w:val="01D42788"/>
    <w:rsid w:val="09A54596"/>
    <w:rsid w:val="0D9A4729"/>
    <w:rsid w:val="0ED834AD"/>
    <w:rsid w:val="12105CCD"/>
    <w:rsid w:val="17AC4E3F"/>
    <w:rsid w:val="1D3D5054"/>
    <w:rsid w:val="269B4741"/>
    <w:rsid w:val="29C839CC"/>
    <w:rsid w:val="2AA62D29"/>
    <w:rsid w:val="2ED80700"/>
    <w:rsid w:val="33CB34E5"/>
    <w:rsid w:val="3ADC2D33"/>
    <w:rsid w:val="4ACC172B"/>
    <w:rsid w:val="4B430701"/>
    <w:rsid w:val="529E027B"/>
    <w:rsid w:val="5E225ABB"/>
    <w:rsid w:val="60CE5027"/>
    <w:rsid w:val="648E5B67"/>
    <w:rsid w:val="6B4D3932"/>
    <w:rsid w:val="71837400"/>
    <w:rsid w:val="746469FE"/>
    <w:rsid w:val="795F3E96"/>
    <w:rsid w:val="7A974CAE"/>
    <w:rsid w:val="7B76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qFormat/>
    <w:uiPriority w:val="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qFormat/>
    <w:uiPriority w:val="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qFormat/>
    <w:uiPriority w:val="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qFormat/>
    <w:uiPriority w:val="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7"/>
    <w:qFormat/>
    <w:uiPriority w:val="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8"/>
    <w:qFormat/>
    <w:uiPriority w:val="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qFormat/>
    <w:uiPriority w:val="0"/>
    <w:rPr>
      <w:sz w:val="18"/>
      <w:szCs w:val="18"/>
    </w:rPr>
  </w:style>
  <w:style w:type="paragraph" w:styleId="12">
    <w:name w:val="footer"/>
    <w:basedOn w:val="1"/>
    <w:link w:val="4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="Calibri" w:hAnsi="Calibri"/>
      <w:b/>
      <w:i/>
      <w:iCs/>
    </w:rPr>
  </w:style>
  <w:style w:type="character" w:customStyle="1" w:styleId="20">
    <w:name w:val="标题 1 字符"/>
    <w:basedOn w:val="16"/>
    <w:link w:val="2"/>
    <w:qFormat/>
    <w:uiPriority w:val="9"/>
    <w:rPr>
      <w:rFonts w:ascii="Cambria" w:hAnsi="Cambria" w:eastAsia="宋体"/>
      <w:b/>
      <w:bCs/>
      <w:kern w:val="32"/>
      <w:sz w:val="32"/>
      <w:szCs w:val="32"/>
    </w:rPr>
  </w:style>
  <w:style w:type="character" w:customStyle="1" w:styleId="21">
    <w:name w:val="标题 2 字符"/>
    <w:basedOn w:val="16"/>
    <w:link w:val="3"/>
    <w:qFormat/>
    <w:uiPriority w:val="9"/>
    <w:rPr>
      <w:rFonts w:ascii="Cambria" w:hAnsi="Cambria" w:eastAsia="宋体"/>
      <w:b/>
      <w:bCs/>
      <w:i/>
      <w:iCs/>
      <w:sz w:val="28"/>
      <w:szCs w:val="28"/>
    </w:rPr>
  </w:style>
  <w:style w:type="character" w:customStyle="1" w:styleId="22">
    <w:name w:val="标题 3 字符"/>
    <w:basedOn w:val="16"/>
    <w:link w:val="4"/>
    <w:qFormat/>
    <w:uiPriority w:val="9"/>
    <w:rPr>
      <w:rFonts w:ascii="Cambria" w:hAnsi="Cambria" w:eastAsia="宋体"/>
      <w:b/>
      <w:bCs/>
      <w:sz w:val="26"/>
      <w:szCs w:val="26"/>
    </w:rPr>
  </w:style>
  <w:style w:type="character" w:customStyle="1" w:styleId="23">
    <w:name w:val="标题 4 字符"/>
    <w:basedOn w:val="16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6"/>
    <w:link w:val="6"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6"/>
    <w:link w:val="7"/>
    <w:qFormat/>
    <w:uiPriority w:val="9"/>
    <w:rPr>
      <w:b/>
      <w:bCs/>
    </w:rPr>
  </w:style>
  <w:style w:type="character" w:customStyle="1" w:styleId="26">
    <w:name w:val="标题 7 字符"/>
    <w:basedOn w:val="16"/>
    <w:link w:val="8"/>
    <w:qFormat/>
    <w:uiPriority w:val="9"/>
    <w:rPr>
      <w:sz w:val="24"/>
      <w:szCs w:val="24"/>
    </w:rPr>
  </w:style>
  <w:style w:type="character" w:customStyle="1" w:styleId="27">
    <w:name w:val="标题 8 字符"/>
    <w:basedOn w:val="16"/>
    <w:link w:val="9"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6"/>
    <w:link w:val="10"/>
    <w:qFormat/>
    <w:uiPriority w:val="9"/>
    <w:rPr>
      <w:rFonts w:ascii="Cambria" w:hAnsi="Cambria" w:eastAsia="宋体"/>
    </w:rPr>
  </w:style>
  <w:style w:type="character" w:customStyle="1" w:styleId="29">
    <w:name w:val="标题 字符"/>
    <w:basedOn w:val="16"/>
    <w:link w:val="15"/>
    <w:qFormat/>
    <w:uiPriority w:val="10"/>
    <w:rPr>
      <w:rFonts w:ascii="Cambria" w:hAnsi="Cambria" w:eastAsia="宋体"/>
      <w:b/>
      <w:bCs/>
      <w:kern w:val="28"/>
      <w:sz w:val="32"/>
      <w:szCs w:val="32"/>
    </w:rPr>
  </w:style>
  <w:style w:type="character" w:customStyle="1" w:styleId="30">
    <w:name w:val="副标题 字符"/>
    <w:basedOn w:val="16"/>
    <w:link w:val="14"/>
    <w:qFormat/>
    <w:uiPriority w:val="11"/>
    <w:rPr>
      <w:rFonts w:ascii="Cambria" w:hAnsi="Cambria" w:eastAsia="宋体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="Calibri" w:hAnsi="Calibri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4">
    <w:name w:val="引用 字符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36">
    <w:name w:val="明显引用 字符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A5A5A"/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="Cambria" w:hAnsi="Cambria" w:eastAsia="宋体"/>
      <w:b/>
      <w:i/>
      <w:sz w:val="24"/>
      <w:szCs w:val="24"/>
    </w:rPr>
  </w:style>
  <w:style w:type="paragraph" w:customStyle="1" w:styleId="42">
    <w:name w:val="TOC 标题1"/>
    <w:basedOn w:val="2"/>
    <w:next w:val="1"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6"/>
    <w:link w:val="11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232</Words>
  <Characters>1327</Characters>
  <Lines>11</Lines>
  <Paragraphs>3</Paragraphs>
  <TotalTime>0</TotalTime>
  <ScaleCrop>false</ScaleCrop>
  <LinksUpToDate>false</LinksUpToDate>
  <CharactersWithSpaces>1556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2018-12-26T04:50:00Z</cp:lastPrinted>
  <dcterms:modified xsi:type="dcterms:W3CDTF">2019-10-23T08:40:49Z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