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CD7" w:rsidRDefault="00760CD7">
      <w:pPr>
        <w:rPr>
          <w:rFonts w:ascii="黑体" w:eastAsia="黑体" w:hAnsi="黑体"/>
          <w:sz w:val="32"/>
          <w:szCs w:val="32"/>
        </w:rPr>
      </w:pPr>
      <w:r>
        <w:rPr>
          <w:rFonts w:ascii="黑体" w:eastAsia="黑体" w:hAnsi="黑体" w:hint="eastAsia"/>
          <w:sz w:val="32"/>
          <w:szCs w:val="32"/>
        </w:rPr>
        <w:t>附件：</w:t>
      </w:r>
    </w:p>
    <w:p w:rsidR="00760CD7" w:rsidRDefault="00760CD7">
      <w:pPr>
        <w:jc w:val="center"/>
        <w:rPr>
          <w:rFonts w:ascii="方正小标宋_GBK" w:eastAsia="方正小标宋_GBK" w:hAnsi="宋体"/>
          <w:sz w:val="44"/>
          <w:szCs w:val="44"/>
        </w:rPr>
      </w:pPr>
    </w:p>
    <w:p w:rsidR="00760CD7" w:rsidRDefault="00760CD7">
      <w:pPr>
        <w:jc w:val="center"/>
        <w:rPr>
          <w:rFonts w:ascii="方正小标宋_GBK" w:eastAsia="方正小标宋_GBK" w:hAnsi="宋体"/>
          <w:sz w:val="44"/>
          <w:szCs w:val="44"/>
        </w:rPr>
      </w:pPr>
    </w:p>
    <w:p w:rsidR="00760CD7" w:rsidRDefault="00760CD7">
      <w:pPr>
        <w:jc w:val="center"/>
        <w:rPr>
          <w:rFonts w:ascii="方正小标宋_GBK" w:eastAsia="方正小标宋_GBK" w:hAnsi="宋体"/>
          <w:sz w:val="44"/>
          <w:szCs w:val="44"/>
        </w:rPr>
      </w:pPr>
    </w:p>
    <w:p w:rsidR="00760CD7" w:rsidRDefault="00760CD7">
      <w:pPr>
        <w:jc w:val="center"/>
        <w:rPr>
          <w:rFonts w:ascii="方正小标宋_GBK" w:eastAsia="方正小标宋_GBK" w:hAnsi="宋体"/>
          <w:sz w:val="44"/>
          <w:szCs w:val="44"/>
        </w:rPr>
      </w:pPr>
    </w:p>
    <w:p w:rsidR="00760CD7" w:rsidRDefault="00760CD7">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新疆喀什地区福利彩票发行中心</w:t>
      </w:r>
      <w:r>
        <w:rPr>
          <w:rFonts w:ascii="方正小标宋_GBK" w:eastAsia="方正小标宋_GBK" w:hAnsi="宋体"/>
          <w:sz w:val="44"/>
          <w:szCs w:val="44"/>
        </w:rPr>
        <w:t>2019</w:t>
      </w:r>
      <w:r>
        <w:rPr>
          <w:rFonts w:ascii="方正小标宋_GBK" w:eastAsia="方正小标宋_GBK" w:hAnsi="宋体" w:hint="eastAsia"/>
          <w:sz w:val="44"/>
          <w:szCs w:val="44"/>
        </w:rPr>
        <w:t>年度部门决算</w:t>
      </w:r>
    </w:p>
    <w:p w:rsidR="00760CD7" w:rsidRDefault="00760CD7">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760CD7" w:rsidRDefault="00760CD7">
      <w:pPr>
        <w:jc w:val="center"/>
        <w:rPr>
          <w:rFonts w:ascii="仿宋_GB2312" w:eastAsia="仿宋_GB2312" w:hAnsi="仿宋_GB2312" w:cs="仿宋_GB2312"/>
          <w:bCs/>
          <w:kern w:val="0"/>
          <w:sz w:val="32"/>
          <w:szCs w:val="32"/>
        </w:rPr>
      </w:pPr>
      <w:r>
        <w:rPr>
          <w:rFonts w:ascii="方正小标宋_GBK" w:eastAsia="方正小标宋_GBK" w:hAnsi="宋体"/>
          <w:sz w:val="44"/>
          <w:szCs w:val="44"/>
        </w:rPr>
        <w:br w:type="page"/>
      </w:r>
      <w:r>
        <w:rPr>
          <w:rFonts w:ascii="仿宋_GB2312" w:eastAsia="仿宋_GB2312" w:hAnsi="仿宋_GB2312" w:cs="仿宋_GB2312" w:hint="eastAsia"/>
          <w:b/>
          <w:kern w:val="0"/>
          <w:sz w:val="36"/>
          <w:szCs w:val="36"/>
        </w:rPr>
        <w:t>目</w:t>
      </w:r>
      <w:r>
        <w:rPr>
          <w:rFonts w:ascii="仿宋_GB2312" w:eastAsia="仿宋_GB2312" w:hAnsi="仿宋_GB2312" w:cs="仿宋_GB2312"/>
          <w:b/>
          <w:kern w:val="0"/>
          <w:sz w:val="36"/>
          <w:szCs w:val="36"/>
        </w:rPr>
        <w:t xml:space="preserve">  </w:t>
      </w:r>
      <w:r>
        <w:rPr>
          <w:rFonts w:ascii="仿宋_GB2312" w:eastAsia="仿宋_GB2312" w:hAnsi="仿宋_GB2312" w:cs="仿宋_GB2312" w:hint="eastAsia"/>
          <w:b/>
          <w:kern w:val="0"/>
          <w:sz w:val="36"/>
          <w:szCs w:val="36"/>
        </w:rPr>
        <w:t>录</w:t>
      </w:r>
    </w:p>
    <w:p w:rsidR="00760CD7" w:rsidRDefault="00760CD7">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sz w:val="32"/>
          <w:szCs w:val="32"/>
        </w:rPr>
        <w:fldChar w:fldCharType="begin"/>
      </w:r>
      <w:r>
        <w:rPr>
          <w:rFonts w:ascii="仿宋_GB2312" w:eastAsia="仿宋_GB2312" w:hAnsi="仿宋_GB2312" w:cs="仿宋_GB2312"/>
          <w:sz w:val="32"/>
          <w:szCs w:val="32"/>
        </w:rPr>
        <w:instrText xml:space="preserve">TOC \o "1-3" \n  \h \u </w:instrText>
      </w:r>
      <w:r>
        <w:rPr>
          <w:rFonts w:ascii="仿宋_GB2312" w:eastAsia="仿宋_GB2312" w:hAnsi="仿宋_GB2312" w:cs="仿宋_GB2312"/>
          <w:sz w:val="32"/>
          <w:szCs w:val="32"/>
        </w:rPr>
        <w:fldChar w:fldCharType="separate"/>
      </w:r>
      <w:hyperlink w:anchor="_Toc32314" w:history="1">
        <w:r>
          <w:rPr>
            <w:rFonts w:ascii="仿宋_GB2312" w:eastAsia="仿宋_GB2312" w:hAnsi="仿宋_GB2312" w:cs="仿宋_GB2312" w:hint="eastAsia"/>
            <w:b/>
            <w:bCs/>
            <w:sz w:val="32"/>
            <w:szCs w:val="32"/>
          </w:rPr>
          <w:t>第一部分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部门单位概况</w:t>
        </w:r>
      </w:hyperlink>
    </w:p>
    <w:p w:rsidR="00760CD7" w:rsidRDefault="00760CD7">
      <w:pPr>
        <w:pStyle w:val="TOC2"/>
        <w:tabs>
          <w:tab w:val="right" w:pos="8306"/>
        </w:tabs>
        <w:ind w:leftChars="0" w:left="0"/>
        <w:rPr>
          <w:rFonts w:ascii="仿宋_GB2312" w:eastAsia="仿宋_GB2312" w:hAnsi="仿宋_GB2312" w:cs="仿宋_GB2312"/>
          <w:sz w:val="32"/>
          <w:szCs w:val="32"/>
        </w:rPr>
      </w:pPr>
      <w:hyperlink w:anchor="_Toc30567" w:history="1">
        <w:r>
          <w:rPr>
            <w:rFonts w:ascii="仿宋_GB2312" w:eastAsia="仿宋_GB2312" w:hAnsi="仿宋_GB2312" w:cs="仿宋_GB2312" w:hint="eastAsia"/>
            <w:bCs/>
            <w:kern w:val="0"/>
            <w:sz w:val="32"/>
            <w:szCs w:val="32"/>
          </w:rPr>
          <w:t>一、主要职能</w:t>
        </w:r>
      </w:hyperlink>
    </w:p>
    <w:p w:rsidR="00760CD7" w:rsidRDefault="00760CD7">
      <w:pPr>
        <w:pStyle w:val="TOC2"/>
        <w:tabs>
          <w:tab w:val="right" w:pos="8306"/>
        </w:tabs>
        <w:ind w:leftChars="0" w:left="0"/>
        <w:rPr>
          <w:rFonts w:ascii="仿宋_GB2312" w:eastAsia="仿宋_GB2312" w:hAnsi="仿宋_GB2312" w:cs="仿宋_GB2312"/>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rsidR="00760CD7" w:rsidRDefault="00760CD7">
      <w:pPr>
        <w:pStyle w:val="TOC1"/>
        <w:tabs>
          <w:tab w:val="right" w:pos="8306"/>
        </w:tabs>
        <w:rPr>
          <w:rFonts w:ascii="仿宋_GB2312" w:eastAsia="仿宋_GB2312" w:hAnsi="仿宋_GB2312" w:cs="仿宋_GB2312"/>
          <w:b/>
          <w:bCs/>
          <w:sz w:val="32"/>
          <w:szCs w:val="32"/>
        </w:rPr>
      </w:pPr>
      <w:hyperlink w:anchor="_Toc29374" w:history="1">
        <w:r>
          <w:rPr>
            <w:rFonts w:ascii="仿宋_GB2312" w:eastAsia="仿宋_GB2312" w:hAnsi="仿宋_GB2312" w:cs="仿宋_GB2312" w:hint="eastAsia"/>
            <w:b/>
            <w:bCs/>
            <w:sz w:val="32"/>
            <w:szCs w:val="32"/>
          </w:rPr>
          <w:t>第二部分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部门决算情况说明</w:t>
        </w:r>
      </w:hyperlink>
    </w:p>
    <w:p w:rsidR="00760CD7" w:rsidRDefault="00760CD7">
      <w:pPr>
        <w:pStyle w:val="TOC2"/>
        <w:tabs>
          <w:tab w:val="right" w:pos="8306"/>
        </w:tabs>
        <w:ind w:leftChars="0" w:left="0"/>
        <w:rPr>
          <w:rFonts w:ascii="仿宋_GB2312" w:eastAsia="仿宋_GB2312" w:hAnsi="仿宋_GB2312" w:cs="仿宋_GB2312"/>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rsidR="00760CD7" w:rsidRDefault="00760CD7">
      <w:pPr>
        <w:pStyle w:val="TOC2"/>
        <w:tabs>
          <w:tab w:val="right" w:pos="8306"/>
        </w:tabs>
        <w:ind w:leftChars="0" w:left="0"/>
        <w:rPr>
          <w:rFonts w:ascii="仿宋_GB2312" w:eastAsia="仿宋_GB2312" w:hAnsi="仿宋_GB2312" w:cs="仿宋_GB2312"/>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rsidR="00760CD7" w:rsidRDefault="00760CD7">
      <w:pPr>
        <w:pStyle w:val="TOC2"/>
        <w:tabs>
          <w:tab w:val="right" w:pos="8306"/>
        </w:tabs>
        <w:ind w:leftChars="0" w:left="0"/>
        <w:rPr>
          <w:rFonts w:ascii="仿宋_GB2312" w:eastAsia="仿宋_GB2312" w:hAnsi="仿宋_GB2312" w:cs="仿宋_GB2312"/>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rsidR="00760CD7" w:rsidRDefault="00760CD7">
      <w:pPr>
        <w:pStyle w:val="TOC2"/>
        <w:tabs>
          <w:tab w:val="right" w:pos="8306"/>
        </w:tabs>
        <w:ind w:leftChars="0" w:left="0"/>
        <w:rPr>
          <w:rFonts w:ascii="仿宋_GB2312" w:eastAsia="仿宋_GB2312" w:hAnsi="仿宋_GB2312" w:cs="仿宋_GB2312"/>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rsidR="00760CD7" w:rsidRDefault="00760CD7">
      <w:pPr>
        <w:pStyle w:val="TOC2"/>
        <w:tabs>
          <w:tab w:val="right" w:pos="8306"/>
        </w:tabs>
        <w:ind w:leftChars="0" w:left="0"/>
        <w:rPr>
          <w:rFonts w:ascii="仿宋_GB2312" w:eastAsia="仿宋_GB2312" w:hAnsi="仿宋_GB2312" w:cs="仿宋_GB2312"/>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rsidR="00760CD7" w:rsidRDefault="00760CD7">
      <w:pPr>
        <w:pStyle w:val="TOC2"/>
        <w:tabs>
          <w:tab w:val="right" w:pos="8306"/>
        </w:tabs>
        <w:ind w:leftChars="0" w:left="0"/>
        <w:rPr>
          <w:rFonts w:ascii="仿宋_GB2312" w:eastAsia="仿宋_GB2312" w:hAnsi="仿宋_GB2312" w:cs="仿宋_GB2312"/>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rsidR="00760CD7" w:rsidRDefault="00760CD7">
      <w:pPr>
        <w:pStyle w:val="TOC2"/>
        <w:tabs>
          <w:tab w:val="right" w:pos="8306"/>
        </w:tabs>
        <w:ind w:leftChars="0" w:left="0"/>
        <w:rPr>
          <w:rFonts w:ascii="仿宋_GB2312" w:eastAsia="仿宋_GB2312" w:hAnsi="仿宋_GB2312" w:cs="仿宋_GB2312"/>
          <w:sz w:val="32"/>
          <w:szCs w:val="32"/>
        </w:rPr>
      </w:pPr>
      <w:hyperlink w:anchor="_Toc21518" w:history="1">
        <w:r>
          <w:rPr>
            <w:rFonts w:ascii="仿宋_GB2312" w:eastAsia="仿宋_GB2312" w:hAnsi="仿宋_GB2312" w:cs="仿宋_GB2312" w:hint="eastAsia"/>
            <w:bCs/>
            <w:kern w:val="0"/>
            <w:sz w:val="32"/>
            <w:szCs w:val="32"/>
          </w:rPr>
          <w:t>七、一般公共预算财政拨款“三公”经费支出决算情况说明</w:t>
        </w:r>
      </w:hyperlink>
    </w:p>
    <w:p w:rsidR="00760CD7" w:rsidRDefault="00760CD7">
      <w:pPr>
        <w:pStyle w:val="TOC2"/>
        <w:tabs>
          <w:tab w:val="right" w:pos="8306"/>
        </w:tabs>
        <w:ind w:leftChars="0" w:left="0"/>
        <w:rPr>
          <w:rFonts w:ascii="仿宋_GB2312" w:eastAsia="仿宋_GB2312" w:hAnsi="仿宋_GB2312" w:cs="仿宋_GB2312"/>
          <w:sz w:val="32"/>
          <w:szCs w:val="32"/>
        </w:rPr>
      </w:pPr>
      <w:hyperlink w:anchor="_Toc5810" w:history="1">
        <w:r>
          <w:rPr>
            <w:rFonts w:ascii="仿宋_GB2312" w:eastAsia="仿宋_GB2312" w:hAnsi="仿宋_GB2312" w:cs="仿宋_GB2312" w:hint="eastAsia"/>
            <w:bCs/>
            <w:kern w:val="0"/>
            <w:sz w:val="32"/>
            <w:szCs w:val="32"/>
          </w:rPr>
          <w:t>八、政府性基金预算收入支出决算情况说明</w:t>
        </w:r>
      </w:hyperlink>
    </w:p>
    <w:p w:rsidR="00760CD7" w:rsidRDefault="00760CD7">
      <w:pPr>
        <w:pStyle w:val="TOC2"/>
        <w:tabs>
          <w:tab w:val="right" w:pos="8306"/>
        </w:tabs>
        <w:ind w:leftChars="0" w:left="0"/>
        <w:rPr>
          <w:rFonts w:ascii="仿宋_GB2312" w:eastAsia="仿宋_GB2312" w:hAnsi="仿宋_GB2312" w:cs="仿宋_GB2312"/>
          <w:sz w:val="32"/>
          <w:szCs w:val="32"/>
        </w:rPr>
      </w:pPr>
      <w:hyperlink w:anchor="_Toc1235" w:history="1">
        <w:r>
          <w:rPr>
            <w:rFonts w:ascii="仿宋_GB2312" w:eastAsia="仿宋_GB2312" w:hAnsi="仿宋_GB2312" w:cs="仿宋_GB2312" w:hint="eastAsia"/>
            <w:bCs/>
            <w:kern w:val="0"/>
            <w:sz w:val="32"/>
            <w:szCs w:val="32"/>
          </w:rPr>
          <w:t>九、其他重要事项的情况说明</w:t>
        </w:r>
      </w:hyperlink>
    </w:p>
    <w:p w:rsidR="00760CD7" w:rsidRDefault="00760CD7">
      <w:pPr>
        <w:pStyle w:val="TOC3"/>
        <w:tabs>
          <w:tab w:val="right" w:pos="8306"/>
        </w:tabs>
        <w:ind w:leftChars="0" w:left="0"/>
        <w:rPr>
          <w:rFonts w:ascii="仿宋_GB2312" w:eastAsia="仿宋_GB2312" w:hAnsi="仿宋_GB2312" w:cs="仿宋_GB2312"/>
          <w:sz w:val="32"/>
          <w:szCs w:val="32"/>
        </w:rPr>
      </w:pPr>
      <w:hyperlink w:anchor="_Toc14519" w:history="1">
        <w:r>
          <w:rPr>
            <w:rFonts w:ascii="仿宋_GB2312" w:eastAsia="仿宋_GB2312" w:hAnsi="仿宋_GB2312" w:cs="仿宋_GB2312" w:hint="eastAsia"/>
            <w:sz w:val="32"/>
            <w:szCs w:val="32"/>
          </w:rPr>
          <w:t>（一）机关运行经费支出情况</w:t>
        </w:r>
      </w:hyperlink>
    </w:p>
    <w:p w:rsidR="00760CD7" w:rsidRDefault="00760CD7">
      <w:pPr>
        <w:pStyle w:val="TOC3"/>
        <w:tabs>
          <w:tab w:val="right" w:pos="8306"/>
        </w:tabs>
        <w:ind w:leftChars="0" w:left="0"/>
        <w:rPr>
          <w:rFonts w:ascii="仿宋_GB2312" w:eastAsia="仿宋_GB2312" w:hAnsi="仿宋_GB2312" w:cs="仿宋_GB2312"/>
          <w:sz w:val="32"/>
          <w:szCs w:val="32"/>
        </w:rPr>
      </w:pPr>
      <w:hyperlink w:anchor="_Toc227" w:history="1">
        <w:r>
          <w:rPr>
            <w:rFonts w:ascii="仿宋_GB2312" w:eastAsia="仿宋_GB2312" w:hAnsi="仿宋_GB2312" w:cs="仿宋_GB2312" w:hint="eastAsia"/>
            <w:sz w:val="32"/>
            <w:szCs w:val="32"/>
          </w:rPr>
          <w:t>（二）政府采购情况</w:t>
        </w:r>
      </w:hyperlink>
    </w:p>
    <w:p w:rsidR="00760CD7" w:rsidRDefault="00760CD7">
      <w:pPr>
        <w:pStyle w:val="TOC3"/>
        <w:tabs>
          <w:tab w:val="right" w:pos="8306"/>
        </w:tabs>
        <w:ind w:leftChars="0" w:left="0"/>
        <w:rPr>
          <w:rFonts w:ascii="仿宋_GB2312" w:eastAsia="仿宋_GB2312" w:hAnsi="仿宋_GB2312" w:cs="仿宋_GB2312"/>
          <w:sz w:val="32"/>
          <w:szCs w:val="32"/>
        </w:rPr>
      </w:pPr>
      <w:hyperlink w:anchor="_Toc8391" w:history="1">
        <w:r>
          <w:rPr>
            <w:rFonts w:ascii="仿宋_GB2312" w:eastAsia="仿宋_GB2312" w:hAnsi="仿宋_GB2312" w:cs="仿宋_GB2312" w:hint="eastAsia"/>
            <w:sz w:val="32"/>
            <w:szCs w:val="32"/>
          </w:rPr>
          <w:t>（三）国有资产占用情况说明</w:t>
        </w:r>
      </w:hyperlink>
    </w:p>
    <w:p w:rsidR="00760CD7" w:rsidRDefault="00760CD7">
      <w:pPr>
        <w:pStyle w:val="TOC2"/>
        <w:tabs>
          <w:tab w:val="right" w:pos="8306"/>
        </w:tabs>
        <w:ind w:leftChars="0" w:left="0"/>
        <w:rPr>
          <w:rFonts w:ascii="仿宋_GB2312" w:eastAsia="仿宋_GB2312" w:hAnsi="仿宋_GB2312" w:cs="仿宋_GB2312"/>
          <w:sz w:val="32"/>
          <w:szCs w:val="32"/>
        </w:rPr>
      </w:pPr>
      <w:hyperlink w:anchor="_Toc11283" w:history="1">
        <w:r>
          <w:rPr>
            <w:rFonts w:ascii="仿宋_GB2312" w:eastAsia="仿宋_GB2312" w:hAnsi="仿宋_GB2312" w:cs="仿宋_GB2312" w:hint="eastAsia"/>
            <w:bCs/>
            <w:kern w:val="0"/>
            <w:sz w:val="32"/>
            <w:szCs w:val="32"/>
          </w:rPr>
          <w:t>十、预算绩效的情况说明</w:t>
        </w:r>
      </w:hyperlink>
    </w:p>
    <w:p w:rsidR="00760CD7" w:rsidRDefault="00760CD7">
      <w:pPr>
        <w:pStyle w:val="TOC1"/>
        <w:tabs>
          <w:tab w:val="right" w:pos="8306"/>
        </w:tabs>
        <w:rPr>
          <w:rFonts w:ascii="仿宋_GB2312" w:eastAsia="仿宋_GB2312" w:hAnsi="仿宋_GB2312" w:cs="仿宋_GB2312"/>
          <w:b/>
          <w:bCs/>
          <w:sz w:val="32"/>
          <w:szCs w:val="32"/>
        </w:rPr>
      </w:pPr>
      <w:hyperlink w:anchor="_Toc3250" w:history="1">
        <w:r>
          <w:rPr>
            <w:rFonts w:ascii="仿宋_GB2312" w:eastAsia="仿宋_GB2312" w:hAnsi="仿宋_GB2312" w:cs="仿宋_GB2312" w:hint="eastAsia"/>
            <w:b/>
            <w:bCs/>
            <w:sz w:val="32"/>
            <w:szCs w:val="32"/>
          </w:rPr>
          <w:t>第三部分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专业名词解释</w:t>
        </w:r>
      </w:hyperlink>
    </w:p>
    <w:p w:rsidR="00760CD7" w:rsidRDefault="00760CD7">
      <w:pPr>
        <w:pStyle w:val="TOC1"/>
        <w:tabs>
          <w:tab w:val="right" w:pos="8306"/>
        </w:tabs>
        <w:rPr>
          <w:rFonts w:ascii="仿宋_GB2312" w:eastAsia="仿宋_GB2312" w:hAnsi="仿宋_GB2312" w:cs="仿宋_GB2312"/>
          <w:b/>
          <w:bCs/>
          <w:sz w:val="32"/>
          <w:szCs w:val="32"/>
        </w:rPr>
      </w:pPr>
      <w:hyperlink w:anchor="_Toc22784" w:history="1">
        <w:r>
          <w:rPr>
            <w:rFonts w:ascii="仿宋_GB2312" w:eastAsia="仿宋_GB2312" w:hAnsi="仿宋_GB2312" w:cs="仿宋_GB2312" w:hint="eastAsia"/>
            <w:b/>
            <w:bCs/>
            <w:sz w:val="32"/>
            <w:szCs w:val="32"/>
          </w:rPr>
          <w:t>第四部分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部门决算报表（见附表）</w:t>
        </w:r>
      </w:hyperlink>
    </w:p>
    <w:p w:rsidR="00760CD7" w:rsidRDefault="00760CD7">
      <w:pPr>
        <w:pStyle w:val="TOC2"/>
        <w:tabs>
          <w:tab w:val="right" w:pos="8306"/>
        </w:tabs>
        <w:ind w:leftChars="0" w:left="0"/>
        <w:rPr>
          <w:rFonts w:ascii="仿宋_GB2312" w:eastAsia="仿宋_GB2312" w:hAnsi="仿宋_GB2312" w:cs="仿宋_GB2312"/>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rsidR="00760CD7" w:rsidRDefault="00760CD7">
      <w:pPr>
        <w:pStyle w:val="TOC2"/>
        <w:tabs>
          <w:tab w:val="right" w:pos="8306"/>
        </w:tabs>
        <w:ind w:leftChars="0" w:left="0"/>
        <w:rPr>
          <w:rFonts w:ascii="仿宋_GB2312" w:eastAsia="仿宋_GB2312" w:hAnsi="仿宋_GB2312" w:cs="仿宋_GB2312"/>
          <w:sz w:val="32"/>
          <w:szCs w:val="32"/>
        </w:rPr>
      </w:pPr>
      <w:hyperlink w:anchor="_Toc24532" w:history="1">
        <w:r>
          <w:rPr>
            <w:rFonts w:ascii="仿宋_GB2312" w:eastAsia="仿宋_GB2312" w:hAnsi="仿宋_GB2312" w:cs="仿宋_GB2312" w:hint="eastAsia"/>
            <w:bCs/>
            <w:kern w:val="0"/>
            <w:sz w:val="32"/>
            <w:szCs w:val="32"/>
          </w:rPr>
          <w:t>二、《收入决算表》</w:t>
        </w:r>
      </w:hyperlink>
    </w:p>
    <w:p w:rsidR="00760CD7" w:rsidRDefault="00760CD7">
      <w:pPr>
        <w:pStyle w:val="TOC2"/>
        <w:tabs>
          <w:tab w:val="right" w:pos="8306"/>
        </w:tabs>
        <w:ind w:leftChars="0" w:left="0"/>
        <w:rPr>
          <w:rFonts w:ascii="仿宋_GB2312" w:eastAsia="仿宋_GB2312" w:hAnsi="仿宋_GB2312" w:cs="仿宋_GB2312"/>
          <w:sz w:val="32"/>
          <w:szCs w:val="32"/>
        </w:rPr>
      </w:pPr>
      <w:hyperlink w:anchor="_Toc32434" w:history="1">
        <w:r>
          <w:rPr>
            <w:rFonts w:ascii="仿宋_GB2312" w:eastAsia="仿宋_GB2312" w:hAnsi="仿宋_GB2312" w:cs="仿宋_GB2312" w:hint="eastAsia"/>
            <w:bCs/>
            <w:kern w:val="0"/>
            <w:sz w:val="32"/>
            <w:szCs w:val="32"/>
          </w:rPr>
          <w:t>三、《支出决算表》</w:t>
        </w:r>
      </w:hyperlink>
    </w:p>
    <w:p w:rsidR="00760CD7" w:rsidRDefault="00760CD7">
      <w:pPr>
        <w:pStyle w:val="TOC2"/>
        <w:tabs>
          <w:tab w:val="right" w:pos="8306"/>
        </w:tabs>
        <w:ind w:leftChars="0" w:left="0"/>
        <w:rPr>
          <w:rFonts w:ascii="仿宋_GB2312" w:eastAsia="仿宋_GB2312" w:hAnsi="仿宋_GB2312" w:cs="仿宋_GB2312"/>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rsidR="00760CD7" w:rsidRDefault="00760CD7">
      <w:pPr>
        <w:pStyle w:val="TOC2"/>
        <w:tabs>
          <w:tab w:val="right" w:pos="8306"/>
        </w:tabs>
        <w:ind w:leftChars="0" w:left="0"/>
        <w:rPr>
          <w:rFonts w:ascii="仿宋_GB2312" w:eastAsia="仿宋_GB2312" w:hAnsi="仿宋_GB2312" w:cs="仿宋_GB2312"/>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rsidR="00760CD7" w:rsidRDefault="00760CD7">
      <w:pPr>
        <w:pStyle w:val="TOC2"/>
        <w:tabs>
          <w:tab w:val="right" w:pos="8306"/>
        </w:tabs>
        <w:ind w:leftChars="0" w:left="0"/>
        <w:rPr>
          <w:rFonts w:ascii="仿宋_GB2312" w:eastAsia="仿宋_GB2312" w:hAnsi="仿宋_GB2312" w:cs="仿宋_GB2312"/>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rsidR="00760CD7" w:rsidRDefault="00760CD7">
      <w:pPr>
        <w:pStyle w:val="TOC2"/>
        <w:tabs>
          <w:tab w:val="right" w:pos="8306"/>
        </w:tabs>
        <w:ind w:leftChars="0" w:left="0"/>
        <w:rPr>
          <w:rFonts w:ascii="仿宋_GB2312" w:eastAsia="仿宋_GB2312" w:hAnsi="仿宋_GB2312" w:cs="仿宋_GB2312"/>
          <w:sz w:val="32"/>
          <w:szCs w:val="32"/>
        </w:rPr>
      </w:pPr>
      <w:hyperlink w:anchor="_Toc29106" w:history="1">
        <w:r>
          <w:rPr>
            <w:rFonts w:ascii="仿宋_GB2312" w:eastAsia="仿宋_GB2312" w:hAnsi="仿宋_GB2312" w:cs="仿宋_GB2312" w:hint="eastAsia"/>
            <w:bCs/>
            <w:kern w:val="0"/>
            <w:sz w:val="32"/>
            <w:szCs w:val="32"/>
          </w:rPr>
          <w:t>七、《一般公共预算财政拨款“三公”经费支出决算表》</w:t>
        </w:r>
      </w:hyperlink>
    </w:p>
    <w:p w:rsidR="00760CD7" w:rsidRDefault="00760CD7">
      <w:pPr>
        <w:pStyle w:val="TOC2"/>
        <w:tabs>
          <w:tab w:val="right" w:pos="8306"/>
        </w:tabs>
        <w:ind w:leftChars="0" w:left="0"/>
        <w:rPr>
          <w:rFonts w:ascii="仿宋_GB2312" w:eastAsia="仿宋_GB2312" w:hAnsi="仿宋_GB2312" w:cs="仿宋_GB2312"/>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rsidR="00760CD7" w:rsidRDefault="00760CD7">
      <w:r>
        <w:rPr>
          <w:rFonts w:ascii="仿宋_GB2312" w:eastAsia="仿宋_GB2312" w:hAnsi="仿宋_GB2312" w:cs="仿宋_GB2312"/>
          <w:sz w:val="32"/>
          <w:szCs w:val="32"/>
        </w:rPr>
        <w:fldChar w:fldCharType="end"/>
      </w:r>
    </w:p>
    <w:p w:rsidR="00760CD7" w:rsidRDefault="00760CD7">
      <w:pPr>
        <w:ind w:firstLineChars="200" w:firstLine="640"/>
        <w:jc w:val="center"/>
        <w:outlineLvl w:val="0"/>
        <w:rPr>
          <w:rFonts w:ascii="黑体" w:eastAsia="黑体" w:hAnsi="黑体"/>
          <w:sz w:val="32"/>
          <w:szCs w:val="32"/>
        </w:rPr>
      </w:pPr>
      <w:r>
        <w:rPr>
          <w:rFonts w:ascii="仿宋_GB2312" w:eastAsia="仿宋_GB2312"/>
          <w:sz w:val="32"/>
          <w:szCs w:val="32"/>
        </w:rPr>
        <w:br w:type="page"/>
      </w:r>
      <w:bookmarkStart w:id="0" w:name="_Toc24028"/>
      <w:bookmarkStart w:id="1" w:name="_Toc32314"/>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部门单位概况</w:t>
      </w:r>
      <w:bookmarkEnd w:id="0"/>
      <w:bookmarkEnd w:id="1"/>
    </w:p>
    <w:p w:rsidR="00760CD7" w:rsidRDefault="00760CD7">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760CD7" w:rsidRDefault="00760CD7" w:rsidP="00725755">
      <w:pPr>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喀什地区福利彩票发行中心隶属喀什地区民政局，自收自支事业单位</w:t>
      </w:r>
      <w:r>
        <w:rPr>
          <w:rFonts w:ascii="仿宋_GB2312" w:eastAsia="仿宋_GB2312"/>
          <w:sz w:val="32"/>
          <w:szCs w:val="32"/>
        </w:rPr>
        <w:t>.</w:t>
      </w:r>
      <w:r>
        <w:rPr>
          <w:rFonts w:ascii="仿宋_GB2312" w:eastAsia="仿宋_GB2312" w:hint="eastAsia"/>
          <w:sz w:val="32"/>
          <w:szCs w:val="32"/>
        </w:rPr>
        <w:t>我中心始终坚持“扶老、助残、救孤、济困、赈灾”的发行宗旨，在喀什地区范围内发行福利彩票，为国家筹集公益金。</w:t>
      </w:r>
    </w:p>
    <w:p w:rsidR="00760CD7" w:rsidRDefault="00760CD7">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760CD7" w:rsidRPr="001F777A" w:rsidRDefault="00760CD7" w:rsidP="001F777A">
      <w:pPr>
        <w:ind w:firstLineChars="200" w:firstLine="640"/>
      </w:pPr>
      <w:r>
        <w:rPr>
          <w:rFonts w:ascii="仿宋_GB2312" w:eastAsia="仿宋_GB2312" w:hint="eastAsia"/>
          <w:sz w:val="32"/>
          <w:szCs w:val="32"/>
        </w:rPr>
        <w:t>新疆喀什地区福利彩票发行中心</w:t>
      </w:r>
      <w:r>
        <w:rPr>
          <w:rFonts w:ascii="仿宋_GB2312" w:eastAsia="仿宋_GB2312"/>
          <w:sz w:val="32"/>
          <w:szCs w:val="32"/>
        </w:rPr>
        <w:t>2019</w:t>
      </w:r>
      <w:r>
        <w:rPr>
          <w:rFonts w:ascii="仿宋_GB2312" w:eastAsia="仿宋_GB2312" w:hint="eastAsia"/>
          <w:sz w:val="32"/>
          <w:szCs w:val="32"/>
        </w:rPr>
        <w:t>年度，实有人数</w:t>
      </w:r>
      <w:r>
        <w:rPr>
          <w:rFonts w:ascii="仿宋_GB2312" w:eastAsia="仿宋_GB2312"/>
          <w:sz w:val="32"/>
          <w:szCs w:val="32"/>
        </w:rPr>
        <w:t>5</w:t>
      </w:r>
      <w:r>
        <w:rPr>
          <w:rFonts w:ascii="仿宋_GB2312" w:eastAsia="仿宋_GB2312" w:hint="eastAsia"/>
          <w:sz w:val="32"/>
          <w:szCs w:val="32"/>
        </w:rPr>
        <w:t>人，其中：在职人员</w:t>
      </w:r>
      <w:r>
        <w:rPr>
          <w:rFonts w:ascii="仿宋_GB2312" w:eastAsia="仿宋_GB2312"/>
          <w:sz w:val="32"/>
          <w:szCs w:val="32"/>
        </w:rPr>
        <w:t>3</w:t>
      </w:r>
      <w:r>
        <w:rPr>
          <w:rFonts w:ascii="仿宋_GB2312" w:eastAsia="仿宋_GB2312" w:hint="eastAsia"/>
          <w:sz w:val="32"/>
          <w:szCs w:val="32"/>
        </w:rPr>
        <w:t>人，离休人员</w:t>
      </w:r>
      <w:r>
        <w:rPr>
          <w:rFonts w:ascii="仿宋_GB2312" w:eastAsia="仿宋_GB2312"/>
          <w:sz w:val="32"/>
          <w:szCs w:val="32"/>
        </w:rPr>
        <w:t>0</w:t>
      </w:r>
      <w:r>
        <w:rPr>
          <w:rFonts w:ascii="仿宋_GB2312" w:eastAsia="仿宋_GB2312" w:hint="eastAsia"/>
          <w:sz w:val="32"/>
          <w:szCs w:val="32"/>
        </w:rPr>
        <w:t>人，退休人员</w:t>
      </w:r>
      <w:r>
        <w:rPr>
          <w:rFonts w:ascii="仿宋_GB2312" w:eastAsia="仿宋_GB2312"/>
          <w:sz w:val="32"/>
          <w:szCs w:val="32"/>
        </w:rPr>
        <w:t>2</w:t>
      </w:r>
      <w:r>
        <w:rPr>
          <w:rFonts w:ascii="仿宋_GB2312" w:eastAsia="仿宋_GB2312" w:hint="eastAsia"/>
          <w:sz w:val="32"/>
          <w:szCs w:val="32"/>
        </w:rPr>
        <w:t>人。</w:t>
      </w:r>
    </w:p>
    <w:p w:rsidR="00760CD7" w:rsidRDefault="00760CD7" w:rsidP="00862395">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从部门决算单位构成看，新疆喀什地区福利彩票发行中心部门决算包括：新疆喀什地区福利彩票发行中心决算。</w:t>
      </w:r>
    </w:p>
    <w:p w:rsidR="00760CD7" w:rsidRDefault="00760CD7">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bookmarkEnd w:id="6"/>
      <w:bookmarkEnd w:id="7"/>
    </w:p>
    <w:p w:rsidR="00760CD7" w:rsidRDefault="00760CD7">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760CD7" w:rsidRDefault="00760CD7">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sz w:val="32"/>
          <w:szCs w:val="32"/>
        </w:rPr>
        <w:t>600.19</w:t>
      </w:r>
      <w:r>
        <w:rPr>
          <w:rFonts w:ascii="仿宋_GB2312" w:eastAsia="仿宋_GB2312" w:hint="eastAsia"/>
          <w:sz w:val="32"/>
          <w:szCs w:val="32"/>
        </w:rPr>
        <w:t>万元，与上年相比，减少</w:t>
      </w:r>
      <w:r>
        <w:rPr>
          <w:rFonts w:ascii="仿宋_GB2312" w:eastAsia="仿宋_GB2312"/>
          <w:sz w:val="32"/>
          <w:szCs w:val="32"/>
        </w:rPr>
        <w:t>205.62</w:t>
      </w:r>
      <w:r>
        <w:rPr>
          <w:rFonts w:ascii="仿宋_GB2312" w:eastAsia="仿宋_GB2312" w:hint="eastAsia"/>
          <w:sz w:val="32"/>
          <w:szCs w:val="32"/>
        </w:rPr>
        <w:t>万元，下降</w:t>
      </w:r>
      <w:r>
        <w:rPr>
          <w:rFonts w:ascii="仿宋_GB2312" w:eastAsia="仿宋_GB2312"/>
          <w:sz w:val="32"/>
          <w:szCs w:val="32"/>
        </w:rPr>
        <w:t>25.52%</w:t>
      </w:r>
      <w:r>
        <w:rPr>
          <w:rFonts w:ascii="仿宋_GB2312" w:eastAsia="仿宋_GB2312" w:hint="eastAsia"/>
          <w:sz w:val="32"/>
          <w:szCs w:val="32"/>
        </w:rPr>
        <w:t>，主要原因是：</w:t>
      </w:r>
      <w:r>
        <w:rPr>
          <w:rFonts w:ascii="仿宋_GB2312" w:eastAsia="仿宋_GB2312" w:hint="eastAsia"/>
          <w:color w:val="000000"/>
          <w:sz w:val="32"/>
          <w:szCs w:val="32"/>
        </w:rPr>
        <w:t>本年度福利彩票市场调控资金项目减少。</w:t>
      </w:r>
      <w:r>
        <w:rPr>
          <w:rFonts w:ascii="仿宋_GB2312" w:eastAsia="仿宋_GB2312" w:hint="eastAsia"/>
          <w:sz w:val="32"/>
          <w:szCs w:val="32"/>
        </w:rPr>
        <w:t>本年支出</w:t>
      </w:r>
      <w:r>
        <w:rPr>
          <w:rFonts w:ascii="仿宋_GB2312" w:eastAsia="仿宋_GB2312"/>
          <w:sz w:val="32"/>
          <w:szCs w:val="32"/>
        </w:rPr>
        <w:t>600.19</w:t>
      </w:r>
      <w:r>
        <w:rPr>
          <w:rFonts w:ascii="仿宋_GB2312" w:eastAsia="仿宋_GB2312" w:hint="eastAsia"/>
          <w:sz w:val="32"/>
          <w:szCs w:val="32"/>
        </w:rPr>
        <w:t>万元，与上年相比，减少</w:t>
      </w:r>
      <w:r>
        <w:rPr>
          <w:rFonts w:ascii="仿宋_GB2312" w:eastAsia="仿宋_GB2312"/>
          <w:sz w:val="32"/>
          <w:szCs w:val="32"/>
        </w:rPr>
        <w:t>205.62</w:t>
      </w:r>
      <w:r>
        <w:rPr>
          <w:rFonts w:ascii="仿宋_GB2312" w:eastAsia="仿宋_GB2312" w:hint="eastAsia"/>
          <w:sz w:val="32"/>
          <w:szCs w:val="32"/>
        </w:rPr>
        <w:t>万元，下降</w:t>
      </w:r>
      <w:r>
        <w:rPr>
          <w:rFonts w:ascii="仿宋_GB2312" w:eastAsia="仿宋_GB2312"/>
          <w:sz w:val="32"/>
          <w:szCs w:val="32"/>
        </w:rPr>
        <w:t>25.52%</w:t>
      </w:r>
      <w:r>
        <w:rPr>
          <w:rFonts w:ascii="仿宋_GB2312" w:eastAsia="仿宋_GB2312" w:hint="eastAsia"/>
          <w:sz w:val="32"/>
          <w:szCs w:val="32"/>
        </w:rPr>
        <w:t>，主要原因是：</w:t>
      </w:r>
      <w:r>
        <w:rPr>
          <w:rFonts w:ascii="仿宋_GB2312" w:eastAsia="仿宋_GB2312" w:hint="eastAsia"/>
          <w:color w:val="000000"/>
          <w:sz w:val="32"/>
          <w:szCs w:val="32"/>
        </w:rPr>
        <w:t>本年度福利彩票市场调控资金项目支出减少。</w:t>
      </w:r>
    </w:p>
    <w:p w:rsidR="00760CD7" w:rsidRDefault="00760CD7">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760CD7" w:rsidRDefault="00760CD7">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sz w:val="32"/>
          <w:szCs w:val="32"/>
        </w:rPr>
        <w:t>600.19</w:t>
      </w:r>
      <w:r>
        <w:rPr>
          <w:rFonts w:ascii="仿宋_GB2312" w:eastAsia="仿宋_GB2312" w:hint="eastAsia"/>
          <w:sz w:val="32"/>
          <w:szCs w:val="32"/>
        </w:rPr>
        <w:t>万元，其中：财政拨款收入</w:t>
      </w:r>
      <w:r>
        <w:rPr>
          <w:rFonts w:ascii="仿宋_GB2312" w:eastAsia="仿宋_GB2312"/>
          <w:sz w:val="32"/>
          <w:szCs w:val="32"/>
        </w:rPr>
        <w:t>600.19</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；附属单位上缴收入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w:t>
      </w:r>
    </w:p>
    <w:p w:rsidR="00760CD7" w:rsidRDefault="00760CD7">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760CD7" w:rsidRDefault="00760CD7">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年度本年支出</w:t>
      </w:r>
      <w:r>
        <w:rPr>
          <w:rFonts w:ascii="仿宋_GB2312" w:eastAsia="仿宋_GB2312"/>
          <w:sz w:val="32"/>
          <w:szCs w:val="32"/>
        </w:rPr>
        <w:t>600.19</w:t>
      </w:r>
      <w:r>
        <w:rPr>
          <w:rFonts w:ascii="仿宋_GB2312" w:eastAsia="仿宋_GB2312" w:hint="eastAsia"/>
          <w:sz w:val="32"/>
          <w:szCs w:val="32"/>
        </w:rPr>
        <w:t>万元，其中：基本支出</w:t>
      </w:r>
      <w:r>
        <w:rPr>
          <w:rFonts w:ascii="仿宋_GB2312" w:eastAsia="仿宋_GB2312"/>
          <w:sz w:val="32"/>
          <w:szCs w:val="32"/>
        </w:rPr>
        <w:t>57.76</w:t>
      </w:r>
      <w:r>
        <w:rPr>
          <w:rFonts w:ascii="仿宋_GB2312" w:eastAsia="仿宋_GB2312" w:hint="eastAsia"/>
          <w:sz w:val="32"/>
          <w:szCs w:val="32"/>
        </w:rPr>
        <w:t>万元，占</w:t>
      </w:r>
      <w:r>
        <w:rPr>
          <w:rFonts w:ascii="仿宋_GB2312" w:eastAsia="仿宋_GB2312"/>
          <w:sz w:val="32"/>
          <w:szCs w:val="32"/>
        </w:rPr>
        <w:t>9.62%</w:t>
      </w:r>
      <w:r>
        <w:rPr>
          <w:rFonts w:ascii="仿宋_GB2312" w:eastAsia="仿宋_GB2312" w:hint="eastAsia"/>
          <w:sz w:val="32"/>
          <w:szCs w:val="32"/>
        </w:rPr>
        <w:t>；项目支出</w:t>
      </w:r>
      <w:r>
        <w:rPr>
          <w:rFonts w:ascii="仿宋_GB2312" w:eastAsia="仿宋_GB2312"/>
          <w:sz w:val="32"/>
          <w:szCs w:val="32"/>
        </w:rPr>
        <w:t>542.43</w:t>
      </w:r>
      <w:r>
        <w:rPr>
          <w:rFonts w:ascii="仿宋_GB2312" w:eastAsia="仿宋_GB2312" w:hint="eastAsia"/>
          <w:sz w:val="32"/>
          <w:szCs w:val="32"/>
        </w:rPr>
        <w:t>万元，占</w:t>
      </w:r>
      <w:r>
        <w:rPr>
          <w:rFonts w:ascii="仿宋_GB2312" w:eastAsia="仿宋_GB2312"/>
          <w:sz w:val="32"/>
          <w:szCs w:val="32"/>
        </w:rPr>
        <w:t>90.38%</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w:t>
      </w:r>
    </w:p>
    <w:p w:rsidR="00760CD7" w:rsidRDefault="00760CD7">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760CD7" w:rsidRPr="001848EE" w:rsidRDefault="00760CD7">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年度财政拨款收入</w:t>
      </w:r>
      <w:r>
        <w:rPr>
          <w:rFonts w:ascii="仿宋_GB2312" w:eastAsia="仿宋_GB2312"/>
          <w:sz w:val="32"/>
          <w:szCs w:val="32"/>
        </w:rPr>
        <w:t>600.19</w:t>
      </w:r>
      <w:r>
        <w:rPr>
          <w:rFonts w:ascii="仿宋_GB2312" w:eastAsia="仿宋_GB2312" w:hint="eastAsia"/>
          <w:sz w:val="32"/>
          <w:szCs w:val="32"/>
        </w:rPr>
        <w:t>万元，与上年相比，减少</w:t>
      </w:r>
      <w:r>
        <w:rPr>
          <w:rFonts w:ascii="仿宋_GB2312" w:eastAsia="仿宋_GB2312"/>
          <w:sz w:val="32"/>
          <w:szCs w:val="32"/>
        </w:rPr>
        <w:t>205.62</w:t>
      </w:r>
      <w:r>
        <w:rPr>
          <w:rFonts w:ascii="仿宋_GB2312" w:eastAsia="仿宋_GB2312" w:hint="eastAsia"/>
          <w:sz w:val="32"/>
          <w:szCs w:val="32"/>
        </w:rPr>
        <w:t>万元，下降</w:t>
      </w:r>
      <w:r>
        <w:rPr>
          <w:rFonts w:ascii="仿宋_GB2312" w:eastAsia="仿宋_GB2312"/>
          <w:sz w:val="32"/>
          <w:szCs w:val="32"/>
        </w:rPr>
        <w:t>25.52%</w:t>
      </w:r>
      <w:r>
        <w:rPr>
          <w:rFonts w:ascii="仿宋_GB2312" w:eastAsia="仿宋_GB2312" w:hint="eastAsia"/>
          <w:sz w:val="32"/>
          <w:szCs w:val="32"/>
        </w:rPr>
        <w:t>，主要原因是：本年度福利彩票市场调控资金项目减少。财政拨款支出</w:t>
      </w:r>
      <w:r>
        <w:rPr>
          <w:rFonts w:ascii="仿宋_GB2312" w:eastAsia="仿宋_GB2312"/>
          <w:sz w:val="32"/>
          <w:szCs w:val="32"/>
        </w:rPr>
        <w:t>600.19</w:t>
      </w:r>
      <w:r>
        <w:rPr>
          <w:rFonts w:ascii="仿宋_GB2312" w:eastAsia="仿宋_GB2312" w:hint="eastAsia"/>
          <w:sz w:val="32"/>
          <w:szCs w:val="32"/>
        </w:rPr>
        <w:t>万元，与上年相比，减少</w:t>
      </w:r>
      <w:r>
        <w:rPr>
          <w:rFonts w:ascii="仿宋_GB2312" w:eastAsia="仿宋_GB2312"/>
          <w:sz w:val="32"/>
          <w:szCs w:val="32"/>
        </w:rPr>
        <w:t>205.62</w:t>
      </w:r>
      <w:r>
        <w:rPr>
          <w:rFonts w:ascii="仿宋_GB2312" w:eastAsia="仿宋_GB2312" w:hint="eastAsia"/>
          <w:sz w:val="32"/>
          <w:szCs w:val="32"/>
        </w:rPr>
        <w:t>万元，下降</w:t>
      </w:r>
      <w:r>
        <w:rPr>
          <w:rFonts w:ascii="仿宋_GB2312" w:eastAsia="仿宋_GB2312"/>
          <w:sz w:val="32"/>
          <w:szCs w:val="32"/>
        </w:rPr>
        <w:t>25.52%</w:t>
      </w:r>
      <w:r>
        <w:rPr>
          <w:rFonts w:ascii="仿宋_GB2312" w:eastAsia="仿宋_GB2312" w:hint="eastAsia"/>
          <w:sz w:val="32"/>
          <w:szCs w:val="32"/>
        </w:rPr>
        <w:t>，主要原因是：本年度福利彩票市场调控资金项目支出减少。</w:t>
      </w:r>
    </w:p>
    <w:p w:rsidR="00760CD7" w:rsidRDefault="00760CD7">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color w:val="000000"/>
          <w:sz w:val="32"/>
          <w:szCs w:val="32"/>
        </w:rPr>
        <w:t>259.31</w:t>
      </w:r>
      <w:r>
        <w:rPr>
          <w:rFonts w:ascii="仿宋_GB2312" w:eastAsia="仿宋_GB2312" w:hint="eastAsia"/>
          <w:sz w:val="32"/>
          <w:szCs w:val="32"/>
        </w:rPr>
        <w:t>万元，决算数</w:t>
      </w:r>
      <w:r>
        <w:rPr>
          <w:rFonts w:ascii="仿宋_GB2312" w:eastAsia="仿宋_GB2312"/>
          <w:sz w:val="32"/>
          <w:szCs w:val="32"/>
        </w:rPr>
        <w:t>600.19</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131.46%</w:t>
      </w:r>
      <w:r>
        <w:rPr>
          <w:rFonts w:ascii="仿宋_GB2312" w:eastAsia="仿宋_GB2312" w:hint="eastAsia"/>
          <w:color w:val="000000"/>
          <w:sz w:val="32"/>
          <w:szCs w:val="32"/>
        </w:rPr>
        <w:t>，主要原因是：上级拨款专项资金未纳入年初预算。</w:t>
      </w:r>
      <w:r>
        <w:rPr>
          <w:rFonts w:ascii="仿宋_GB2312" w:eastAsia="仿宋_GB2312" w:hint="eastAsia"/>
          <w:sz w:val="32"/>
          <w:szCs w:val="32"/>
        </w:rPr>
        <w:t>财政拨款支出年初预算数</w:t>
      </w:r>
      <w:r>
        <w:rPr>
          <w:rFonts w:ascii="仿宋_GB2312" w:eastAsia="仿宋_GB2312"/>
          <w:color w:val="000000"/>
          <w:sz w:val="32"/>
          <w:szCs w:val="32"/>
        </w:rPr>
        <w:t>263.90</w:t>
      </w:r>
      <w:r>
        <w:rPr>
          <w:rFonts w:ascii="仿宋_GB2312" w:eastAsia="仿宋_GB2312" w:hint="eastAsia"/>
          <w:sz w:val="32"/>
          <w:szCs w:val="32"/>
        </w:rPr>
        <w:t>万元，决算数</w:t>
      </w:r>
      <w:r>
        <w:rPr>
          <w:rFonts w:ascii="仿宋_GB2312" w:eastAsia="仿宋_GB2312"/>
          <w:sz w:val="32"/>
          <w:szCs w:val="32"/>
        </w:rPr>
        <w:t>600.19</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127.43%</w:t>
      </w:r>
      <w:r>
        <w:rPr>
          <w:rFonts w:ascii="仿宋_GB2312" w:eastAsia="仿宋_GB2312" w:hint="eastAsia"/>
          <w:color w:val="000000"/>
          <w:sz w:val="32"/>
          <w:szCs w:val="32"/>
        </w:rPr>
        <w:t>，主要原因是：上级拨款专项资金未纳入年初预算。</w:t>
      </w:r>
    </w:p>
    <w:p w:rsidR="00760CD7" w:rsidRDefault="00760CD7">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760CD7" w:rsidRDefault="00760CD7">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年度一般公共预算财政拨款支出</w:t>
      </w:r>
      <w:r>
        <w:rPr>
          <w:rFonts w:ascii="仿宋_GB2312" w:eastAsia="仿宋_GB2312"/>
          <w:sz w:val="32"/>
          <w:szCs w:val="32"/>
        </w:rPr>
        <w:t>0</w:t>
      </w:r>
      <w:r>
        <w:rPr>
          <w:rFonts w:ascii="仿宋_GB2312" w:eastAsia="仿宋_GB2312" w:hint="eastAsia"/>
          <w:sz w:val="32"/>
          <w:szCs w:val="32"/>
        </w:rPr>
        <w:t>万元。本单位无一般公共预算财政拨款支出。</w:t>
      </w:r>
    </w:p>
    <w:p w:rsidR="00760CD7" w:rsidRDefault="00760CD7" w:rsidP="00560394">
      <w:pPr>
        <w:rPr>
          <w:rFonts w:ascii="仿宋_GB2312" w:eastAsia="仿宋_GB2312"/>
          <w:sz w:val="32"/>
          <w:szCs w:val="32"/>
        </w:rPr>
      </w:pPr>
      <w:r>
        <w:rPr>
          <w:rFonts w:ascii="仿宋_GB2312" w:eastAsia="仿宋_GB2312"/>
          <w:sz w:val="32"/>
          <w:szCs w:val="32"/>
        </w:rPr>
        <w:t xml:space="preserve">    </w:t>
      </w:r>
    </w:p>
    <w:p w:rsidR="00760CD7" w:rsidRDefault="00760CD7">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760CD7" w:rsidRDefault="00760CD7">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年度一般公共预算财政拨款基本支出</w:t>
      </w:r>
      <w:r>
        <w:rPr>
          <w:rFonts w:ascii="仿宋_GB2312" w:eastAsia="仿宋_GB2312"/>
          <w:sz w:val="32"/>
          <w:szCs w:val="32"/>
        </w:rPr>
        <w:t>0</w:t>
      </w:r>
      <w:r>
        <w:rPr>
          <w:rFonts w:ascii="仿宋_GB2312" w:eastAsia="仿宋_GB2312" w:hint="eastAsia"/>
          <w:sz w:val="32"/>
          <w:szCs w:val="32"/>
        </w:rPr>
        <w:t>万元，其中：</w:t>
      </w:r>
    </w:p>
    <w:p w:rsidR="00760CD7" w:rsidRDefault="00760CD7">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sz w:val="32"/>
          <w:szCs w:val="32"/>
        </w:rPr>
        <w:t>0</w:t>
      </w:r>
      <w:r>
        <w:rPr>
          <w:rFonts w:ascii="仿宋_GB2312" w:eastAsia="仿宋_GB2312" w:hint="eastAsia"/>
          <w:sz w:val="32"/>
          <w:szCs w:val="32"/>
        </w:rPr>
        <w:t>万元。</w:t>
      </w:r>
    </w:p>
    <w:p w:rsidR="00760CD7" w:rsidRDefault="00760CD7">
      <w:pPr>
        <w:ind w:firstLineChars="200" w:firstLine="640"/>
        <w:rPr>
          <w:rFonts w:ascii="仿宋_GB2312" w:eastAsia="仿宋_GB2312"/>
          <w:sz w:val="32"/>
          <w:szCs w:val="32"/>
        </w:rPr>
      </w:pPr>
      <w:r>
        <w:rPr>
          <w:rFonts w:ascii="仿宋_GB2312" w:eastAsia="仿宋_GB2312" w:hint="eastAsia"/>
          <w:sz w:val="32"/>
          <w:szCs w:val="32"/>
        </w:rPr>
        <w:t>公用经费</w:t>
      </w:r>
      <w:r>
        <w:rPr>
          <w:rFonts w:ascii="仿宋_GB2312" w:eastAsia="仿宋_GB2312"/>
          <w:sz w:val="32"/>
          <w:szCs w:val="32"/>
        </w:rPr>
        <w:t>0</w:t>
      </w:r>
      <w:r>
        <w:rPr>
          <w:rFonts w:ascii="仿宋_GB2312" w:eastAsia="仿宋_GB2312" w:hint="eastAsia"/>
          <w:sz w:val="32"/>
          <w:szCs w:val="32"/>
        </w:rPr>
        <w:t>万元。</w:t>
      </w:r>
    </w:p>
    <w:p w:rsidR="00760CD7" w:rsidRDefault="00760CD7">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760CD7" w:rsidRDefault="00760CD7">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年度一般公共预算“三公”经费支出决算</w:t>
      </w:r>
      <w:r>
        <w:rPr>
          <w:rFonts w:ascii="仿宋_GB2312" w:eastAsia="仿宋_GB2312"/>
          <w:sz w:val="32"/>
          <w:szCs w:val="32"/>
        </w:rPr>
        <w:t>0</w:t>
      </w:r>
      <w:r>
        <w:rPr>
          <w:rFonts w:ascii="仿宋_GB2312" w:eastAsia="仿宋_GB2312" w:hint="eastAsia"/>
          <w:sz w:val="32"/>
          <w:szCs w:val="32"/>
        </w:rPr>
        <w:t>万元，比上年增加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，主要原因是与上年相比无变动，与上年一致；公务用车购置及运行维护费支出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，主要原因是与上年相比无变动，与上年一致。具体情况如下：</w:t>
      </w:r>
    </w:p>
    <w:p w:rsidR="00760CD7" w:rsidRDefault="00760CD7">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万元，开支内容包括：</w:t>
      </w:r>
      <w:r>
        <w:rPr>
          <w:rFonts w:ascii="仿宋_GB2312" w:eastAsia="仿宋_GB2312" w:hint="eastAsia"/>
          <w:color w:val="000000"/>
          <w:sz w:val="32"/>
          <w:szCs w:val="32"/>
        </w:rPr>
        <w:t>预算未安排，无此项支出。</w:t>
      </w:r>
      <w:r>
        <w:rPr>
          <w:rFonts w:ascii="仿宋_GB2312" w:eastAsia="仿宋_GB2312" w:hint="eastAsia"/>
          <w:sz w:val="32"/>
          <w:szCs w:val="32"/>
        </w:rPr>
        <w:t>单位全年安排的因公出国（境）团组</w:t>
      </w:r>
      <w:r>
        <w:rPr>
          <w:rFonts w:ascii="仿宋_GB2312" w:eastAsia="仿宋_GB2312"/>
          <w:sz w:val="32"/>
          <w:szCs w:val="32"/>
        </w:rPr>
        <w:t>0</w:t>
      </w:r>
      <w:r>
        <w:rPr>
          <w:rFonts w:ascii="仿宋_GB2312" w:eastAsia="仿宋_GB2312" w:hint="eastAsia"/>
          <w:sz w:val="32"/>
          <w:szCs w:val="32"/>
        </w:rPr>
        <w:t>个，因公出国（境）</w:t>
      </w:r>
      <w:r>
        <w:rPr>
          <w:rFonts w:ascii="仿宋_GB2312" w:eastAsia="仿宋_GB2312"/>
          <w:sz w:val="32"/>
          <w:szCs w:val="32"/>
        </w:rPr>
        <w:t>0</w:t>
      </w:r>
      <w:r>
        <w:rPr>
          <w:rFonts w:ascii="仿宋_GB2312" w:eastAsia="仿宋_GB2312" w:hint="eastAsia"/>
          <w:sz w:val="32"/>
          <w:szCs w:val="32"/>
        </w:rPr>
        <w:t>人次。</w:t>
      </w:r>
    </w:p>
    <w:p w:rsidR="00760CD7" w:rsidRDefault="00760CD7">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0</w:t>
      </w:r>
      <w:r>
        <w:rPr>
          <w:rFonts w:ascii="仿宋_GB2312" w:eastAsia="仿宋_GB2312" w:hint="eastAsia"/>
          <w:sz w:val="32"/>
          <w:szCs w:val="32"/>
        </w:rPr>
        <w:t>万元，其中，公务用车购置费</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0</w:t>
      </w:r>
      <w:r>
        <w:rPr>
          <w:rFonts w:ascii="仿宋_GB2312" w:eastAsia="仿宋_GB2312" w:hint="eastAsia"/>
          <w:sz w:val="32"/>
          <w:szCs w:val="32"/>
        </w:rPr>
        <w:t>万元。公务用车运行维护费开支内容包括预算未安排，无此项支出。公务用车购置数</w:t>
      </w:r>
      <w:r>
        <w:rPr>
          <w:rFonts w:ascii="仿宋_GB2312" w:eastAsia="仿宋_GB2312"/>
          <w:sz w:val="32"/>
          <w:szCs w:val="32"/>
        </w:rPr>
        <w:t>0</w:t>
      </w:r>
      <w:r>
        <w:rPr>
          <w:rFonts w:ascii="仿宋_GB2312" w:eastAsia="仿宋_GB2312" w:hint="eastAsia"/>
          <w:sz w:val="32"/>
          <w:szCs w:val="32"/>
        </w:rPr>
        <w:t>辆，公务用车保有量</w:t>
      </w:r>
      <w:r>
        <w:rPr>
          <w:rFonts w:ascii="仿宋_GB2312" w:eastAsia="仿宋_GB2312"/>
          <w:sz w:val="32"/>
          <w:szCs w:val="32"/>
        </w:rPr>
        <w:t>0</w:t>
      </w:r>
      <w:r>
        <w:rPr>
          <w:rFonts w:ascii="仿宋_GB2312" w:eastAsia="仿宋_GB2312" w:hint="eastAsia"/>
          <w:sz w:val="32"/>
          <w:szCs w:val="32"/>
        </w:rPr>
        <w:t>辆。</w:t>
      </w:r>
    </w:p>
    <w:p w:rsidR="00760CD7" w:rsidRDefault="00760CD7">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万元，开支内容包括预算未安排，无此项支出。单位全年安排的国内公务接待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760CD7" w:rsidRDefault="00760CD7">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p>
    <w:p w:rsidR="00760CD7" w:rsidRDefault="00760CD7">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760CD7" w:rsidRPr="008F7D99" w:rsidRDefault="00760CD7">
      <w:pPr>
        <w:ind w:firstLineChars="200" w:firstLine="640"/>
        <w:rPr>
          <w:rFonts w:ascii="仿宋_GB2312" w:eastAsia="仿宋_GB2312"/>
          <w:color w:val="000000"/>
          <w:sz w:val="32"/>
          <w:szCs w:val="32"/>
        </w:rPr>
      </w:pPr>
      <w:r w:rsidRPr="00082456">
        <w:rPr>
          <w:rFonts w:ascii="仿宋_GB2312" w:eastAsia="仿宋_GB2312"/>
          <w:color w:val="000000"/>
          <w:sz w:val="32"/>
          <w:szCs w:val="32"/>
        </w:rPr>
        <w:t>2019</w:t>
      </w:r>
      <w:r w:rsidRPr="00082456">
        <w:rPr>
          <w:rFonts w:ascii="仿宋_GB2312" w:eastAsia="仿宋_GB2312" w:hint="eastAsia"/>
          <w:color w:val="000000"/>
          <w:sz w:val="32"/>
          <w:szCs w:val="32"/>
        </w:rPr>
        <w:t>年度政府性基金预算财政拨款收入</w:t>
      </w:r>
      <w:r w:rsidRPr="00082456">
        <w:rPr>
          <w:rFonts w:ascii="仿宋_GB2312" w:eastAsia="仿宋_GB2312"/>
          <w:color w:val="000000"/>
          <w:sz w:val="32"/>
          <w:szCs w:val="32"/>
        </w:rPr>
        <w:t>600.19</w:t>
      </w:r>
      <w:r w:rsidRPr="00082456">
        <w:rPr>
          <w:rFonts w:ascii="仿宋_GB2312" w:eastAsia="仿宋_GB2312" w:hint="eastAsia"/>
          <w:color w:val="000000"/>
          <w:sz w:val="32"/>
          <w:szCs w:val="32"/>
        </w:rPr>
        <w:t>万元，与上年相比，减少</w:t>
      </w:r>
      <w:r w:rsidRPr="00082456">
        <w:rPr>
          <w:rFonts w:ascii="仿宋_GB2312" w:eastAsia="仿宋_GB2312"/>
          <w:color w:val="000000"/>
          <w:sz w:val="32"/>
          <w:szCs w:val="32"/>
        </w:rPr>
        <w:t>205.62</w:t>
      </w:r>
      <w:r w:rsidRPr="00082456">
        <w:rPr>
          <w:rFonts w:ascii="仿宋_GB2312" w:eastAsia="仿宋_GB2312" w:hint="eastAsia"/>
          <w:color w:val="000000"/>
          <w:sz w:val="32"/>
          <w:szCs w:val="32"/>
        </w:rPr>
        <w:t>万元，下降</w:t>
      </w:r>
      <w:r w:rsidRPr="00082456">
        <w:rPr>
          <w:rFonts w:ascii="仿宋_GB2312" w:eastAsia="仿宋_GB2312"/>
          <w:color w:val="000000"/>
          <w:sz w:val="32"/>
          <w:szCs w:val="32"/>
        </w:rPr>
        <w:t>25.52%</w:t>
      </w:r>
      <w:r w:rsidRPr="00082456">
        <w:rPr>
          <w:rFonts w:ascii="仿宋_GB2312" w:eastAsia="仿宋_GB2312" w:hint="eastAsia"/>
          <w:color w:val="000000"/>
          <w:sz w:val="32"/>
          <w:szCs w:val="32"/>
        </w:rPr>
        <w:t>，主要原因是：本年度福利彩票市场调控资金项目减少。政府性基金预算支出</w:t>
      </w:r>
      <w:r w:rsidRPr="00082456">
        <w:rPr>
          <w:rFonts w:ascii="仿宋_GB2312" w:eastAsia="仿宋_GB2312"/>
          <w:color w:val="000000"/>
          <w:sz w:val="32"/>
          <w:szCs w:val="32"/>
        </w:rPr>
        <w:t>600.19</w:t>
      </w:r>
      <w:r w:rsidRPr="00082456">
        <w:rPr>
          <w:rFonts w:ascii="仿宋_GB2312" w:eastAsia="仿宋_GB2312" w:hint="eastAsia"/>
          <w:color w:val="000000"/>
          <w:sz w:val="32"/>
          <w:szCs w:val="32"/>
        </w:rPr>
        <w:t>万元，与上年相比，减少</w:t>
      </w:r>
      <w:r w:rsidRPr="00082456">
        <w:rPr>
          <w:rFonts w:ascii="仿宋_GB2312" w:eastAsia="仿宋_GB2312"/>
          <w:color w:val="000000"/>
          <w:sz w:val="32"/>
          <w:szCs w:val="32"/>
        </w:rPr>
        <w:t>205.62</w:t>
      </w:r>
      <w:r w:rsidRPr="00082456">
        <w:rPr>
          <w:rFonts w:ascii="仿宋_GB2312" w:eastAsia="仿宋_GB2312" w:hint="eastAsia"/>
          <w:color w:val="000000"/>
          <w:sz w:val="32"/>
          <w:szCs w:val="32"/>
        </w:rPr>
        <w:t>万元，下降</w:t>
      </w:r>
      <w:r w:rsidRPr="00082456">
        <w:rPr>
          <w:rFonts w:ascii="仿宋_GB2312" w:eastAsia="仿宋_GB2312"/>
          <w:color w:val="000000"/>
          <w:sz w:val="32"/>
          <w:szCs w:val="32"/>
        </w:rPr>
        <w:t>25.52%</w:t>
      </w:r>
      <w:r w:rsidRPr="00082456">
        <w:rPr>
          <w:rFonts w:ascii="仿宋_GB2312" w:eastAsia="仿宋_GB2312" w:hint="eastAsia"/>
          <w:color w:val="000000"/>
          <w:sz w:val="32"/>
          <w:szCs w:val="32"/>
        </w:rPr>
        <w:t>，主要原因是：本年度福利彩票市场调控资金项目支出减少。</w:t>
      </w:r>
    </w:p>
    <w:p w:rsidR="00760CD7" w:rsidRDefault="00760CD7">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760CD7" w:rsidRDefault="00760CD7">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760CD7" w:rsidRDefault="00760CD7">
      <w:pPr>
        <w:ind w:firstLineChars="200" w:firstLine="640"/>
        <w:rPr>
          <w:rFonts w:ascii="仿宋_GB2312" w:eastAsia="仿宋_GB2312"/>
          <w:sz w:val="32"/>
          <w:szCs w:val="32"/>
        </w:rPr>
      </w:pPr>
      <w:r>
        <w:rPr>
          <w:rFonts w:ascii="仿宋_GB2312" w:eastAsia="仿宋_GB2312" w:hint="eastAsia"/>
          <w:color w:val="000000"/>
          <w:sz w:val="32"/>
          <w:szCs w:val="32"/>
        </w:rPr>
        <w:t>新疆喀什地区福利彩票发行中心日常公用经费</w:t>
      </w:r>
      <w:r>
        <w:rPr>
          <w:rFonts w:ascii="仿宋_GB2312" w:eastAsia="仿宋_GB2312"/>
          <w:color w:val="000000"/>
          <w:sz w:val="32"/>
          <w:szCs w:val="32"/>
        </w:rPr>
        <w:t>0</w:t>
      </w:r>
      <w:r>
        <w:rPr>
          <w:rFonts w:ascii="仿宋_GB2312" w:eastAsia="仿宋_GB2312" w:hint="eastAsia"/>
          <w:color w:val="000000"/>
          <w:sz w:val="32"/>
          <w:szCs w:val="32"/>
        </w:rPr>
        <w:t>万元，比上年增加</w:t>
      </w:r>
      <w:r>
        <w:rPr>
          <w:rFonts w:ascii="仿宋_GB2312" w:eastAsia="仿宋_GB2312"/>
          <w:color w:val="000000"/>
          <w:sz w:val="32"/>
          <w:szCs w:val="32"/>
        </w:rPr>
        <w:t>0</w:t>
      </w:r>
      <w:r>
        <w:rPr>
          <w:rFonts w:ascii="仿宋_GB2312" w:eastAsia="仿宋_GB2312" w:hint="eastAsia"/>
          <w:color w:val="000000"/>
          <w:sz w:val="32"/>
          <w:szCs w:val="32"/>
        </w:rPr>
        <w:t>万元，增长</w:t>
      </w:r>
      <w:r>
        <w:rPr>
          <w:rFonts w:ascii="仿宋_GB2312" w:eastAsia="仿宋_GB2312"/>
          <w:color w:val="000000"/>
          <w:sz w:val="32"/>
          <w:szCs w:val="32"/>
        </w:rPr>
        <w:t>0%</w:t>
      </w:r>
      <w:r>
        <w:rPr>
          <w:rFonts w:ascii="仿宋_GB2312" w:eastAsia="仿宋_GB2312" w:hint="eastAsia"/>
          <w:color w:val="000000"/>
          <w:sz w:val="32"/>
          <w:szCs w:val="32"/>
        </w:rPr>
        <w:t>，主要原因是本单位公用经费由本级项目保障。</w:t>
      </w:r>
    </w:p>
    <w:p w:rsidR="00760CD7" w:rsidRDefault="00760CD7">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760CD7" w:rsidRDefault="00760CD7">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年度政府采购支出总额</w:t>
      </w:r>
      <w:r>
        <w:rPr>
          <w:rFonts w:ascii="仿宋_GB2312" w:eastAsia="仿宋_GB2312"/>
          <w:sz w:val="32"/>
          <w:szCs w:val="32"/>
        </w:rPr>
        <w:t>4.39</w:t>
      </w:r>
      <w:r>
        <w:rPr>
          <w:rFonts w:ascii="仿宋_GB2312" w:eastAsia="仿宋_GB2312" w:hint="eastAsia"/>
          <w:sz w:val="32"/>
          <w:szCs w:val="32"/>
        </w:rPr>
        <w:t>万元，其中：政府采购货物支出</w:t>
      </w:r>
      <w:r>
        <w:rPr>
          <w:rFonts w:ascii="仿宋_GB2312" w:eastAsia="仿宋_GB2312"/>
          <w:sz w:val="32"/>
          <w:szCs w:val="32"/>
        </w:rPr>
        <w:t>3.19</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1.20</w:t>
      </w:r>
      <w:r>
        <w:rPr>
          <w:rFonts w:ascii="仿宋_GB2312" w:eastAsia="仿宋_GB2312" w:hint="eastAsia"/>
          <w:sz w:val="32"/>
          <w:szCs w:val="32"/>
        </w:rPr>
        <w:t>万元。</w:t>
      </w:r>
    </w:p>
    <w:p w:rsidR="00760CD7" w:rsidRDefault="00760CD7">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sz w:val="32"/>
          <w:szCs w:val="32"/>
        </w:rPr>
        <w:t>3.19</w:t>
      </w:r>
      <w:r>
        <w:rPr>
          <w:rFonts w:ascii="仿宋_GB2312" w:eastAsia="仿宋_GB2312" w:hint="eastAsia"/>
          <w:sz w:val="32"/>
          <w:szCs w:val="32"/>
        </w:rPr>
        <w:t>万元，占政府采购支出总额的</w:t>
      </w:r>
      <w:r>
        <w:rPr>
          <w:rFonts w:ascii="仿宋_GB2312" w:eastAsia="仿宋_GB2312"/>
          <w:sz w:val="32"/>
          <w:szCs w:val="32"/>
        </w:rPr>
        <w:t>72.67%</w:t>
      </w:r>
      <w:r>
        <w:rPr>
          <w:rFonts w:ascii="仿宋_GB2312" w:eastAsia="仿宋_GB2312" w:hint="eastAsia"/>
          <w:sz w:val="32"/>
          <w:szCs w:val="32"/>
        </w:rPr>
        <w:t>，其中：授予小微企业合同金额</w:t>
      </w:r>
      <w:r>
        <w:rPr>
          <w:rFonts w:ascii="仿宋_GB2312" w:eastAsia="仿宋_GB2312"/>
          <w:sz w:val="32"/>
          <w:szCs w:val="32"/>
        </w:rPr>
        <w:t>3.19</w:t>
      </w:r>
      <w:r>
        <w:rPr>
          <w:rFonts w:ascii="仿宋_GB2312" w:eastAsia="仿宋_GB2312" w:hint="eastAsia"/>
          <w:sz w:val="32"/>
          <w:szCs w:val="32"/>
        </w:rPr>
        <w:t>万元，占政府采购支出总额的</w:t>
      </w:r>
      <w:r>
        <w:rPr>
          <w:rFonts w:ascii="仿宋_GB2312" w:eastAsia="仿宋_GB2312"/>
          <w:sz w:val="32"/>
          <w:szCs w:val="32"/>
        </w:rPr>
        <w:t>72.67%</w:t>
      </w:r>
      <w:r>
        <w:rPr>
          <w:rFonts w:ascii="仿宋_GB2312" w:eastAsia="仿宋_GB2312" w:hint="eastAsia"/>
          <w:sz w:val="32"/>
          <w:szCs w:val="32"/>
        </w:rPr>
        <w:t>。</w:t>
      </w:r>
    </w:p>
    <w:p w:rsidR="00760CD7" w:rsidRDefault="00760CD7">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760CD7" w:rsidRDefault="00760CD7">
      <w:pPr>
        <w:ind w:firstLineChars="200"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sz w:val="32"/>
          <w:szCs w:val="32"/>
        </w:rPr>
        <w:t>2019</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日，单位共有房屋</w:t>
      </w:r>
      <w:r>
        <w:rPr>
          <w:rFonts w:ascii="仿宋_GB2312" w:eastAsia="仿宋_GB2312"/>
          <w:sz w:val="32"/>
          <w:szCs w:val="32"/>
        </w:rPr>
        <w:t>0</w:t>
      </w:r>
      <w:r>
        <w:rPr>
          <w:rFonts w:ascii="仿宋_GB2312" w:eastAsia="仿宋_GB2312" w:hint="eastAsia"/>
          <w:sz w:val="32"/>
          <w:szCs w:val="32"/>
        </w:rPr>
        <w:t>（平方米），价值</w:t>
      </w:r>
      <w:r>
        <w:rPr>
          <w:rFonts w:ascii="仿宋_GB2312" w:eastAsia="仿宋_GB2312"/>
          <w:sz w:val="32"/>
          <w:szCs w:val="32"/>
        </w:rPr>
        <w:t>0</w:t>
      </w:r>
      <w:r>
        <w:rPr>
          <w:rFonts w:ascii="仿宋_GB2312" w:eastAsia="仿宋_GB2312" w:hint="eastAsia"/>
          <w:sz w:val="32"/>
          <w:szCs w:val="32"/>
        </w:rPr>
        <w:t>万元。车辆</w:t>
      </w:r>
      <w:r>
        <w:rPr>
          <w:rFonts w:ascii="仿宋_GB2312" w:eastAsia="仿宋_GB2312"/>
          <w:sz w:val="32"/>
          <w:szCs w:val="32"/>
        </w:rPr>
        <w:t>4</w:t>
      </w:r>
      <w:r>
        <w:rPr>
          <w:rFonts w:ascii="仿宋_GB2312" w:eastAsia="仿宋_GB2312" w:hint="eastAsia"/>
          <w:sz w:val="32"/>
          <w:szCs w:val="32"/>
        </w:rPr>
        <w:t>辆，价值</w:t>
      </w:r>
      <w:r>
        <w:rPr>
          <w:rFonts w:ascii="仿宋_GB2312" w:eastAsia="仿宋_GB2312"/>
          <w:sz w:val="32"/>
          <w:szCs w:val="32"/>
        </w:rPr>
        <w:t>65.09</w:t>
      </w:r>
      <w:r>
        <w:rPr>
          <w:rFonts w:ascii="仿宋_GB2312" w:eastAsia="仿宋_GB2312" w:hint="eastAsia"/>
          <w:sz w:val="32"/>
          <w:szCs w:val="32"/>
        </w:rPr>
        <w:t>万元，其中：副部（省）级及以上领导用车</w:t>
      </w:r>
      <w:r>
        <w:rPr>
          <w:rFonts w:ascii="仿宋_GB2312" w:eastAsia="仿宋_GB2312"/>
          <w:sz w:val="32"/>
          <w:szCs w:val="32"/>
        </w:rPr>
        <w:t>0</w:t>
      </w:r>
      <w:r>
        <w:rPr>
          <w:rFonts w:ascii="仿宋_GB2312" w:eastAsia="仿宋_GB2312" w:hint="eastAsia"/>
          <w:sz w:val="32"/>
          <w:szCs w:val="32"/>
        </w:rPr>
        <w:t>辆、主要领导干部用车</w:t>
      </w:r>
      <w:r>
        <w:rPr>
          <w:rFonts w:ascii="仿宋_GB2312" w:eastAsia="仿宋_GB2312"/>
          <w:color w:val="000000"/>
          <w:sz w:val="32"/>
          <w:szCs w:val="32"/>
        </w:rPr>
        <w:t>0</w:t>
      </w:r>
      <w:r>
        <w:rPr>
          <w:rFonts w:ascii="仿宋_GB2312" w:eastAsia="仿宋_GB2312" w:hint="eastAsia"/>
          <w:sz w:val="32"/>
          <w:szCs w:val="32"/>
        </w:rPr>
        <w:t>辆、机要通信用车</w:t>
      </w:r>
      <w:r>
        <w:rPr>
          <w:rFonts w:ascii="仿宋_GB2312" w:eastAsia="仿宋_GB2312"/>
          <w:color w:val="000000"/>
          <w:sz w:val="32"/>
          <w:szCs w:val="32"/>
        </w:rPr>
        <w:t>0</w:t>
      </w:r>
      <w:r>
        <w:rPr>
          <w:rFonts w:ascii="仿宋_GB2312" w:eastAsia="仿宋_GB2312" w:hint="eastAsia"/>
          <w:sz w:val="32"/>
          <w:szCs w:val="32"/>
        </w:rPr>
        <w:t>辆、应急保障用车</w:t>
      </w:r>
      <w:r>
        <w:rPr>
          <w:rFonts w:ascii="仿宋_GB2312" w:eastAsia="仿宋_GB2312"/>
          <w:color w:val="000000"/>
          <w:sz w:val="32"/>
          <w:szCs w:val="32"/>
        </w:rPr>
        <w:t>0</w:t>
      </w:r>
      <w:r>
        <w:rPr>
          <w:rFonts w:ascii="仿宋_GB2312" w:eastAsia="仿宋_GB2312" w:hint="eastAsia"/>
          <w:sz w:val="32"/>
          <w:szCs w:val="32"/>
        </w:rPr>
        <w:t>辆、执法执勤用车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辆、离退休干部用车</w:t>
      </w:r>
      <w:r>
        <w:rPr>
          <w:rFonts w:ascii="仿宋_GB2312" w:eastAsia="仿宋_GB2312"/>
          <w:color w:val="000000"/>
          <w:sz w:val="32"/>
          <w:szCs w:val="32"/>
        </w:rPr>
        <w:t>0</w:t>
      </w:r>
      <w:r>
        <w:rPr>
          <w:rFonts w:ascii="仿宋_GB2312" w:eastAsia="仿宋_GB2312" w:hint="eastAsia"/>
          <w:sz w:val="32"/>
          <w:szCs w:val="32"/>
        </w:rPr>
        <w:t>辆、其他用车</w:t>
      </w:r>
      <w:r>
        <w:rPr>
          <w:rFonts w:ascii="仿宋_GB2312" w:eastAsia="仿宋_GB2312"/>
          <w:color w:val="000000"/>
          <w:sz w:val="32"/>
          <w:szCs w:val="32"/>
        </w:rPr>
        <w:t>4</w:t>
      </w:r>
      <w:r>
        <w:rPr>
          <w:rFonts w:ascii="仿宋_GB2312" w:eastAsia="仿宋_GB2312" w:hint="eastAsia"/>
          <w:sz w:val="32"/>
          <w:szCs w:val="32"/>
        </w:rPr>
        <w:t>辆，其他用车主要是：</w:t>
      </w:r>
      <w:r>
        <w:rPr>
          <w:rFonts w:ascii="仿宋_GB2312" w:eastAsia="仿宋_GB2312" w:hint="eastAsia"/>
          <w:color w:val="000000"/>
          <w:sz w:val="32"/>
          <w:szCs w:val="32"/>
        </w:rPr>
        <w:t>业务用车；</w:t>
      </w:r>
      <w:r>
        <w:rPr>
          <w:rFonts w:ascii="仿宋_GB2312" w:eastAsia="仿宋_GB2312" w:hint="eastAsia"/>
          <w:sz w:val="32"/>
          <w:szCs w:val="32"/>
        </w:rPr>
        <w:t>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w:t>
      </w:r>
    </w:p>
    <w:p w:rsidR="00760CD7" w:rsidRDefault="00760CD7">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760CD7" w:rsidRDefault="00760CD7">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sz w:val="32"/>
          <w:szCs w:val="32"/>
        </w:rPr>
        <w:t>2019</w:t>
      </w:r>
      <w:r>
        <w:rPr>
          <w:rFonts w:ascii="仿宋_GB2312" w:eastAsia="仿宋_GB2312" w:hint="eastAsia"/>
          <w:sz w:val="32"/>
          <w:szCs w:val="32"/>
        </w:rPr>
        <w:t>年度开展预算绩效评价项目</w:t>
      </w:r>
      <w:r>
        <w:rPr>
          <w:rFonts w:ascii="仿宋_GB2312" w:eastAsia="仿宋_GB2312"/>
          <w:sz w:val="32"/>
          <w:szCs w:val="32"/>
        </w:rPr>
        <w:t>4</w:t>
      </w:r>
      <w:r>
        <w:rPr>
          <w:rFonts w:ascii="仿宋_GB2312" w:eastAsia="仿宋_GB2312" w:hint="eastAsia"/>
          <w:sz w:val="32"/>
          <w:szCs w:val="32"/>
        </w:rPr>
        <w:t>个，共涉及资金</w:t>
      </w:r>
      <w:r>
        <w:rPr>
          <w:rFonts w:ascii="仿宋_GB2312" w:eastAsia="仿宋_GB2312"/>
          <w:sz w:val="32"/>
          <w:szCs w:val="32"/>
        </w:rPr>
        <w:t>542.43</w:t>
      </w:r>
      <w:r>
        <w:rPr>
          <w:rFonts w:ascii="仿宋_GB2312" w:eastAsia="仿宋_GB2312" w:hint="eastAsia"/>
          <w:sz w:val="32"/>
          <w:szCs w:val="32"/>
        </w:rPr>
        <w:t>万元。预算绩效管理取得的成效：一是经济性评价：部门年度任务是在预算资金额度内完成，并通过规范的政彩云招投标及严格的资金管理及项目管理及其他创新的管理措施实现了资金的节约。三公经费是在预算范围内开支，开支范围较上年无变化。二是效率性评价：各项工作计划是预期计划按时完成，效益是按预期时间产生。三是效益性评价：预期的经济效益、社会效益、可持续的影响长期持续产生，相关人员的满意度比较高。发现的问题及原因：一是通过预算绩效管理，发现了工作中存在的不足，如前期资金预算资金额过大，使用因未及时办理相关手续的原因未按期支付，导致了资金滞缓，影响了项目的进度。二是预算编制与实际支出项目仍存在细微差异。三是预算评价意识有待更进一步提高，缺乏完善的评价体系，同时预算评价的目标、工作的科学性、合理性有待进一步加强。下一步改进措施：一是年初做好资金计划，按照项目进度及时拨付资金，使资金使用效益最大化，减少不必要的浪费，节约成本。二是进一步提高预算评价意识，不断完善的评价体系，同时加强预算评价的目标、工作的科学性、合理性。具体项目自评情况附项目支出绩效自评表。</w:t>
      </w:r>
    </w:p>
    <w:p w:rsidR="00760CD7" w:rsidRDefault="00760CD7">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bookmarkEnd w:id="34"/>
      <w:bookmarkEnd w:id="35"/>
    </w:p>
    <w:p w:rsidR="00760CD7" w:rsidRDefault="00760CD7">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760CD7" w:rsidRDefault="00760CD7">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760CD7" w:rsidRDefault="00760CD7">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760CD7" w:rsidRDefault="00760CD7">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760CD7" w:rsidRDefault="00760CD7">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760CD7" w:rsidRDefault="00760CD7">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760CD7" w:rsidRDefault="00760CD7">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760CD7" w:rsidRDefault="00760CD7">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760CD7" w:rsidRDefault="00760CD7">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760CD7" w:rsidRDefault="00760CD7">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760CD7" w:rsidRDefault="00760CD7">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760CD7" w:rsidRDefault="00760CD7">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760CD7" w:rsidRDefault="00760CD7">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760CD7" w:rsidRDefault="00760CD7">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760CD7" w:rsidRDefault="00760CD7">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760CD7" w:rsidRDefault="00760CD7">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bookmarkEnd w:id="36"/>
      <w:bookmarkEnd w:id="37"/>
    </w:p>
    <w:p w:rsidR="00760CD7" w:rsidRDefault="00760CD7">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rsidR="00760CD7" w:rsidRDefault="00760CD7">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760CD7" w:rsidRDefault="00760CD7">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760CD7" w:rsidRDefault="00760CD7">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rsidR="00760CD7" w:rsidRDefault="00760CD7">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760CD7" w:rsidRDefault="00760CD7">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760CD7" w:rsidRDefault="00760CD7">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760CD7" w:rsidRDefault="00760CD7">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760CD7" w:rsidSect="00E0157C">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CD7" w:rsidRDefault="00760CD7">
      <w:r>
        <w:separator/>
      </w:r>
    </w:p>
  </w:endnote>
  <w:endnote w:type="continuationSeparator" w:id="0">
    <w:p w:rsidR="00760CD7" w:rsidRDefault="00760C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方正小标宋_GBK">
    <w:altName w:val="方正粗黑宋简体"/>
    <w:panose1 w:val="00000000000000000000"/>
    <w:charset w:val="86"/>
    <w:family w:val="script"/>
    <w:notTrueType/>
    <w:pitch w:val="default"/>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CD7" w:rsidRDefault="00760CD7">
    <w:pPr>
      <w:pStyle w:val="Footer"/>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60288;visibility:visible;mso-wrap-style:none;mso-position-horizontal:center;mso-position-horizontal-relative:margin" filled="f" stroked="f">
          <v:textbox style="mso-fit-shape-to-text:t" inset="0,0,0,0">
            <w:txbxContent>
              <w:p w:rsidR="00760CD7" w:rsidRDefault="00760CD7">
                <w:pPr>
                  <w:pStyle w:val="Footer"/>
                </w:pPr>
                <w:fldSimple w:instr=" PAGE  \* MERGEFORMAT ">
                  <w:r>
                    <w:rPr>
                      <w:noProof/>
                    </w:rPr>
                    <w:t>9</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CD7" w:rsidRDefault="00760CD7">
      <w:r>
        <w:separator/>
      </w:r>
    </w:p>
  </w:footnote>
  <w:footnote w:type="continuationSeparator" w:id="0">
    <w:p w:rsidR="00760CD7" w:rsidRDefault="00760C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comments" w:enforcement="1" w:cryptProviderType="rsaFull" w:cryptAlgorithmClass="hash" w:cryptAlgorithmType="typeAny" w:cryptAlgorithmSid="4" w:cryptSpinCount="100000" w:hash="5gK9Oy/5Xs4Hj2k21oFU0ik+PYU=" w:salt="GzZCUGqxRBWBvPDq3zCeiA=="/>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6E66"/>
    <w:rsid w:val="000033EF"/>
    <w:rsid w:val="00004533"/>
    <w:rsid w:val="00005A21"/>
    <w:rsid w:val="0004063C"/>
    <w:rsid w:val="000701A7"/>
    <w:rsid w:val="00082456"/>
    <w:rsid w:val="000A663A"/>
    <w:rsid w:val="000B1591"/>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A0A23"/>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87829"/>
    <w:rsid w:val="0029171A"/>
    <w:rsid w:val="00292B7F"/>
    <w:rsid w:val="00292C0A"/>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3F60E1"/>
    <w:rsid w:val="00400D8F"/>
    <w:rsid w:val="00430E56"/>
    <w:rsid w:val="0043106B"/>
    <w:rsid w:val="004318F5"/>
    <w:rsid w:val="004522D5"/>
    <w:rsid w:val="00456820"/>
    <w:rsid w:val="00471387"/>
    <w:rsid w:val="00471BBD"/>
    <w:rsid w:val="0047268F"/>
    <w:rsid w:val="004922EC"/>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E0721"/>
    <w:rsid w:val="0070295D"/>
    <w:rsid w:val="00725755"/>
    <w:rsid w:val="0075023C"/>
    <w:rsid w:val="00750D8A"/>
    <w:rsid w:val="00760CD7"/>
    <w:rsid w:val="00764051"/>
    <w:rsid w:val="00772611"/>
    <w:rsid w:val="007741F8"/>
    <w:rsid w:val="007B0022"/>
    <w:rsid w:val="007E2E4F"/>
    <w:rsid w:val="007E3BFD"/>
    <w:rsid w:val="00807B4B"/>
    <w:rsid w:val="008144CF"/>
    <w:rsid w:val="00827663"/>
    <w:rsid w:val="00847CE1"/>
    <w:rsid w:val="00851CE7"/>
    <w:rsid w:val="00852D88"/>
    <w:rsid w:val="00857132"/>
    <w:rsid w:val="00862395"/>
    <w:rsid w:val="008853A8"/>
    <w:rsid w:val="00887778"/>
    <w:rsid w:val="008D5B57"/>
    <w:rsid w:val="008F7D99"/>
    <w:rsid w:val="0090080D"/>
    <w:rsid w:val="00922FA7"/>
    <w:rsid w:val="00927301"/>
    <w:rsid w:val="009351E1"/>
    <w:rsid w:val="0094423A"/>
    <w:rsid w:val="00963E2E"/>
    <w:rsid w:val="009774AD"/>
    <w:rsid w:val="00980F6F"/>
    <w:rsid w:val="00993788"/>
    <w:rsid w:val="00997B66"/>
    <w:rsid w:val="009A173F"/>
    <w:rsid w:val="009B41DF"/>
    <w:rsid w:val="009C479E"/>
    <w:rsid w:val="009F4245"/>
    <w:rsid w:val="009F594D"/>
    <w:rsid w:val="00A009B3"/>
    <w:rsid w:val="00A239E7"/>
    <w:rsid w:val="00A34EDA"/>
    <w:rsid w:val="00AA13D0"/>
    <w:rsid w:val="00AC0B18"/>
    <w:rsid w:val="00AC1D87"/>
    <w:rsid w:val="00AC2605"/>
    <w:rsid w:val="00AE136F"/>
    <w:rsid w:val="00AE6C82"/>
    <w:rsid w:val="00AE7A56"/>
    <w:rsid w:val="00AF0871"/>
    <w:rsid w:val="00AF530E"/>
    <w:rsid w:val="00AF5DFE"/>
    <w:rsid w:val="00B006E5"/>
    <w:rsid w:val="00B24234"/>
    <w:rsid w:val="00B3219F"/>
    <w:rsid w:val="00B64D13"/>
    <w:rsid w:val="00B76725"/>
    <w:rsid w:val="00BC38D2"/>
    <w:rsid w:val="00BC65E4"/>
    <w:rsid w:val="00BE0A9F"/>
    <w:rsid w:val="00BE658D"/>
    <w:rsid w:val="00C01003"/>
    <w:rsid w:val="00C87860"/>
    <w:rsid w:val="00C92609"/>
    <w:rsid w:val="00C974A0"/>
    <w:rsid w:val="00CA0969"/>
    <w:rsid w:val="00CB7A14"/>
    <w:rsid w:val="00CD1E0A"/>
    <w:rsid w:val="00CE40E2"/>
    <w:rsid w:val="00CE4AEB"/>
    <w:rsid w:val="00CE74CB"/>
    <w:rsid w:val="00D00B68"/>
    <w:rsid w:val="00D0309E"/>
    <w:rsid w:val="00D04E19"/>
    <w:rsid w:val="00D6644C"/>
    <w:rsid w:val="00D71F68"/>
    <w:rsid w:val="00D767F4"/>
    <w:rsid w:val="00DA07A0"/>
    <w:rsid w:val="00DB6F81"/>
    <w:rsid w:val="00DD03C3"/>
    <w:rsid w:val="00DD3B82"/>
    <w:rsid w:val="00E0157C"/>
    <w:rsid w:val="00E02851"/>
    <w:rsid w:val="00E43F43"/>
    <w:rsid w:val="00EB1FF2"/>
    <w:rsid w:val="00EB49C8"/>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57C"/>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uiPriority w:val="99"/>
    <w:rsid w:val="00E0157C"/>
    <w:pPr>
      <w:ind w:leftChars="200" w:left="420"/>
    </w:pPr>
  </w:style>
  <w:style w:type="paragraph" w:styleId="TOC1">
    <w:name w:val="toc 1"/>
    <w:basedOn w:val="Normal"/>
    <w:next w:val="Normal"/>
    <w:uiPriority w:val="99"/>
    <w:rsid w:val="00E0157C"/>
  </w:style>
  <w:style w:type="paragraph" w:styleId="Header">
    <w:name w:val="header"/>
    <w:basedOn w:val="Normal"/>
    <w:link w:val="HeaderChar"/>
    <w:uiPriority w:val="99"/>
    <w:rsid w:val="00E0157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DD03C3"/>
    <w:rPr>
      <w:rFonts w:cs="Times New Roman"/>
      <w:sz w:val="18"/>
      <w:szCs w:val="18"/>
    </w:rPr>
  </w:style>
  <w:style w:type="paragraph" w:styleId="TOC3">
    <w:name w:val="toc 3"/>
    <w:basedOn w:val="Normal"/>
    <w:next w:val="Normal"/>
    <w:uiPriority w:val="99"/>
    <w:rsid w:val="00E0157C"/>
    <w:pPr>
      <w:ind w:leftChars="400" w:left="840"/>
    </w:pPr>
  </w:style>
  <w:style w:type="paragraph" w:styleId="Footer">
    <w:name w:val="footer"/>
    <w:basedOn w:val="Normal"/>
    <w:link w:val="FooterChar"/>
    <w:uiPriority w:val="99"/>
    <w:rsid w:val="00E0157C"/>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sid w:val="00DD03C3"/>
    <w:rPr>
      <w:rFonts w:cs="Times New Roman"/>
      <w:sz w:val="18"/>
      <w:szCs w:val="18"/>
    </w:rPr>
  </w:style>
  <w:style w:type="paragraph" w:styleId="CommentText">
    <w:name w:val="annotation text"/>
    <w:basedOn w:val="Normal"/>
    <w:link w:val="CommentTextChar"/>
    <w:uiPriority w:val="99"/>
    <w:rsid w:val="00E0157C"/>
    <w:pPr>
      <w:jc w:val="left"/>
    </w:pPr>
  </w:style>
  <w:style w:type="character" w:customStyle="1" w:styleId="CommentTextChar">
    <w:name w:val="Comment Text Char"/>
    <w:basedOn w:val="DefaultParagraphFont"/>
    <w:link w:val="CommentText"/>
    <w:uiPriority w:val="99"/>
    <w:semiHidden/>
    <w:locked/>
    <w:rsid w:val="00DD03C3"/>
    <w:rPr>
      <w:rFonts w:cs="Times New Roman"/>
      <w:sz w:val="24"/>
      <w:szCs w:val="24"/>
    </w:rPr>
  </w:style>
  <w:style w:type="paragraph" w:customStyle="1" w:styleId="WPSOffice3">
    <w:name w:val="WPSOffice手动目录 3"/>
    <w:uiPriority w:val="99"/>
    <w:rsid w:val="00E0157C"/>
    <w:pPr>
      <w:ind w:leftChars="400" w:left="400"/>
    </w:pPr>
    <w:rPr>
      <w:kern w:val="0"/>
      <w:sz w:val="20"/>
      <w:szCs w:val="20"/>
    </w:rPr>
  </w:style>
  <w:style w:type="paragraph" w:customStyle="1" w:styleId="WPSOffice2">
    <w:name w:val="WPSOffice手动目录 2"/>
    <w:uiPriority w:val="99"/>
    <w:rsid w:val="00E0157C"/>
    <w:pPr>
      <w:ind w:leftChars="200" w:left="200"/>
    </w:pPr>
    <w:rPr>
      <w:kern w:val="0"/>
      <w:sz w:val="20"/>
      <w:szCs w:val="20"/>
    </w:rPr>
  </w:style>
  <w:style w:type="paragraph" w:customStyle="1" w:styleId="WPSOffice1">
    <w:name w:val="WPSOffice手动目录 1"/>
    <w:uiPriority w:val="99"/>
    <w:rsid w:val="00E0157C"/>
    <w:rPr>
      <w:kern w:val="0"/>
      <w:sz w:val="20"/>
      <w:szCs w:val="20"/>
    </w:rPr>
  </w:style>
</w:styles>
</file>

<file path=word/webSettings.xml><?xml version="1.0" encoding="utf-8"?>
<w:webSettings xmlns:r="http://schemas.openxmlformats.org/officeDocument/2006/relationships" xmlns:w="http://schemas.openxmlformats.org/wordprocessingml/2006/main">
  <w:divs>
    <w:div w:id="1840272638">
      <w:marLeft w:val="0"/>
      <w:marRight w:val="0"/>
      <w:marTop w:val="0"/>
      <w:marBottom w:val="0"/>
      <w:divBdr>
        <w:top w:val="none" w:sz="0" w:space="0" w:color="auto"/>
        <w:left w:val="none" w:sz="0" w:space="0" w:color="auto"/>
        <w:bottom w:val="none" w:sz="0" w:space="0" w:color="auto"/>
        <w:right w:val="none" w:sz="0" w:space="0" w:color="auto"/>
      </w:divBdr>
    </w:div>
    <w:div w:id="1840272639">
      <w:marLeft w:val="0"/>
      <w:marRight w:val="0"/>
      <w:marTop w:val="0"/>
      <w:marBottom w:val="0"/>
      <w:divBdr>
        <w:top w:val="none" w:sz="0" w:space="0" w:color="auto"/>
        <w:left w:val="none" w:sz="0" w:space="0" w:color="auto"/>
        <w:bottom w:val="none" w:sz="0" w:space="0" w:color="auto"/>
        <w:right w:val="none" w:sz="0" w:space="0" w:color="auto"/>
      </w:divBdr>
    </w:div>
    <w:div w:id="1840272640">
      <w:marLeft w:val="0"/>
      <w:marRight w:val="0"/>
      <w:marTop w:val="0"/>
      <w:marBottom w:val="0"/>
      <w:divBdr>
        <w:top w:val="none" w:sz="0" w:space="0" w:color="auto"/>
        <w:left w:val="none" w:sz="0" w:space="0" w:color="auto"/>
        <w:bottom w:val="none" w:sz="0" w:space="0" w:color="auto"/>
        <w:right w:val="none" w:sz="0" w:space="0" w:color="auto"/>
      </w:divBdr>
    </w:div>
    <w:div w:id="1840272641">
      <w:marLeft w:val="0"/>
      <w:marRight w:val="0"/>
      <w:marTop w:val="0"/>
      <w:marBottom w:val="0"/>
      <w:divBdr>
        <w:top w:val="none" w:sz="0" w:space="0" w:color="auto"/>
        <w:left w:val="none" w:sz="0" w:space="0" w:color="auto"/>
        <w:bottom w:val="none" w:sz="0" w:space="0" w:color="auto"/>
        <w:right w:val="none" w:sz="0" w:space="0" w:color="auto"/>
      </w:divBdr>
    </w:div>
    <w:div w:id="1840272642">
      <w:marLeft w:val="0"/>
      <w:marRight w:val="0"/>
      <w:marTop w:val="0"/>
      <w:marBottom w:val="0"/>
      <w:divBdr>
        <w:top w:val="none" w:sz="0" w:space="0" w:color="auto"/>
        <w:left w:val="none" w:sz="0" w:space="0" w:color="auto"/>
        <w:bottom w:val="none" w:sz="0" w:space="0" w:color="auto"/>
        <w:right w:val="none" w:sz="0" w:space="0" w:color="auto"/>
      </w:divBdr>
    </w:div>
    <w:div w:id="1840272643">
      <w:marLeft w:val="0"/>
      <w:marRight w:val="0"/>
      <w:marTop w:val="0"/>
      <w:marBottom w:val="0"/>
      <w:divBdr>
        <w:top w:val="none" w:sz="0" w:space="0" w:color="auto"/>
        <w:left w:val="none" w:sz="0" w:space="0" w:color="auto"/>
        <w:bottom w:val="none" w:sz="0" w:space="0" w:color="auto"/>
        <w:right w:val="none" w:sz="0" w:space="0" w:color="auto"/>
      </w:divBdr>
    </w:div>
    <w:div w:id="1840272644">
      <w:marLeft w:val="0"/>
      <w:marRight w:val="0"/>
      <w:marTop w:val="0"/>
      <w:marBottom w:val="0"/>
      <w:divBdr>
        <w:top w:val="none" w:sz="0" w:space="0" w:color="auto"/>
        <w:left w:val="none" w:sz="0" w:space="0" w:color="auto"/>
        <w:bottom w:val="none" w:sz="0" w:space="0" w:color="auto"/>
        <w:right w:val="none" w:sz="0" w:space="0" w:color="auto"/>
      </w:divBdr>
    </w:div>
    <w:div w:id="1840272645">
      <w:marLeft w:val="0"/>
      <w:marRight w:val="0"/>
      <w:marTop w:val="0"/>
      <w:marBottom w:val="0"/>
      <w:divBdr>
        <w:top w:val="none" w:sz="0" w:space="0" w:color="auto"/>
        <w:left w:val="none" w:sz="0" w:space="0" w:color="auto"/>
        <w:bottom w:val="none" w:sz="0" w:space="0" w:color="auto"/>
        <w:right w:val="none" w:sz="0" w:space="0" w:color="auto"/>
      </w:divBdr>
    </w:div>
    <w:div w:id="18402726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156</TotalTime>
  <Pages>12</Pages>
  <Words>800</Words>
  <Characters>4560</Characters>
  <Application>Microsoft Office Outlook</Application>
  <DocSecurity>8</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GXR</dc:creator>
  <cp:keywords/>
  <dc:description/>
  <cp:lastModifiedBy>USER</cp:lastModifiedBy>
  <cp:revision>157</cp:revision>
  <dcterms:created xsi:type="dcterms:W3CDTF">2020-07-16T02:47:00Z</dcterms:created>
  <dcterms:modified xsi:type="dcterms:W3CDTF">2020-09-22T08:14:00Z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