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462" w:rsidRDefault="00044462">
      <w:pPr>
        <w:rPr>
          <w:rFonts w:ascii="黑体" w:eastAsia="黑体" w:hAnsi="黑体"/>
          <w:sz w:val="32"/>
          <w:szCs w:val="32"/>
        </w:rPr>
      </w:pPr>
      <w:r>
        <w:rPr>
          <w:rFonts w:ascii="黑体" w:eastAsia="黑体" w:hAnsi="黑体" w:hint="eastAsia"/>
          <w:sz w:val="32"/>
          <w:szCs w:val="32"/>
        </w:rPr>
        <w:t>附件：</w:t>
      </w:r>
    </w:p>
    <w:p w:rsidR="00044462" w:rsidRDefault="00044462">
      <w:pPr>
        <w:jc w:val="center"/>
        <w:rPr>
          <w:rFonts w:ascii="方正小标宋_GBK" w:eastAsia="方正小标宋_GBK" w:hAnsi="宋体"/>
          <w:sz w:val="44"/>
          <w:szCs w:val="44"/>
        </w:rPr>
      </w:pPr>
    </w:p>
    <w:p w:rsidR="00044462" w:rsidRDefault="00044462">
      <w:pPr>
        <w:jc w:val="center"/>
        <w:rPr>
          <w:rFonts w:ascii="方正小标宋_GBK" w:eastAsia="方正小标宋_GBK" w:hAnsi="宋体"/>
          <w:sz w:val="44"/>
          <w:szCs w:val="44"/>
        </w:rPr>
      </w:pPr>
    </w:p>
    <w:p w:rsidR="00044462" w:rsidRDefault="00044462">
      <w:pPr>
        <w:jc w:val="center"/>
        <w:rPr>
          <w:rFonts w:ascii="方正小标宋_GBK" w:eastAsia="方正小标宋_GBK" w:hAnsi="宋体"/>
          <w:sz w:val="44"/>
          <w:szCs w:val="44"/>
        </w:rPr>
      </w:pPr>
    </w:p>
    <w:p w:rsidR="00044462" w:rsidRDefault="00044462">
      <w:pPr>
        <w:jc w:val="center"/>
        <w:rPr>
          <w:rFonts w:ascii="方正小标宋_GBK" w:eastAsia="方正小标宋_GBK" w:hAnsi="宋体"/>
          <w:sz w:val="44"/>
          <w:szCs w:val="44"/>
        </w:rPr>
      </w:pPr>
    </w:p>
    <w:p w:rsidR="00044462" w:rsidRDefault="00044462">
      <w:pPr>
        <w:jc w:val="center"/>
        <w:rPr>
          <w:rFonts w:ascii="方正小标宋_GBK" w:eastAsia="方正小标宋_GBK" w:hAnsi="宋体"/>
          <w:sz w:val="44"/>
          <w:szCs w:val="44"/>
        </w:rPr>
      </w:pPr>
      <w:r>
        <w:rPr>
          <w:rFonts w:ascii="方正小标宋_GBK" w:eastAsia="方正小标宋_GBK" w:hAnsi="方正小标宋_GBK" w:cs="方正小标宋_GBK" w:hint="eastAsia"/>
          <w:sz w:val="44"/>
        </w:rPr>
        <w:t>新疆喀什地区工人文化宫</w:t>
      </w:r>
      <w:r>
        <w:rPr>
          <w:rFonts w:ascii="方正小标宋_GBK" w:eastAsia="方正小标宋_GBK" w:hAnsi="方正小标宋_GBK" w:cs="方正小标宋_GBK"/>
          <w:sz w:val="44"/>
        </w:rPr>
        <w:t>2019</w:t>
      </w:r>
      <w:r>
        <w:rPr>
          <w:rFonts w:ascii="方正小标宋_GBK" w:eastAsia="方正小标宋_GBK" w:hAnsi="方正小标宋_GBK" w:cs="方正小标宋_GBK" w:hint="eastAsia"/>
          <w:sz w:val="44"/>
        </w:rPr>
        <w:t>年度部门决算</w:t>
      </w:r>
    </w:p>
    <w:p w:rsidR="00044462" w:rsidRDefault="00044462">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044462" w:rsidRDefault="00044462">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044462" w:rsidRDefault="00044462">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044462" w:rsidRDefault="00044462">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044462" w:rsidRDefault="00044462">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044462" w:rsidRDefault="00044462">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044462" w:rsidRDefault="00044462">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044462" w:rsidRDefault="00044462">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044462" w:rsidRDefault="00044462">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044462" w:rsidRDefault="00044462">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044462" w:rsidRDefault="00044462">
      <w:r>
        <w:rPr>
          <w:rFonts w:ascii="仿宋_GB2312" w:eastAsia="仿宋_GB2312" w:hAnsi="仿宋_GB2312" w:cs="仿宋_GB2312"/>
          <w:sz w:val="32"/>
          <w:szCs w:val="32"/>
        </w:rPr>
        <w:fldChar w:fldCharType="end"/>
      </w:r>
    </w:p>
    <w:p w:rsidR="00044462" w:rsidRDefault="00044462">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044462" w:rsidRDefault="00044462">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044462" w:rsidRDefault="00044462" w:rsidP="00725755">
      <w:pPr>
        <w:rPr>
          <w:rFonts w:ascii="仿宋_GB2312" w:eastAsia="仿宋_GB2312"/>
          <w:sz w:val="32"/>
          <w:szCs w:val="32"/>
        </w:rPr>
      </w:pPr>
      <w:r>
        <w:rPr>
          <w:rFonts w:ascii="仿宋_GB2312" w:eastAsia="仿宋_GB2312" w:hAnsi="仿宋_GB2312" w:cs="仿宋_GB2312"/>
          <w:sz w:val="32"/>
        </w:rPr>
        <w:t xml:space="preserve">    </w:t>
      </w:r>
      <w:r>
        <w:rPr>
          <w:rFonts w:ascii="仿宋_GB2312" w:eastAsia="仿宋_GB2312" w:hAnsi="仿宋_GB2312" w:cs="仿宋_GB2312" w:hint="eastAsia"/>
          <w:sz w:val="32"/>
        </w:rPr>
        <w:t>以服务职工、服务工运事业为宗旨，为广大职工和社会提供健康有益的活动场所，开展群众性职工文化事业活动。</w:t>
      </w:r>
    </w:p>
    <w:p w:rsidR="00044462" w:rsidRDefault="00044462">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044462" w:rsidRPr="001F777A" w:rsidRDefault="00044462" w:rsidP="001F777A">
      <w:pPr>
        <w:ind w:firstLineChars="200" w:firstLine="640"/>
      </w:pPr>
      <w:r>
        <w:rPr>
          <w:rFonts w:ascii="仿宋_GB2312" w:eastAsia="仿宋_GB2312" w:hAnsi="仿宋_GB2312" w:cs="仿宋_GB2312" w:hint="eastAsia"/>
          <w:sz w:val="32"/>
        </w:rPr>
        <w:t>新疆喀什地区工人文化宫</w:t>
      </w:r>
      <w:r>
        <w:rPr>
          <w:rFonts w:ascii="仿宋_GB2312" w:eastAsia="仿宋_GB2312" w:hAnsi="仿宋_GB2312" w:cs="仿宋_GB2312"/>
          <w:sz w:val="32"/>
        </w:rPr>
        <w:t>2019</w:t>
      </w:r>
      <w:r>
        <w:rPr>
          <w:rFonts w:ascii="仿宋_GB2312" w:eastAsia="仿宋_GB2312" w:hAnsi="仿宋_GB2312" w:cs="仿宋_GB2312" w:hint="eastAsia"/>
          <w:sz w:val="32"/>
        </w:rPr>
        <w:t>年度，实有人数</w:t>
      </w:r>
      <w:r>
        <w:rPr>
          <w:rFonts w:ascii="仿宋_GB2312" w:eastAsia="仿宋_GB2312" w:hAnsi="仿宋_GB2312" w:cs="仿宋_GB2312"/>
          <w:sz w:val="32"/>
        </w:rPr>
        <w:t>25</w:t>
      </w:r>
      <w:r>
        <w:rPr>
          <w:rFonts w:ascii="仿宋_GB2312" w:eastAsia="仿宋_GB2312" w:hAnsi="仿宋_GB2312" w:cs="仿宋_GB2312" w:hint="eastAsia"/>
          <w:sz w:val="32"/>
        </w:rPr>
        <w:t>人，其中：在职人员</w:t>
      </w:r>
      <w:r>
        <w:rPr>
          <w:rFonts w:ascii="仿宋_GB2312" w:eastAsia="仿宋_GB2312" w:hAnsi="仿宋_GB2312" w:cs="仿宋_GB2312"/>
          <w:sz w:val="32"/>
        </w:rPr>
        <w:t>8</w:t>
      </w:r>
      <w:r>
        <w:rPr>
          <w:rFonts w:ascii="仿宋_GB2312" w:eastAsia="仿宋_GB2312" w:hAnsi="仿宋_GB2312" w:cs="仿宋_GB2312" w:hint="eastAsia"/>
          <w:sz w:val="32"/>
        </w:rPr>
        <w:t>人，离休人员</w:t>
      </w:r>
      <w:r>
        <w:rPr>
          <w:rFonts w:ascii="仿宋_GB2312" w:eastAsia="仿宋_GB2312" w:hAnsi="仿宋_GB2312" w:cs="仿宋_GB2312"/>
          <w:sz w:val="32"/>
        </w:rPr>
        <w:t>0</w:t>
      </w:r>
      <w:r>
        <w:rPr>
          <w:rFonts w:ascii="仿宋_GB2312" w:eastAsia="仿宋_GB2312" w:hAnsi="仿宋_GB2312" w:cs="仿宋_GB2312" w:hint="eastAsia"/>
          <w:sz w:val="32"/>
        </w:rPr>
        <w:t>人，退休人员</w:t>
      </w:r>
      <w:r>
        <w:rPr>
          <w:rFonts w:ascii="仿宋_GB2312" w:eastAsia="仿宋_GB2312" w:hAnsi="仿宋_GB2312" w:cs="仿宋_GB2312"/>
          <w:sz w:val="32"/>
        </w:rPr>
        <w:t>17</w:t>
      </w:r>
      <w:r>
        <w:rPr>
          <w:rFonts w:ascii="仿宋_GB2312" w:eastAsia="仿宋_GB2312" w:hAnsi="仿宋_GB2312" w:cs="仿宋_GB2312" w:hint="eastAsia"/>
          <w:sz w:val="32"/>
        </w:rPr>
        <w:t>人。</w:t>
      </w:r>
    </w:p>
    <w:p w:rsidR="00044462" w:rsidRDefault="00044462" w:rsidP="00862395">
      <w:pPr>
        <w:ind w:firstLineChars="200" w:firstLine="640"/>
        <w:rPr>
          <w:rFonts w:ascii="仿宋_GB2312" w:eastAsia="仿宋_GB2312"/>
          <w:sz w:val="32"/>
          <w:szCs w:val="32"/>
        </w:rPr>
      </w:pPr>
      <w:r>
        <w:rPr>
          <w:rFonts w:ascii="仿宋_GB2312" w:eastAsia="仿宋_GB2312" w:hAnsi="仿宋_GB2312" w:cs="仿宋_GB2312" w:hint="eastAsia"/>
          <w:sz w:val="32"/>
        </w:rPr>
        <w:t>从部门决算单位构成看，新疆喀什地区工人文化宫部门决算包括：新疆喀什地区工人文化宫决算。</w:t>
      </w:r>
    </w:p>
    <w:p w:rsidR="00044462" w:rsidRDefault="00044462">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044462" w:rsidRDefault="00044462">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220.54</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195.20</w:t>
      </w:r>
      <w:r>
        <w:rPr>
          <w:rFonts w:ascii="仿宋_GB2312" w:eastAsia="仿宋_GB2312" w:hAnsi="仿宋_GB2312" w:cs="仿宋_GB2312" w:hint="eastAsia"/>
          <w:sz w:val="32"/>
        </w:rPr>
        <w:t>万元，增长</w:t>
      </w:r>
      <w:r>
        <w:rPr>
          <w:rFonts w:ascii="仿宋_GB2312" w:eastAsia="仿宋_GB2312" w:hAnsi="仿宋_GB2312" w:cs="仿宋_GB2312"/>
          <w:sz w:val="32"/>
        </w:rPr>
        <w:t>770.32%</w:t>
      </w:r>
      <w:r>
        <w:rPr>
          <w:rFonts w:ascii="仿宋_GB2312" w:eastAsia="仿宋_GB2312" w:hAnsi="仿宋_GB2312" w:cs="仿宋_GB2312" w:hint="eastAsia"/>
          <w:sz w:val="32"/>
        </w:rPr>
        <w:t>，主要原因是：本年收入列入在职人员经费收入</w:t>
      </w:r>
      <w:r>
        <w:rPr>
          <w:rFonts w:ascii="仿宋_GB2312" w:eastAsia="仿宋_GB2312" w:hAnsi="仿宋_GB2312" w:cs="仿宋_GB2312"/>
          <w:sz w:val="32"/>
        </w:rPr>
        <w:t>201.3</w:t>
      </w:r>
      <w:r>
        <w:rPr>
          <w:rFonts w:ascii="仿宋_GB2312" w:eastAsia="仿宋_GB2312" w:hAnsi="仿宋_GB2312" w:cs="仿宋_GB2312" w:hint="eastAsia"/>
          <w:sz w:val="32"/>
        </w:rPr>
        <w:t>万元，上年收入无在职人员经费收入数据列入；财政补助拨款与上年收入相比减少</w:t>
      </w:r>
      <w:r>
        <w:rPr>
          <w:rFonts w:ascii="仿宋_GB2312" w:eastAsia="仿宋_GB2312" w:hAnsi="仿宋_GB2312" w:cs="仿宋_GB2312"/>
          <w:sz w:val="32"/>
        </w:rPr>
        <w:t>6.1</w:t>
      </w:r>
      <w:r>
        <w:rPr>
          <w:rFonts w:ascii="仿宋_GB2312" w:eastAsia="仿宋_GB2312" w:hAnsi="仿宋_GB2312" w:cs="仿宋_GB2312" w:hint="eastAsia"/>
          <w:sz w:val="32"/>
        </w:rPr>
        <w:t>万元，</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位退休职工去世，收入减少。本年支出</w:t>
      </w:r>
      <w:r>
        <w:rPr>
          <w:rFonts w:ascii="仿宋_GB2312" w:eastAsia="仿宋_GB2312" w:hAnsi="仿宋_GB2312" w:cs="仿宋_GB2312"/>
          <w:sz w:val="32"/>
        </w:rPr>
        <w:t>220.54</w:t>
      </w:r>
      <w:r>
        <w:rPr>
          <w:rFonts w:ascii="仿宋_GB2312" w:eastAsia="仿宋_GB2312" w:hAnsi="仿宋_GB2312" w:cs="仿宋_GB2312" w:hint="eastAsia"/>
          <w:sz w:val="32"/>
        </w:rPr>
        <w:t>万元，与上年相比，增加</w:t>
      </w:r>
      <w:r>
        <w:rPr>
          <w:rFonts w:ascii="仿宋_GB2312" w:eastAsia="仿宋_GB2312" w:hAnsi="仿宋_GB2312" w:cs="仿宋_GB2312"/>
          <w:sz w:val="32"/>
        </w:rPr>
        <w:t>195.20</w:t>
      </w:r>
      <w:r>
        <w:rPr>
          <w:rFonts w:ascii="仿宋_GB2312" w:eastAsia="仿宋_GB2312" w:hAnsi="仿宋_GB2312" w:cs="仿宋_GB2312" w:hint="eastAsia"/>
          <w:sz w:val="32"/>
        </w:rPr>
        <w:t>万元，增长</w:t>
      </w:r>
      <w:r>
        <w:rPr>
          <w:rFonts w:ascii="仿宋_GB2312" w:eastAsia="仿宋_GB2312" w:hAnsi="仿宋_GB2312" w:cs="仿宋_GB2312"/>
          <w:sz w:val="32"/>
        </w:rPr>
        <w:t>770.32%</w:t>
      </w:r>
      <w:r>
        <w:rPr>
          <w:rFonts w:ascii="仿宋_GB2312" w:eastAsia="仿宋_GB2312" w:hAnsi="仿宋_GB2312" w:cs="仿宋_GB2312" w:hint="eastAsia"/>
          <w:sz w:val="32"/>
        </w:rPr>
        <w:t>，主要原因是：本年支出列入经费自理在职人员经费支出</w:t>
      </w:r>
      <w:r>
        <w:rPr>
          <w:rFonts w:ascii="仿宋_GB2312" w:eastAsia="仿宋_GB2312" w:hAnsi="仿宋_GB2312" w:cs="仿宋_GB2312"/>
          <w:sz w:val="32"/>
        </w:rPr>
        <w:t>201.3</w:t>
      </w:r>
      <w:r>
        <w:rPr>
          <w:rFonts w:ascii="仿宋_GB2312" w:eastAsia="仿宋_GB2312" w:hAnsi="仿宋_GB2312" w:cs="仿宋_GB2312" w:hint="eastAsia"/>
          <w:sz w:val="32"/>
        </w:rPr>
        <w:t>万元，上年支出无在职人员经费支出数据列入；财政补助拨款与上年支出相比减少</w:t>
      </w:r>
      <w:r>
        <w:rPr>
          <w:rFonts w:ascii="仿宋_GB2312" w:eastAsia="仿宋_GB2312" w:hAnsi="仿宋_GB2312" w:cs="仿宋_GB2312"/>
          <w:sz w:val="32"/>
        </w:rPr>
        <w:t>6.1</w:t>
      </w:r>
      <w:r>
        <w:rPr>
          <w:rFonts w:ascii="仿宋_GB2312" w:eastAsia="仿宋_GB2312" w:hAnsi="仿宋_GB2312" w:cs="仿宋_GB2312" w:hint="eastAsia"/>
          <w:sz w:val="32"/>
        </w:rPr>
        <w:t>万元，</w:t>
      </w:r>
      <w:r>
        <w:rPr>
          <w:rFonts w:ascii="仿宋_GB2312" w:eastAsia="仿宋_GB2312" w:hAnsi="仿宋_GB2312" w:cs="仿宋_GB2312"/>
          <w:sz w:val="32"/>
        </w:rPr>
        <w:t>1</w:t>
      </w:r>
      <w:r>
        <w:rPr>
          <w:rFonts w:ascii="仿宋_GB2312" w:eastAsia="仿宋_GB2312" w:hAnsi="仿宋_GB2312" w:cs="仿宋_GB2312" w:hint="eastAsia"/>
          <w:sz w:val="32"/>
        </w:rPr>
        <w:t>位退休职工去世，支出减少。</w:t>
      </w:r>
    </w:p>
    <w:p w:rsidR="00044462" w:rsidRDefault="00044462">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年度本年收入</w:t>
      </w:r>
      <w:r>
        <w:rPr>
          <w:rFonts w:ascii="仿宋_GB2312" w:eastAsia="仿宋_GB2312" w:hAnsi="仿宋_GB2312" w:cs="仿宋_GB2312"/>
          <w:sz w:val="32"/>
        </w:rPr>
        <w:t>220.54</w:t>
      </w:r>
      <w:r>
        <w:rPr>
          <w:rFonts w:ascii="仿宋_GB2312" w:eastAsia="仿宋_GB2312" w:hAnsi="仿宋_GB2312" w:cs="仿宋_GB2312" w:hint="eastAsia"/>
          <w:sz w:val="32"/>
        </w:rPr>
        <w:t>万元，其中：财政拨款收入</w:t>
      </w:r>
      <w:r>
        <w:rPr>
          <w:rFonts w:ascii="仿宋_GB2312" w:eastAsia="仿宋_GB2312" w:hAnsi="仿宋_GB2312" w:cs="仿宋_GB2312"/>
          <w:sz w:val="32"/>
        </w:rPr>
        <w:t>19.24</w:t>
      </w:r>
      <w:r>
        <w:rPr>
          <w:rFonts w:ascii="仿宋_GB2312" w:eastAsia="仿宋_GB2312" w:hAnsi="仿宋_GB2312" w:cs="仿宋_GB2312" w:hint="eastAsia"/>
          <w:sz w:val="32"/>
        </w:rPr>
        <w:t>万元，占</w:t>
      </w:r>
      <w:r>
        <w:rPr>
          <w:rFonts w:ascii="仿宋_GB2312" w:eastAsia="仿宋_GB2312" w:hAnsi="仿宋_GB2312" w:cs="仿宋_GB2312"/>
          <w:sz w:val="32"/>
        </w:rPr>
        <w:t>8.72%</w:t>
      </w:r>
      <w:r>
        <w:rPr>
          <w:rFonts w:ascii="仿宋_GB2312" w:eastAsia="仿宋_GB2312" w:hAnsi="仿宋_GB2312" w:cs="仿宋_GB2312" w:hint="eastAsia"/>
          <w:sz w:val="32"/>
        </w:rPr>
        <w:t>；上级补助收入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；事业收入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；附属单位上缴收入</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；其他收入</w:t>
      </w:r>
      <w:r>
        <w:rPr>
          <w:rFonts w:ascii="仿宋_GB2312" w:eastAsia="仿宋_GB2312" w:hAnsi="仿宋_GB2312" w:cs="仿宋_GB2312"/>
          <w:sz w:val="32"/>
        </w:rPr>
        <w:t>201.30</w:t>
      </w:r>
      <w:r>
        <w:rPr>
          <w:rFonts w:ascii="仿宋_GB2312" w:eastAsia="仿宋_GB2312" w:hAnsi="仿宋_GB2312" w:cs="仿宋_GB2312" w:hint="eastAsia"/>
          <w:sz w:val="32"/>
        </w:rPr>
        <w:t>万元，占</w:t>
      </w:r>
      <w:r>
        <w:rPr>
          <w:rFonts w:ascii="仿宋_GB2312" w:eastAsia="仿宋_GB2312" w:hAnsi="仿宋_GB2312" w:cs="仿宋_GB2312"/>
          <w:sz w:val="32"/>
        </w:rPr>
        <w:t>91.28%</w:t>
      </w:r>
      <w:r>
        <w:rPr>
          <w:rFonts w:ascii="仿宋_GB2312" w:eastAsia="仿宋_GB2312" w:hAnsi="仿宋_GB2312" w:cs="仿宋_GB2312" w:hint="eastAsia"/>
          <w:sz w:val="32"/>
        </w:rPr>
        <w:t>。</w:t>
      </w:r>
    </w:p>
    <w:p w:rsidR="00044462" w:rsidRDefault="00044462">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年度本年支出</w:t>
      </w:r>
      <w:r>
        <w:rPr>
          <w:rFonts w:ascii="仿宋_GB2312" w:eastAsia="仿宋_GB2312" w:hAnsi="仿宋_GB2312" w:cs="仿宋_GB2312"/>
          <w:sz w:val="32"/>
        </w:rPr>
        <w:t>220.54</w:t>
      </w:r>
      <w:r>
        <w:rPr>
          <w:rFonts w:ascii="仿宋_GB2312" w:eastAsia="仿宋_GB2312" w:hAnsi="仿宋_GB2312" w:cs="仿宋_GB2312" w:hint="eastAsia"/>
          <w:sz w:val="32"/>
        </w:rPr>
        <w:t>万元，其中：基本支出</w:t>
      </w:r>
      <w:r>
        <w:rPr>
          <w:rFonts w:ascii="仿宋_GB2312" w:eastAsia="仿宋_GB2312" w:hAnsi="仿宋_GB2312" w:cs="仿宋_GB2312"/>
          <w:sz w:val="32"/>
        </w:rPr>
        <w:t>220.54</w:t>
      </w:r>
      <w:r>
        <w:rPr>
          <w:rFonts w:ascii="仿宋_GB2312" w:eastAsia="仿宋_GB2312" w:hAnsi="仿宋_GB2312" w:cs="仿宋_GB2312" w:hint="eastAsia"/>
          <w:sz w:val="32"/>
        </w:rPr>
        <w:t>万元，占</w:t>
      </w:r>
      <w:r>
        <w:rPr>
          <w:rFonts w:ascii="仿宋_GB2312" w:eastAsia="仿宋_GB2312" w:hAnsi="仿宋_GB2312" w:cs="仿宋_GB2312"/>
          <w:sz w:val="32"/>
        </w:rPr>
        <w:t>100%</w:t>
      </w:r>
      <w:r>
        <w:rPr>
          <w:rFonts w:ascii="仿宋_GB2312" w:eastAsia="仿宋_GB2312" w:hAnsi="仿宋_GB2312" w:cs="仿宋_GB2312" w:hint="eastAsia"/>
          <w:sz w:val="32"/>
        </w:rPr>
        <w:t>；项目支出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；上缴上级支出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；经营支出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；对附属单位补助支出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w:t>
      </w:r>
    </w:p>
    <w:p w:rsidR="00044462" w:rsidRDefault="00044462">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044462" w:rsidRPr="001848EE"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年度财政拨款收入</w:t>
      </w:r>
      <w:r>
        <w:rPr>
          <w:rFonts w:ascii="仿宋_GB2312" w:eastAsia="仿宋_GB2312" w:hAnsi="仿宋_GB2312" w:cs="仿宋_GB2312"/>
          <w:sz w:val="32"/>
        </w:rPr>
        <w:t>19.24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6.10</w:t>
      </w:r>
      <w:r>
        <w:rPr>
          <w:rFonts w:ascii="仿宋_GB2312" w:eastAsia="仿宋_GB2312" w:hAnsi="仿宋_GB2312" w:cs="仿宋_GB2312" w:hint="eastAsia"/>
          <w:sz w:val="32"/>
        </w:rPr>
        <w:t>万元，下降</w:t>
      </w:r>
      <w:r>
        <w:rPr>
          <w:rFonts w:ascii="仿宋_GB2312" w:eastAsia="仿宋_GB2312" w:hAnsi="仿宋_GB2312" w:cs="仿宋_GB2312"/>
          <w:sz w:val="32"/>
        </w:rPr>
        <w:t>24.07%</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位退休职工去世，收入减少。财政拨款支出</w:t>
      </w:r>
      <w:r>
        <w:rPr>
          <w:rFonts w:ascii="仿宋_GB2312" w:eastAsia="仿宋_GB2312" w:hAnsi="仿宋_GB2312" w:cs="仿宋_GB2312"/>
          <w:sz w:val="32"/>
        </w:rPr>
        <w:t>19.24</w:t>
      </w:r>
      <w:r>
        <w:rPr>
          <w:rFonts w:ascii="仿宋_GB2312" w:eastAsia="仿宋_GB2312" w:hAnsi="仿宋_GB2312" w:cs="仿宋_GB2312" w:hint="eastAsia"/>
          <w:sz w:val="32"/>
        </w:rPr>
        <w:t>万元，与上年相比，减少</w:t>
      </w:r>
      <w:r>
        <w:rPr>
          <w:rFonts w:ascii="仿宋_GB2312" w:eastAsia="仿宋_GB2312" w:hAnsi="仿宋_GB2312" w:cs="仿宋_GB2312"/>
          <w:sz w:val="32"/>
        </w:rPr>
        <w:t>6.10</w:t>
      </w:r>
      <w:r>
        <w:rPr>
          <w:rFonts w:ascii="仿宋_GB2312" w:eastAsia="仿宋_GB2312" w:hAnsi="仿宋_GB2312" w:cs="仿宋_GB2312" w:hint="eastAsia"/>
          <w:sz w:val="32"/>
        </w:rPr>
        <w:t>万元，下降</w:t>
      </w:r>
      <w:r>
        <w:rPr>
          <w:rFonts w:ascii="仿宋_GB2312" w:eastAsia="仿宋_GB2312" w:hAnsi="仿宋_GB2312" w:cs="仿宋_GB2312"/>
          <w:sz w:val="32"/>
        </w:rPr>
        <w:t>24.07%</w:t>
      </w:r>
      <w:r>
        <w:rPr>
          <w:rFonts w:ascii="仿宋_GB2312" w:eastAsia="仿宋_GB2312" w:hAnsi="仿宋_GB2312" w:cs="仿宋_GB2312" w:hint="eastAsia"/>
          <w:sz w:val="32"/>
        </w:rPr>
        <w:t>，主要原因是：</w:t>
      </w:r>
      <w:r>
        <w:rPr>
          <w:rFonts w:ascii="仿宋_GB2312" w:eastAsia="仿宋_GB2312" w:hAnsi="仿宋_GB2312" w:cs="仿宋_GB2312"/>
          <w:sz w:val="32"/>
        </w:rPr>
        <w:t>1</w:t>
      </w:r>
      <w:r>
        <w:rPr>
          <w:rFonts w:ascii="仿宋_GB2312" w:eastAsia="仿宋_GB2312" w:hAnsi="仿宋_GB2312" w:cs="仿宋_GB2312" w:hint="eastAsia"/>
          <w:sz w:val="32"/>
        </w:rPr>
        <w:t>位退休职工去世，支出减少。</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与年初预算数相比情况：财政拨款收入年初预算数</w:t>
      </w:r>
      <w:r>
        <w:rPr>
          <w:rFonts w:ascii="仿宋_GB2312" w:eastAsia="仿宋_GB2312" w:hAnsi="仿宋_GB2312" w:cs="仿宋_GB2312"/>
          <w:sz w:val="32"/>
        </w:rPr>
        <w:t>19.07</w:t>
      </w:r>
      <w:r>
        <w:rPr>
          <w:rFonts w:ascii="仿宋_GB2312" w:eastAsia="仿宋_GB2312" w:hAnsi="仿宋_GB2312" w:cs="仿宋_GB2312" w:hint="eastAsia"/>
          <w:sz w:val="32"/>
        </w:rPr>
        <w:t>万元，决算数</w:t>
      </w:r>
      <w:r>
        <w:rPr>
          <w:rFonts w:ascii="仿宋_GB2312" w:eastAsia="仿宋_GB2312" w:hAnsi="仿宋_GB2312" w:cs="仿宋_GB2312"/>
          <w:sz w:val="32"/>
        </w:rPr>
        <w:t>19.24</w:t>
      </w:r>
      <w:r>
        <w:rPr>
          <w:rFonts w:ascii="仿宋_GB2312" w:eastAsia="仿宋_GB2312" w:hAnsi="仿宋_GB2312" w:cs="仿宋_GB2312" w:hint="eastAsia"/>
          <w:sz w:val="32"/>
        </w:rPr>
        <w:t>万元，预决算差异率</w:t>
      </w:r>
      <w:r>
        <w:rPr>
          <w:rFonts w:ascii="仿宋_GB2312" w:eastAsia="仿宋_GB2312" w:hAnsi="仿宋_GB2312" w:cs="仿宋_GB2312"/>
          <w:sz w:val="32"/>
        </w:rPr>
        <w:t>0.89%</w:t>
      </w:r>
      <w:r>
        <w:rPr>
          <w:rFonts w:ascii="仿宋_GB2312" w:eastAsia="仿宋_GB2312" w:hAnsi="仿宋_GB2312" w:cs="仿宋_GB2312" w:hint="eastAsia"/>
          <w:sz w:val="32"/>
        </w:rPr>
        <w:t>，主要原因是：年中新增退休工人，追加补助。财政拨款支出年初预算数</w:t>
      </w:r>
      <w:r>
        <w:rPr>
          <w:rFonts w:ascii="仿宋_GB2312" w:eastAsia="仿宋_GB2312" w:hAnsi="仿宋_GB2312" w:cs="仿宋_GB2312"/>
          <w:sz w:val="32"/>
        </w:rPr>
        <w:t>19.07</w:t>
      </w:r>
      <w:r>
        <w:rPr>
          <w:rFonts w:ascii="仿宋_GB2312" w:eastAsia="仿宋_GB2312" w:hAnsi="仿宋_GB2312" w:cs="仿宋_GB2312" w:hint="eastAsia"/>
          <w:sz w:val="32"/>
        </w:rPr>
        <w:t>万元，决算数</w:t>
      </w:r>
      <w:r>
        <w:rPr>
          <w:rFonts w:ascii="仿宋_GB2312" w:eastAsia="仿宋_GB2312" w:hAnsi="仿宋_GB2312" w:cs="仿宋_GB2312"/>
          <w:sz w:val="32"/>
        </w:rPr>
        <w:t>19.24</w:t>
      </w:r>
      <w:r>
        <w:rPr>
          <w:rFonts w:ascii="仿宋_GB2312" w:eastAsia="仿宋_GB2312" w:hAnsi="仿宋_GB2312" w:cs="仿宋_GB2312" w:hint="eastAsia"/>
          <w:sz w:val="32"/>
        </w:rPr>
        <w:t>万元，预决算差异率</w:t>
      </w:r>
      <w:r>
        <w:rPr>
          <w:rFonts w:ascii="仿宋_GB2312" w:eastAsia="仿宋_GB2312" w:hAnsi="仿宋_GB2312" w:cs="仿宋_GB2312"/>
          <w:sz w:val="32"/>
        </w:rPr>
        <w:t>0.89%</w:t>
      </w:r>
      <w:r>
        <w:rPr>
          <w:rFonts w:ascii="仿宋_GB2312" w:eastAsia="仿宋_GB2312" w:hAnsi="仿宋_GB2312" w:cs="仿宋_GB2312" w:hint="eastAsia"/>
          <w:sz w:val="32"/>
        </w:rPr>
        <w:t>，主要原因是：年中新增退休工人，支付补助。</w:t>
      </w:r>
    </w:p>
    <w:p w:rsidR="00044462" w:rsidRDefault="00044462">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年度一般公共预算财政拨款支出</w:t>
      </w:r>
      <w:r>
        <w:rPr>
          <w:rFonts w:ascii="仿宋_GB2312" w:eastAsia="仿宋_GB2312" w:hAnsi="仿宋_GB2312" w:cs="仿宋_GB2312"/>
          <w:sz w:val="32"/>
        </w:rPr>
        <w:t>19.24</w:t>
      </w:r>
      <w:r>
        <w:rPr>
          <w:rFonts w:ascii="仿宋_GB2312" w:eastAsia="仿宋_GB2312" w:hAnsi="仿宋_GB2312" w:cs="仿宋_GB2312" w:hint="eastAsia"/>
          <w:sz w:val="32"/>
        </w:rPr>
        <w:t>万元。按功能分类科目项级科目公开，其中：</w:t>
      </w:r>
    </w:p>
    <w:p w:rsidR="00044462" w:rsidRDefault="00044462">
      <w:pPr>
        <w:ind w:firstLine="480"/>
      </w:pPr>
      <w:r>
        <w:rPr>
          <w:rFonts w:ascii="仿宋_GB2312" w:eastAsia="仿宋_GB2312" w:hAnsi="仿宋_GB2312" w:cs="仿宋_GB2312"/>
          <w:sz w:val="32"/>
        </w:rPr>
        <w:t xml:space="preserve">   2080599</w:t>
      </w:r>
      <w:r>
        <w:rPr>
          <w:rFonts w:ascii="仿宋_GB2312" w:eastAsia="仿宋_GB2312" w:hAnsi="仿宋_GB2312" w:cs="仿宋_GB2312" w:hint="eastAsia"/>
          <w:sz w:val="32"/>
        </w:rPr>
        <w:t>其他行政事业单位离退休支出</w:t>
      </w:r>
      <w:r>
        <w:rPr>
          <w:rFonts w:ascii="仿宋_GB2312" w:eastAsia="仿宋_GB2312" w:hAnsi="仿宋_GB2312" w:cs="仿宋_GB2312"/>
          <w:sz w:val="32"/>
        </w:rPr>
        <w:t>19.24</w:t>
      </w:r>
      <w:r>
        <w:rPr>
          <w:rFonts w:ascii="仿宋_GB2312" w:eastAsia="仿宋_GB2312" w:hAnsi="仿宋_GB2312" w:cs="仿宋_GB2312" w:hint="eastAsia"/>
          <w:sz w:val="32"/>
        </w:rPr>
        <w:t>万元。</w:t>
      </w:r>
    </w:p>
    <w:p w:rsidR="00044462" w:rsidRDefault="00044462">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年度一般公共预算财政拨款基本支出</w:t>
      </w:r>
      <w:r>
        <w:rPr>
          <w:rFonts w:ascii="仿宋_GB2312" w:eastAsia="仿宋_GB2312" w:hAnsi="仿宋_GB2312" w:cs="仿宋_GB2312"/>
          <w:sz w:val="32"/>
        </w:rPr>
        <w:t>19.24</w:t>
      </w:r>
      <w:r>
        <w:rPr>
          <w:rFonts w:ascii="仿宋_GB2312" w:eastAsia="仿宋_GB2312" w:hAnsi="仿宋_GB2312" w:cs="仿宋_GB2312" w:hint="eastAsia"/>
          <w:sz w:val="32"/>
        </w:rPr>
        <w:t>万元，其中：</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人员经费</w:t>
      </w:r>
      <w:r>
        <w:rPr>
          <w:rFonts w:ascii="仿宋_GB2312" w:eastAsia="仿宋_GB2312" w:hAnsi="仿宋_GB2312" w:cs="仿宋_GB2312"/>
          <w:sz w:val="32"/>
        </w:rPr>
        <w:t>19.24</w:t>
      </w:r>
      <w:r>
        <w:rPr>
          <w:rFonts w:ascii="仿宋_GB2312" w:eastAsia="仿宋_GB2312" w:hAnsi="仿宋_GB2312" w:cs="仿宋_GB2312" w:hint="eastAsia"/>
          <w:sz w:val="32"/>
        </w:rPr>
        <w:t>万元，包括：退休费、生活补助、奖励金、其他对个人和家庭的补助。</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公用经费</w:t>
      </w:r>
      <w:r>
        <w:rPr>
          <w:rFonts w:ascii="仿宋_GB2312" w:eastAsia="仿宋_GB2312" w:hAnsi="仿宋_GB2312" w:cs="仿宋_GB2312"/>
          <w:sz w:val="32"/>
        </w:rPr>
        <w:t>0</w:t>
      </w:r>
      <w:r>
        <w:rPr>
          <w:rFonts w:ascii="仿宋_GB2312" w:eastAsia="仿宋_GB2312" w:hAnsi="仿宋_GB2312" w:cs="仿宋_GB2312" w:hint="eastAsia"/>
          <w:sz w:val="32"/>
        </w:rPr>
        <w:t>万元。</w:t>
      </w:r>
    </w:p>
    <w:p w:rsidR="00044462" w:rsidRDefault="00044462">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年度一般公共预算“三公”经费支出决算</w:t>
      </w:r>
      <w:r>
        <w:rPr>
          <w:rFonts w:ascii="仿宋_GB2312" w:eastAsia="仿宋_GB2312" w:hAnsi="仿宋_GB2312" w:cs="仿宋_GB2312"/>
          <w:sz w:val="32"/>
        </w:rPr>
        <w:t>0</w:t>
      </w:r>
      <w:r>
        <w:rPr>
          <w:rFonts w:ascii="仿宋_GB2312" w:eastAsia="仿宋_GB2312" w:hAnsi="仿宋_GB2312" w:cs="仿宋_GB2312" w:hint="eastAsia"/>
          <w:sz w:val="32"/>
        </w:rPr>
        <w:t>万元，比上年增加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，主要原因是与上年相比无变动，与上年一致。其中，因公出国（境）费支出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，主要原因是与上年相比无变动，与上年一致；公务用车购置及运行维护费支出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，主要原因是与上年相比无变动，与上年一致；公务接待费支出</w:t>
      </w:r>
      <w:r>
        <w:rPr>
          <w:rFonts w:ascii="仿宋_GB2312" w:eastAsia="仿宋_GB2312" w:hAnsi="仿宋_GB2312" w:cs="仿宋_GB2312"/>
          <w:sz w:val="32"/>
        </w:rPr>
        <w:t>0</w:t>
      </w:r>
      <w:r>
        <w:rPr>
          <w:rFonts w:ascii="仿宋_GB2312" w:eastAsia="仿宋_GB2312" w:hAnsi="仿宋_GB2312" w:cs="仿宋_GB2312" w:hint="eastAsia"/>
          <w:sz w:val="32"/>
        </w:rPr>
        <w:t>万元，占</w:t>
      </w:r>
      <w:r>
        <w:rPr>
          <w:rFonts w:ascii="仿宋_GB2312" w:eastAsia="仿宋_GB2312" w:hAnsi="仿宋_GB2312" w:cs="仿宋_GB2312"/>
          <w:sz w:val="32"/>
        </w:rPr>
        <w:t>0%</w:t>
      </w:r>
      <w:r>
        <w:rPr>
          <w:rFonts w:ascii="仿宋_GB2312" w:eastAsia="仿宋_GB2312" w:hAnsi="仿宋_GB2312" w:cs="仿宋_GB2312" w:hint="eastAsia"/>
          <w:sz w:val="32"/>
        </w:rPr>
        <w:t>，比上年增加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，主要原因是与上年相比无变动，与上年一致。具体情况如下：</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因公出国（境）费支出</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万元，开支内容包括：预算未安排，无此项支出。单位全年安排的因公出国（境）团组</w:t>
      </w:r>
      <w:r>
        <w:rPr>
          <w:rFonts w:ascii="仿宋_GB2312" w:eastAsia="仿宋_GB2312" w:hAnsi="仿宋_GB2312" w:cs="仿宋_GB2312"/>
          <w:sz w:val="32"/>
        </w:rPr>
        <w:t>0</w:t>
      </w:r>
      <w:r>
        <w:rPr>
          <w:rFonts w:ascii="仿宋_GB2312" w:eastAsia="仿宋_GB2312" w:hAnsi="仿宋_GB2312" w:cs="仿宋_GB2312" w:hint="eastAsia"/>
          <w:sz w:val="32"/>
        </w:rPr>
        <w:t>个，因公出国（境）</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公务用车购置及运行维护费</w:t>
      </w:r>
      <w:r>
        <w:rPr>
          <w:rFonts w:ascii="仿宋_GB2312" w:eastAsia="仿宋_GB2312" w:hAnsi="仿宋_GB2312" w:cs="仿宋_GB2312"/>
          <w:sz w:val="32"/>
        </w:rPr>
        <w:t>0</w:t>
      </w:r>
      <w:r>
        <w:rPr>
          <w:rFonts w:ascii="仿宋_GB2312" w:eastAsia="仿宋_GB2312" w:hAnsi="仿宋_GB2312" w:cs="仿宋_GB2312" w:hint="eastAsia"/>
          <w:sz w:val="32"/>
        </w:rPr>
        <w:t>万元，其中，公务用车购置费</w:t>
      </w:r>
      <w:r>
        <w:rPr>
          <w:rFonts w:ascii="仿宋_GB2312" w:eastAsia="仿宋_GB2312" w:hAnsi="仿宋_GB2312" w:cs="仿宋_GB2312"/>
          <w:sz w:val="32"/>
        </w:rPr>
        <w:t>0</w:t>
      </w:r>
      <w:r>
        <w:rPr>
          <w:rFonts w:ascii="仿宋_GB2312" w:eastAsia="仿宋_GB2312" w:hAnsi="仿宋_GB2312" w:cs="仿宋_GB2312" w:hint="eastAsia"/>
          <w:sz w:val="32"/>
        </w:rPr>
        <w:t>万元，公务用车运行维护费</w:t>
      </w:r>
      <w:r>
        <w:rPr>
          <w:rFonts w:ascii="仿宋_GB2312" w:eastAsia="仿宋_GB2312" w:hAnsi="仿宋_GB2312" w:cs="仿宋_GB2312"/>
          <w:sz w:val="32"/>
        </w:rPr>
        <w:t>0</w:t>
      </w:r>
      <w:r>
        <w:rPr>
          <w:rFonts w:ascii="仿宋_GB2312" w:eastAsia="仿宋_GB2312" w:hAnsi="仿宋_GB2312" w:cs="仿宋_GB2312" w:hint="eastAsia"/>
          <w:sz w:val="32"/>
        </w:rPr>
        <w:t>万元。公务用车运行维护费开支内容包括预算未安排，无此项支出。公务用车购置数</w:t>
      </w:r>
      <w:r>
        <w:rPr>
          <w:rFonts w:ascii="仿宋_GB2312" w:eastAsia="仿宋_GB2312" w:hAnsi="仿宋_GB2312" w:cs="仿宋_GB2312"/>
          <w:sz w:val="32"/>
        </w:rPr>
        <w:t>0</w:t>
      </w:r>
      <w:r>
        <w:rPr>
          <w:rFonts w:ascii="仿宋_GB2312" w:eastAsia="仿宋_GB2312" w:hAnsi="仿宋_GB2312" w:cs="仿宋_GB2312" w:hint="eastAsia"/>
          <w:sz w:val="32"/>
        </w:rPr>
        <w:t>辆，公务用车保有量</w:t>
      </w:r>
      <w:r>
        <w:rPr>
          <w:rFonts w:ascii="仿宋_GB2312" w:eastAsia="仿宋_GB2312" w:hAnsi="仿宋_GB2312" w:cs="仿宋_GB2312"/>
          <w:sz w:val="32"/>
        </w:rPr>
        <w:t>0</w:t>
      </w:r>
      <w:r>
        <w:rPr>
          <w:rFonts w:ascii="仿宋_GB2312" w:eastAsia="仿宋_GB2312" w:hAnsi="仿宋_GB2312" w:cs="仿宋_GB2312" w:hint="eastAsia"/>
          <w:sz w:val="32"/>
        </w:rPr>
        <w:t>辆。</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公务接待费</w:t>
      </w:r>
      <w:r>
        <w:rPr>
          <w:rFonts w:ascii="仿宋_GB2312" w:eastAsia="仿宋_GB2312" w:hAnsi="仿宋_GB2312" w:cs="仿宋_GB2312"/>
          <w:sz w:val="32"/>
        </w:rPr>
        <w:t>0</w:t>
      </w:r>
      <w:r>
        <w:rPr>
          <w:rFonts w:ascii="仿宋_GB2312" w:eastAsia="仿宋_GB2312" w:hAnsi="仿宋_GB2312" w:cs="仿宋_GB2312" w:hint="eastAsia"/>
          <w:sz w:val="32"/>
        </w:rPr>
        <w:t>万元，开支内容包括预算未安排，无此项支出。单位全年安排的国内公务接待</w:t>
      </w:r>
      <w:r>
        <w:rPr>
          <w:rFonts w:ascii="仿宋_GB2312" w:eastAsia="仿宋_GB2312" w:hAnsi="仿宋_GB2312" w:cs="仿宋_GB2312"/>
          <w:sz w:val="32"/>
        </w:rPr>
        <w:t>0</w:t>
      </w:r>
      <w:r>
        <w:rPr>
          <w:rFonts w:ascii="仿宋_GB2312" w:eastAsia="仿宋_GB2312" w:hAnsi="仿宋_GB2312" w:cs="仿宋_GB2312" w:hint="eastAsia"/>
          <w:sz w:val="32"/>
        </w:rPr>
        <w:t>批次，</w:t>
      </w:r>
      <w:r>
        <w:rPr>
          <w:rFonts w:ascii="仿宋_GB2312" w:eastAsia="仿宋_GB2312" w:hAnsi="仿宋_GB2312" w:cs="仿宋_GB2312"/>
          <w:sz w:val="32"/>
        </w:rPr>
        <w:t>0</w:t>
      </w:r>
      <w:r>
        <w:rPr>
          <w:rFonts w:ascii="仿宋_GB2312" w:eastAsia="仿宋_GB2312" w:hAnsi="仿宋_GB2312" w:cs="仿宋_GB2312" w:hint="eastAsia"/>
          <w:sz w:val="32"/>
        </w:rPr>
        <w:t>人次。</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与年初预算数相比情况：一般公共预算“三公”经费支出年初预算数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，主要原因是：预算未安排，无此项支出。其中：因公出国（境）费预算数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，主要原因是：预算未安排，无此项支出；公务用车购置费预算数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，主要原因是：预算未安排，无此项支出；公务用车运行费预算数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，主要原因是：预算未安排，无此项支出；公务接待费预算数</w:t>
      </w:r>
      <w:r>
        <w:rPr>
          <w:rFonts w:ascii="仿宋_GB2312" w:eastAsia="仿宋_GB2312" w:hAnsi="仿宋_GB2312" w:cs="仿宋_GB2312"/>
          <w:sz w:val="32"/>
        </w:rPr>
        <w:t>0</w:t>
      </w:r>
      <w:r>
        <w:rPr>
          <w:rFonts w:ascii="仿宋_GB2312" w:eastAsia="仿宋_GB2312" w:hAnsi="仿宋_GB2312" w:cs="仿宋_GB2312" w:hint="eastAsia"/>
          <w:sz w:val="32"/>
        </w:rPr>
        <w:t>万元，决算数</w:t>
      </w:r>
      <w:r>
        <w:rPr>
          <w:rFonts w:ascii="仿宋_GB2312" w:eastAsia="仿宋_GB2312" w:hAnsi="仿宋_GB2312" w:cs="仿宋_GB2312"/>
          <w:sz w:val="32"/>
        </w:rPr>
        <w:t>0</w:t>
      </w:r>
      <w:r>
        <w:rPr>
          <w:rFonts w:ascii="仿宋_GB2312" w:eastAsia="仿宋_GB2312" w:hAnsi="仿宋_GB2312" w:cs="仿宋_GB2312" w:hint="eastAsia"/>
          <w:sz w:val="32"/>
        </w:rPr>
        <w:t>万元，预决算差异率</w:t>
      </w:r>
      <w:r>
        <w:rPr>
          <w:rFonts w:ascii="仿宋_GB2312" w:eastAsia="仿宋_GB2312" w:hAnsi="仿宋_GB2312" w:cs="仿宋_GB2312"/>
          <w:sz w:val="32"/>
        </w:rPr>
        <w:t>0%</w:t>
      </w:r>
      <w:r>
        <w:rPr>
          <w:rFonts w:ascii="仿宋_GB2312" w:eastAsia="仿宋_GB2312" w:hAnsi="仿宋_GB2312" w:cs="仿宋_GB2312" w:hint="eastAsia"/>
          <w:sz w:val="32"/>
        </w:rPr>
        <w:t>，主要原因是：预算未安排，无此项支出。</w:t>
      </w:r>
    </w:p>
    <w:p w:rsidR="00044462" w:rsidRDefault="00044462">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044462" w:rsidRPr="008F7D99" w:rsidRDefault="00044462">
      <w:pPr>
        <w:ind w:firstLineChars="200" w:firstLine="640"/>
        <w:rPr>
          <w:rFonts w:ascii="仿宋_GB2312" w:eastAsia="仿宋_GB2312"/>
          <w:color w:val="000000"/>
          <w:sz w:val="32"/>
          <w:szCs w:val="32"/>
        </w:rPr>
      </w:pPr>
      <w:r>
        <w:rPr>
          <w:rFonts w:ascii="仿宋_GB2312" w:eastAsia="仿宋_GB2312" w:hAnsi="仿宋_GB2312" w:cs="仿宋_GB2312" w:hint="eastAsia"/>
          <w:sz w:val="32"/>
        </w:rPr>
        <w:t>我单位本年度无政府性基金预算财政拨款收入支出，政府性基金预算财政拨款收入支出决算表为空表。</w:t>
      </w:r>
    </w:p>
    <w:p w:rsidR="00044462" w:rsidRDefault="00044462">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044462" w:rsidRDefault="00044462">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新疆喀什地区工人文化宫日常公用经费</w:t>
      </w:r>
      <w:r>
        <w:rPr>
          <w:rFonts w:ascii="仿宋_GB2312" w:eastAsia="仿宋_GB2312" w:hAnsi="仿宋_GB2312" w:cs="仿宋_GB2312"/>
          <w:sz w:val="32"/>
        </w:rPr>
        <w:t>0</w:t>
      </w:r>
      <w:r>
        <w:rPr>
          <w:rFonts w:ascii="仿宋_GB2312" w:eastAsia="仿宋_GB2312" w:hAnsi="仿宋_GB2312" w:cs="仿宋_GB2312" w:hint="eastAsia"/>
          <w:sz w:val="32"/>
        </w:rPr>
        <w:t>万元，比上年增加</w:t>
      </w:r>
      <w:r>
        <w:rPr>
          <w:rFonts w:ascii="仿宋_GB2312" w:eastAsia="仿宋_GB2312" w:hAnsi="仿宋_GB2312" w:cs="仿宋_GB2312"/>
          <w:sz w:val="32"/>
        </w:rPr>
        <w:t>0</w:t>
      </w:r>
      <w:r>
        <w:rPr>
          <w:rFonts w:ascii="仿宋_GB2312" w:eastAsia="仿宋_GB2312" w:hAnsi="仿宋_GB2312" w:cs="仿宋_GB2312" w:hint="eastAsia"/>
          <w:sz w:val="32"/>
        </w:rPr>
        <w:t>万元，增长</w:t>
      </w:r>
      <w:r>
        <w:rPr>
          <w:rFonts w:ascii="仿宋_GB2312" w:eastAsia="仿宋_GB2312" w:hAnsi="仿宋_GB2312" w:cs="仿宋_GB2312"/>
          <w:sz w:val="32"/>
        </w:rPr>
        <w:t>0%</w:t>
      </w:r>
      <w:r>
        <w:rPr>
          <w:rFonts w:ascii="仿宋_GB2312" w:eastAsia="仿宋_GB2312" w:hAnsi="仿宋_GB2312" w:cs="仿宋_GB2312" w:hint="eastAsia"/>
          <w:sz w:val="32"/>
        </w:rPr>
        <w:t>，主要原因是与上年相比无变动，与上年一致”。</w:t>
      </w:r>
    </w:p>
    <w:p w:rsidR="00044462" w:rsidRDefault="00044462">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044462" w:rsidRDefault="00044462">
      <w:pPr>
        <w:ind w:firstLineChars="200" w:firstLine="640"/>
        <w:rPr>
          <w:rFonts w:ascii="仿宋_GB2312" w:eastAsia="仿宋_GB2312"/>
          <w:sz w:val="32"/>
          <w:szCs w:val="32"/>
        </w:rPr>
      </w:pPr>
      <w:r>
        <w:rPr>
          <w:rFonts w:ascii="仿宋_GB2312" w:eastAsia="仿宋_GB2312" w:hAnsi="仿宋_GB2312" w:cs="仿宋_GB2312"/>
          <w:sz w:val="32"/>
        </w:rPr>
        <w:t>2019</w:t>
      </w:r>
      <w:r>
        <w:rPr>
          <w:rFonts w:ascii="仿宋_GB2312" w:eastAsia="仿宋_GB2312" w:hAnsi="仿宋_GB2312" w:cs="仿宋_GB2312" w:hint="eastAsia"/>
          <w:sz w:val="32"/>
        </w:rPr>
        <w:t>年度政府采购支出总额</w:t>
      </w:r>
      <w:r>
        <w:rPr>
          <w:rFonts w:ascii="仿宋_GB2312" w:eastAsia="仿宋_GB2312" w:hAnsi="仿宋_GB2312" w:cs="仿宋_GB2312"/>
          <w:sz w:val="32"/>
        </w:rPr>
        <w:t>0</w:t>
      </w:r>
      <w:r>
        <w:rPr>
          <w:rFonts w:ascii="仿宋_GB2312" w:eastAsia="仿宋_GB2312" w:hAnsi="仿宋_GB2312" w:cs="仿宋_GB2312" w:hint="eastAsia"/>
          <w:sz w:val="32"/>
        </w:rPr>
        <w:t>万元，其中：政府采购货物支出</w:t>
      </w:r>
      <w:r>
        <w:rPr>
          <w:rFonts w:ascii="仿宋_GB2312" w:eastAsia="仿宋_GB2312" w:hAnsi="仿宋_GB2312" w:cs="仿宋_GB2312"/>
          <w:sz w:val="32"/>
        </w:rPr>
        <w:t>0</w:t>
      </w:r>
      <w:r>
        <w:rPr>
          <w:rFonts w:ascii="仿宋_GB2312" w:eastAsia="仿宋_GB2312" w:hAnsi="仿宋_GB2312" w:cs="仿宋_GB2312" w:hint="eastAsia"/>
          <w:sz w:val="32"/>
        </w:rPr>
        <w:t>万元、政府采购工程支出</w:t>
      </w:r>
      <w:r>
        <w:rPr>
          <w:rFonts w:ascii="仿宋_GB2312" w:eastAsia="仿宋_GB2312" w:hAnsi="仿宋_GB2312" w:cs="仿宋_GB2312"/>
          <w:sz w:val="32"/>
        </w:rPr>
        <w:t>0</w:t>
      </w:r>
      <w:r>
        <w:rPr>
          <w:rFonts w:ascii="仿宋_GB2312" w:eastAsia="仿宋_GB2312" w:hAnsi="仿宋_GB2312" w:cs="仿宋_GB2312" w:hint="eastAsia"/>
          <w:sz w:val="32"/>
        </w:rPr>
        <w:t>万元、政府采购服务支出</w:t>
      </w:r>
      <w:r>
        <w:rPr>
          <w:rFonts w:ascii="仿宋_GB2312" w:eastAsia="仿宋_GB2312" w:hAnsi="仿宋_GB2312" w:cs="仿宋_GB2312"/>
          <w:sz w:val="32"/>
        </w:rPr>
        <w:t>0</w:t>
      </w:r>
      <w:r>
        <w:rPr>
          <w:rFonts w:ascii="仿宋_GB2312" w:eastAsia="仿宋_GB2312" w:hAnsi="仿宋_GB2312" w:cs="仿宋_GB2312" w:hint="eastAsia"/>
          <w:sz w:val="32"/>
        </w:rPr>
        <w:t>万元。</w:t>
      </w:r>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授予中小企业合同金额</w:t>
      </w:r>
      <w:r>
        <w:rPr>
          <w:rFonts w:ascii="仿宋_GB2312" w:eastAsia="仿宋_GB2312" w:hAnsi="仿宋_GB2312" w:cs="仿宋_GB2312"/>
          <w:sz w:val="32"/>
        </w:rPr>
        <w:t>0</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0%</w:t>
      </w:r>
      <w:r>
        <w:rPr>
          <w:rFonts w:ascii="仿宋_GB2312" w:eastAsia="仿宋_GB2312" w:hAnsi="仿宋_GB2312" w:cs="仿宋_GB2312" w:hint="eastAsia"/>
          <w:sz w:val="32"/>
        </w:rPr>
        <w:t>，其中：授予小微企业合同金额</w:t>
      </w:r>
      <w:r>
        <w:rPr>
          <w:rFonts w:ascii="仿宋_GB2312" w:eastAsia="仿宋_GB2312" w:hAnsi="仿宋_GB2312" w:cs="仿宋_GB2312"/>
          <w:sz w:val="32"/>
        </w:rPr>
        <w:t>0</w:t>
      </w:r>
      <w:r>
        <w:rPr>
          <w:rFonts w:ascii="仿宋_GB2312" w:eastAsia="仿宋_GB2312" w:hAnsi="仿宋_GB2312" w:cs="仿宋_GB2312" w:hint="eastAsia"/>
          <w:sz w:val="32"/>
        </w:rPr>
        <w:t>万元，占政府采购支出总额的</w:t>
      </w:r>
      <w:r>
        <w:rPr>
          <w:rFonts w:ascii="仿宋_GB2312" w:eastAsia="仿宋_GB2312" w:hAnsi="仿宋_GB2312" w:cs="仿宋_GB2312"/>
          <w:sz w:val="32"/>
        </w:rPr>
        <w:t>0%</w:t>
      </w:r>
      <w:r>
        <w:rPr>
          <w:rFonts w:ascii="仿宋_GB2312" w:eastAsia="仿宋_GB2312" w:hAnsi="仿宋_GB2312" w:cs="仿宋_GB2312" w:hint="eastAsia"/>
          <w:sz w:val="32"/>
        </w:rPr>
        <w:t>。</w:t>
      </w:r>
    </w:p>
    <w:p w:rsidR="00044462" w:rsidRDefault="00044462">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044462" w:rsidRDefault="00044462">
      <w:pPr>
        <w:ind w:firstLineChars="200" w:firstLine="640"/>
        <w:rPr>
          <w:rFonts w:ascii="仿宋_GB2312" w:eastAsia="仿宋_GB2312"/>
          <w:sz w:val="32"/>
          <w:szCs w:val="32"/>
        </w:rPr>
      </w:pPr>
      <w:r>
        <w:rPr>
          <w:rFonts w:ascii="仿宋_GB2312" w:eastAsia="仿宋_GB2312" w:hAnsi="仿宋_GB2312" w:cs="仿宋_GB2312" w:hint="eastAsia"/>
          <w:sz w:val="32"/>
        </w:rPr>
        <w:t>截止</w:t>
      </w:r>
      <w:r>
        <w:rPr>
          <w:rFonts w:ascii="仿宋_GB2312" w:eastAsia="仿宋_GB2312" w:hAnsi="仿宋_GB2312" w:cs="仿宋_GB2312"/>
          <w:sz w:val="32"/>
        </w:rPr>
        <w:t>2019</w:t>
      </w:r>
      <w:r>
        <w:rPr>
          <w:rFonts w:ascii="仿宋_GB2312" w:eastAsia="仿宋_GB2312" w:hAnsi="仿宋_GB2312" w:cs="仿宋_GB2312" w:hint="eastAsia"/>
          <w:sz w:val="32"/>
        </w:rPr>
        <w:t>年</w:t>
      </w:r>
      <w:r>
        <w:rPr>
          <w:rFonts w:ascii="仿宋_GB2312" w:eastAsia="仿宋_GB2312" w:hAnsi="仿宋_GB2312" w:cs="仿宋_GB2312"/>
          <w:sz w:val="32"/>
        </w:rPr>
        <w:t>12</w:t>
      </w:r>
      <w:r>
        <w:rPr>
          <w:rFonts w:ascii="仿宋_GB2312" w:eastAsia="仿宋_GB2312" w:hAnsi="仿宋_GB2312" w:cs="仿宋_GB2312" w:hint="eastAsia"/>
          <w:sz w:val="32"/>
        </w:rPr>
        <w:t>月</w:t>
      </w:r>
      <w:r>
        <w:rPr>
          <w:rFonts w:ascii="仿宋_GB2312" w:eastAsia="仿宋_GB2312" w:hAnsi="仿宋_GB2312" w:cs="仿宋_GB2312"/>
          <w:sz w:val="32"/>
        </w:rPr>
        <w:t>31</w:t>
      </w:r>
      <w:r>
        <w:rPr>
          <w:rFonts w:ascii="仿宋_GB2312" w:eastAsia="仿宋_GB2312" w:hAnsi="仿宋_GB2312" w:cs="仿宋_GB2312" w:hint="eastAsia"/>
          <w:sz w:val="32"/>
        </w:rPr>
        <w:t>日，单位共有房屋</w:t>
      </w:r>
      <w:r>
        <w:rPr>
          <w:rFonts w:ascii="仿宋_GB2312" w:eastAsia="仿宋_GB2312" w:hAnsi="仿宋_GB2312" w:cs="仿宋_GB2312"/>
          <w:sz w:val="32"/>
        </w:rPr>
        <w:t>0</w:t>
      </w:r>
      <w:r>
        <w:rPr>
          <w:rFonts w:ascii="仿宋_GB2312" w:eastAsia="仿宋_GB2312" w:hAnsi="仿宋_GB2312" w:cs="仿宋_GB2312" w:hint="eastAsia"/>
          <w:sz w:val="32"/>
        </w:rPr>
        <w:t>（平方米），价值</w:t>
      </w:r>
      <w:r>
        <w:rPr>
          <w:rFonts w:ascii="仿宋_GB2312" w:eastAsia="仿宋_GB2312" w:hAnsi="仿宋_GB2312" w:cs="仿宋_GB2312"/>
          <w:sz w:val="32"/>
        </w:rPr>
        <w:t>0</w:t>
      </w:r>
      <w:r>
        <w:rPr>
          <w:rFonts w:ascii="仿宋_GB2312" w:eastAsia="仿宋_GB2312" w:hAnsi="仿宋_GB2312" w:cs="仿宋_GB2312" w:hint="eastAsia"/>
          <w:sz w:val="32"/>
        </w:rPr>
        <w:t>万元。车辆</w:t>
      </w:r>
      <w:r>
        <w:rPr>
          <w:rFonts w:ascii="仿宋_GB2312" w:eastAsia="仿宋_GB2312" w:hAnsi="仿宋_GB2312" w:cs="仿宋_GB2312"/>
          <w:sz w:val="32"/>
        </w:rPr>
        <w:t>0</w:t>
      </w:r>
      <w:r>
        <w:rPr>
          <w:rFonts w:ascii="仿宋_GB2312" w:eastAsia="仿宋_GB2312" w:hAnsi="仿宋_GB2312" w:cs="仿宋_GB2312" w:hint="eastAsia"/>
          <w:sz w:val="32"/>
        </w:rPr>
        <w:t>辆，价值</w:t>
      </w:r>
      <w:r>
        <w:rPr>
          <w:rFonts w:ascii="仿宋_GB2312" w:eastAsia="仿宋_GB2312" w:hAnsi="仿宋_GB2312" w:cs="仿宋_GB2312"/>
          <w:sz w:val="32"/>
        </w:rPr>
        <w:t>0</w:t>
      </w:r>
      <w:r>
        <w:rPr>
          <w:rFonts w:ascii="仿宋_GB2312" w:eastAsia="仿宋_GB2312" w:hAnsi="仿宋_GB2312" w:cs="仿宋_GB2312" w:hint="eastAsia"/>
          <w:sz w:val="32"/>
        </w:rPr>
        <w:t>万元，其中：副部（省）级及以上领导用车</w:t>
      </w:r>
      <w:r>
        <w:rPr>
          <w:rFonts w:ascii="仿宋_GB2312" w:eastAsia="仿宋_GB2312" w:hAnsi="仿宋_GB2312" w:cs="仿宋_GB2312"/>
          <w:sz w:val="32"/>
        </w:rPr>
        <w:t>0</w:t>
      </w:r>
      <w:r>
        <w:rPr>
          <w:rFonts w:ascii="仿宋_GB2312" w:eastAsia="仿宋_GB2312" w:hAnsi="仿宋_GB2312" w:cs="仿宋_GB2312" w:hint="eastAsia"/>
          <w:sz w:val="32"/>
        </w:rPr>
        <w:t>辆、主要领导干部用车</w:t>
      </w:r>
      <w:r>
        <w:rPr>
          <w:rFonts w:ascii="仿宋_GB2312" w:eastAsia="仿宋_GB2312" w:hAnsi="仿宋_GB2312" w:cs="仿宋_GB2312"/>
          <w:sz w:val="32"/>
        </w:rPr>
        <w:t>0</w:t>
      </w:r>
      <w:r>
        <w:rPr>
          <w:rFonts w:ascii="仿宋_GB2312" w:eastAsia="仿宋_GB2312" w:hAnsi="仿宋_GB2312" w:cs="仿宋_GB2312" w:hint="eastAsia"/>
          <w:sz w:val="32"/>
        </w:rPr>
        <w:t>辆、机要通信用车</w:t>
      </w:r>
      <w:r>
        <w:rPr>
          <w:rFonts w:ascii="仿宋_GB2312" w:eastAsia="仿宋_GB2312" w:hAnsi="仿宋_GB2312" w:cs="仿宋_GB2312"/>
          <w:sz w:val="32"/>
        </w:rPr>
        <w:t>0</w:t>
      </w:r>
      <w:r>
        <w:rPr>
          <w:rFonts w:ascii="仿宋_GB2312" w:eastAsia="仿宋_GB2312" w:hAnsi="仿宋_GB2312" w:cs="仿宋_GB2312" w:hint="eastAsia"/>
          <w:sz w:val="32"/>
        </w:rPr>
        <w:t>辆、应急保障用车</w:t>
      </w:r>
      <w:r>
        <w:rPr>
          <w:rFonts w:ascii="仿宋_GB2312" w:eastAsia="仿宋_GB2312" w:hAnsi="仿宋_GB2312" w:cs="仿宋_GB2312"/>
          <w:sz w:val="32"/>
        </w:rPr>
        <w:t>0</w:t>
      </w:r>
      <w:r>
        <w:rPr>
          <w:rFonts w:ascii="仿宋_GB2312" w:eastAsia="仿宋_GB2312" w:hAnsi="仿宋_GB2312" w:cs="仿宋_GB2312" w:hint="eastAsia"/>
          <w:sz w:val="32"/>
        </w:rPr>
        <w:t>辆、执法执勤用车</w:t>
      </w:r>
      <w:r>
        <w:rPr>
          <w:rFonts w:ascii="仿宋_GB2312" w:eastAsia="仿宋_GB2312" w:hAnsi="仿宋_GB2312" w:cs="仿宋_GB2312"/>
          <w:sz w:val="32"/>
        </w:rPr>
        <w:t>0</w:t>
      </w:r>
      <w:r>
        <w:rPr>
          <w:rFonts w:ascii="仿宋_GB2312" w:eastAsia="仿宋_GB2312" w:hAnsi="仿宋_GB2312" w:cs="仿宋_GB2312" w:hint="eastAsia"/>
          <w:sz w:val="32"/>
        </w:rPr>
        <w:t>辆、特种专业技术用车</w:t>
      </w:r>
      <w:r>
        <w:rPr>
          <w:rFonts w:ascii="仿宋_GB2312" w:eastAsia="仿宋_GB2312" w:hAnsi="仿宋_GB2312" w:cs="仿宋_GB2312"/>
          <w:sz w:val="32"/>
        </w:rPr>
        <w:t>0</w:t>
      </w:r>
      <w:r>
        <w:rPr>
          <w:rFonts w:ascii="仿宋_GB2312" w:eastAsia="仿宋_GB2312" w:hAnsi="仿宋_GB2312" w:cs="仿宋_GB2312" w:hint="eastAsia"/>
          <w:sz w:val="32"/>
        </w:rPr>
        <w:t>辆、离退休干部用车</w:t>
      </w:r>
      <w:r>
        <w:rPr>
          <w:rFonts w:ascii="仿宋_GB2312" w:eastAsia="仿宋_GB2312" w:hAnsi="仿宋_GB2312" w:cs="仿宋_GB2312"/>
          <w:sz w:val="32"/>
        </w:rPr>
        <w:t>0</w:t>
      </w:r>
      <w:r>
        <w:rPr>
          <w:rFonts w:ascii="仿宋_GB2312" w:eastAsia="仿宋_GB2312" w:hAnsi="仿宋_GB2312" w:cs="仿宋_GB2312" w:hint="eastAsia"/>
          <w:sz w:val="32"/>
        </w:rPr>
        <w:t>辆、其他用车</w:t>
      </w:r>
      <w:r>
        <w:rPr>
          <w:rFonts w:ascii="仿宋_GB2312" w:eastAsia="仿宋_GB2312" w:hAnsi="仿宋_GB2312" w:cs="仿宋_GB2312"/>
          <w:sz w:val="32"/>
        </w:rPr>
        <w:t>0</w:t>
      </w:r>
      <w:r>
        <w:rPr>
          <w:rFonts w:ascii="仿宋_GB2312" w:eastAsia="仿宋_GB2312" w:hAnsi="仿宋_GB2312" w:cs="仿宋_GB2312" w:hint="eastAsia"/>
          <w:sz w:val="32"/>
        </w:rPr>
        <w:t>辆，其他用车主要是：无车辆；单位价值</w:t>
      </w:r>
      <w:r>
        <w:rPr>
          <w:rFonts w:ascii="仿宋_GB2312" w:eastAsia="仿宋_GB2312" w:hAnsi="仿宋_GB2312" w:cs="仿宋_GB2312"/>
          <w:sz w:val="32"/>
        </w:rPr>
        <w:t>50</w:t>
      </w:r>
      <w:r>
        <w:rPr>
          <w:rFonts w:ascii="仿宋_GB2312" w:eastAsia="仿宋_GB2312" w:hAnsi="仿宋_GB2312" w:cs="仿宋_GB2312" w:hint="eastAsia"/>
          <w:sz w:val="32"/>
        </w:rPr>
        <w:t>万元以上通用设备</w:t>
      </w:r>
      <w:r>
        <w:rPr>
          <w:rFonts w:ascii="仿宋_GB2312" w:eastAsia="仿宋_GB2312" w:hAnsi="仿宋_GB2312" w:cs="仿宋_GB2312"/>
          <w:sz w:val="32"/>
        </w:rPr>
        <w:t>0</w:t>
      </w:r>
      <w:r>
        <w:rPr>
          <w:rFonts w:ascii="仿宋_GB2312" w:eastAsia="仿宋_GB2312" w:hAnsi="仿宋_GB2312" w:cs="仿宋_GB2312" w:hint="eastAsia"/>
          <w:sz w:val="32"/>
        </w:rPr>
        <w:t>台（套）、单位价值</w:t>
      </w:r>
      <w:r>
        <w:rPr>
          <w:rFonts w:ascii="仿宋_GB2312" w:eastAsia="仿宋_GB2312" w:hAnsi="仿宋_GB2312" w:cs="仿宋_GB2312"/>
          <w:sz w:val="32"/>
        </w:rPr>
        <w:t>100</w:t>
      </w:r>
      <w:r>
        <w:rPr>
          <w:rFonts w:ascii="仿宋_GB2312" w:eastAsia="仿宋_GB2312" w:hAnsi="仿宋_GB2312" w:cs="仿宋_GB2312" w:hint="eastAsia"/>
          <w:sz w:val="32"/>
        </w:rPr>
        <w:t>万元以上专用设备</w:t>
      </w:r>
      <w:r>
        <w:rPr>
          <w:rFonts w:ascii="仿宋_GB2312" w:eastAsia="仿宋_GB2312" w:hAnsi="仿宋_GB2312" w:cs="仿宋_GB2312"/>
          <w:sz w:val="32"/>
        </w:rPr>
        <w:t>0</w:t>
      </w:r>
      <w:r>
        <w:rPr>
          <w:rFonts w:ascii="仿宋_GB2312" w:eastAsia="仿宋_GB2312" w:hAnsi="仿宋_GB2312" w:cs="仿宋_GB2312" w:hint="eastAsia"/>
          <w:sz w:val="32"/>
        </w:rPr>
        <w:t>台（套）。</w:t>
      </w:r>
    </w:p>
    <w:p w:rsidR="00044462" w:rsidRDefault="00044462">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044462" w:rsidRDefault="00044462" w:rsidP="004B732C">
      <w:pPr>
        <w:ind w:firstLineChars="200" w:firstLine="640"/>
        <w:rPr>
          <w:rFonts w:ascii="仿宋_GB2312" w:eastAsia="仿宋_GB2312"/>
          <w:sz w:val="32"/>
          <w:szCs w:val="32"/>
        </w:rPr>
      </w:pPr>
      <w:bookmarkStart w:id="34" w:name="_Toc24143"/>
      <w:bookmarkStart w:id="35" w:name="_Toc3250"/>
      <w:r>
        <w:rPr>
          <w:rFonts w:ascii="仿宋_GB2312" w:eastAsia="仿宋_GB2312" w:hAnsi="仿宋_GB2312" w:cs="仿宋_GB2312" w:hint="eastAsia"/>
          <w:sz w:val="32"/>
        </w:rPr>
        <w:t>根据预算绩效管理要求，我单位</w:t>
      </w:r>
      <w:r>
        <w:rPr>
          <w:rFonts w:ascii="仿宋_GB2312" w:eastAsia="仿宋_GB2312" w:hAnsi="仿宋_GB2312" w:cs="仿宋_GB2312"/>
          <w:sz w:val="32"/>
        </w:rPr>
        <w:t>2019</w:t>
      </w:r>
      <w:r>
        <w:rPr>
          <w:rFonts w:ascii="仿宋_GB2312" w:eastAsia="仿宋_GB2312" w:hAnsi="仿宋_GB2312" w:cs="仿宋_GB2312" w:hint="eastAsia"/>
          <w:sz w:val="32"/>
        </w:rPr>
        <w:t>年度开展预算绩效评价项目</w:t>
      </w:r>
      <w:r>
        <w:rPr>
          <w:rFonts w:ascii="仿宋_GB2312" w:eastAsia="仿宋_GB2312" w:hAnsi="仿宋_GB2312" w:cs="仿宋_GB2312"/>
          <w:sz w:val="32"/>
        </w:rPr>
        <w:t>0</w:t>
      </w:r>
      <w:r>
        <w:rPr>
          <w:rFonts w:ascii="仿宋_GB2312" w:eastAsia="仿宋_GB2312" w:hAnsi="仿宋_GB2312" w:cs="仿宋_GB2312" w:hint="eastAsia"/>
          <w:sz w:val="32"/>
        </w:rPr>
        <w:t>个，共涉及资金</w:t>
      </w:r>
      <w:r>
        <w:rPr>
          <w:rFonts w:ascii="仿宋_GB2312" w:eastAsia="仿宋_GB2312" w:hAnsi="仿宋_GB2312" w:cs="仿宋_GB2312"/>
          <w:sz w:val="32"/>
        </w:rPr>
        <w:t>0</w:t>
      </w:r>
      <w:r>
        <w:rPr>
          <w:rFonts w:ascii="仿宋_GB2312" w:eastAsia="仿宋_GB2312" w:hAnsi="仿宋_GB2312" w:cs="仿宋_GB2312" w:hint="eastAsia"/>
          <w:sz w:val="32"/>
        </w:rPr>
        <w:t>万元。预算绩效管理取得的成效：无。发现的问题及原因：无。下一步改进措施：无。本单位无有关预算绩效管理和绩效自评开展情况。</w:t>
      </w:r>
    </w:p>
    <w:p w:rsidR="00044462" w:rsidRDefault="00044462">
      <w:pPr>
        <w:ind w:firstLineChars="200" w:firstLine="640"/>
        <w:jc w:val="center"/>
        <w:outlineLvl w:val="0"/>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044462" w:rsidRDefault="00044462">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044462" w:rsidRDefault="00044462">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44462" w:rsidRDefault="00044462">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044462" w:rsidRDefault="00044462">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044462" w:rsidRDefault="00044462">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044462" w:rsidRDefault="00044462">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044462" w:rsidRDefault="00044462">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044462" w:rsidRDefault="00044462">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044462" w:rsidRDefault="00044462">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044462" w:rsidRDefault="00044462">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044462" w:rsidRDefault="00044462">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044462" w:rsidSect="002065AA">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462" w:rsidRDefault="00044462">
      <w:r>
        <w:separator/>
      </w:r>
    </w:p>
  </w:endnote>
  <w:endnote w:type="continuationSeparator" w:id="0">
    <w:p w:rsidR="00044462" w:rsidRDefault="00044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462" w:rsidRDefault="00044462">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044462" w:rsidRDefault="00044462">
                <w:pPr>
                  <w:pStyle w:val="Footer"/>
                </w:pPr>
                <w:fldSimple w:instr=" PAGE  \* MERGEFORMAT ">
                  <w:r>
                    <w:rPr>
                      <w:noProof/>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462" w:rsidRDefault="00044462">
      <w:r>
        <w:separator/>
      </w:r>
    </w:p>
  </w:footnote>
  <w:footnote w:type="continuationSeparator" w:id="0">
    <w:p w:rsidR="00044462" w:rsidRDefault="000444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71WDPdoSQWJBGbvOWXq+q9KxHRg=" w:salt="8iZCXI+3uysOECGhCiaiDg=="/>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44462"/>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065A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3F7450"/>
    <w:rsid w:val="00400D11"/>
    <w:rsid w:val="00400D8F"/>
    <w:rsid w:val="004161A5"/>
    <w:rsid w:val="00430E56"/>
    <w:rsid w:val="004318F5"/>
    <w:rsid w:val="00456820"/>
    <w:rsid w:val="00471387"/>
    <w:rsid w:val="00471BBD"/>
    <w:rsid w:val="0047268F"/>
    <w:rsid w:val="004A41CF"/>
    <w:rsid w:val="004A44C9"/>
    <w:rsid w:val="004B2E7F"/>
    <w:rsid w:val="004B3B3F"/>
    <w:rsid w:val="004B732C"/>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0E12"/>
    <w:rsid w:val="00921141"/>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00FA4"/>
    <w:rsid w:val="00B24234"/>
    <w:rsid w:val="00B3219F"/>
    <w:rsid w:val="00B42062"/>
    <w:rsid w:val="00B64D13"/>
    <w:rsid w:val="00B73EF1"/>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030B"/>
    <w:rsid w:val="00CE40E2"/>
    <w:rsid w:val="00CE4AEB"/>
    <w:rsid w:val="00CE74CB"/>
    <w:rsid w:val="00CF0CDE"/>
    <w:rsid w:val="00D00B68"/>
    <w:rsid w:val="00D04E19"/>
    <w:rsid w:val="00D6644C"/>
    <w:rsid w:val="00D71F68"/>
    <w:rsid w:val="00D767F4"/>
    <w:rsid w:val="00DA07A0"/>
    <w:rsid w:val="00DB4A9A"/>
    <w:rsid w:val="00DB6F81"/>
    <w:rsid w:val="00DD3B82"/>
    <w:rsid w:val="00DF3F3F"/>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2065AA"/>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2065AA"/>
    <w:pPr>
      <w:ind w:leftChars="200" w:left="420"/>
    </w:pPr>
  </w:style>
  <w:style w:type="paragraph" w:styleId="TOC1">
    <w:name w:val="toc 1"/>
    <w:basedOn w:val="Normal"/>
    <w:next w:val="Normal"/>
    <w:uiPriority w:val="99"/>
    <w:rsid w:val="002065AA"/>
  </w:style>
  <w:style w:type="paragraph" w:styleId="Header">
    <w:name w:val="header"/>
    <w:basedOn w:val="Normal"/>
    <w:link w:val="HeaderChar"/>
    <w:uiPriority w:val="99"/>
    <w:rsid w:val="002065A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Pr>
      <w:rFonts w:cs="Times New Roman"/>
      <w:sz w:val="18"/>
      <w:szCs w:val="18"/>
    </w:rPr>
  </w:style>
  <w:style w:type="paragraph" w:styleId="TOC3">
    <w:name w:val="toc 3"/>
    <w:basedOn w:val="Normal"/>
    <w:next w:val="Normal"/>
    <w:uiPriority w:val="99"/>
    <w:rsid w:val="002065AA"/>
    <w:pPr>
      <w:ind w:leftChars="400" w:left="840"/>
    </w:pPr>
  </w:style>
  <w:style w:type="paragraph" w:styleId="Footer">
    <w:name w:val="footer"/>
    <w:basedOn w:val="Normal"/>
    <w:link w:val="FooterChar"/>
    <w:uiPriority w:val="99"/>
    <w:rsid w:val="002065AA"/>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CommentText">
    <w:name w:val="annotation text"/>
    <w:basedOn w:val="Normal"/>
    <w:link w:val="CommentTextChar"/>
    <w:uiPriority w:val="99"/>
    <w:rsid w:val="002065AA"/>
    <w:pPr>
      <w:jc w:val="left"/>
    </w:pPr>
  </w:style>
  <w:style w:type="character" w:customStyle="1" w:styleId="CommentTextChar">
    <w:name w:val="Comment Text Char"/>
    <w:basedOn w:val="DefaultParagraphFont"/>
    <w:link w:val="CommentText"/>
    <w:uiPriority w:val="99"/>
    <w:semiHidden/>
    <w:locked/>
    <w:rPr>
      <w:rFonts w:cs="Times New Roman"/>
      <w:sz w:val="24"/>
      <w:szCs w:val="24"/>
    </w:rPr>
  </w:style>
  <w:style w:type="paragraph" w:customStyle="1" w:styleId="WPSOffice3">
    <w:name w:val="WPSOffice手动目录 3"/>
    <w:uiPriority w:val="99"/>
    <w:rsid w:val="002065AA"/>
    <w:pPr>
      <w:ind w:leftChars="400" w:left="400"/>
    </w:pPr>
    <w:rPr>
      <w:kern w:val="0"/>
      <w:sz w:val="20"/>
      <w:szCs w:val="20"/>
    </w:rPr>
  </w:style>
  <w:style w:type="paragraph" w:customStyle="1" w:styleId="WPSOffice2">
    <w:name w:val="WPSOffice手动目录 2"/>
    <w:uiPriority w:val="99"/>
    <w:rsid w:val="002065AA"/>
    <w:pPr>
      <w:ind w:leftChars="200" w:left="200"/>
    </w:pPr>
    <w:rPr>
      <w:kern w:val="0"/>
      <w:sz w:val="20"/>
      <w:szCs w:val="20"/>
    </w:rPr>
  </w:style>
  <w:style w:type="paragraph" w:customStyle="1" w:styleId="WPSOffice1">
    <w:name w:val="WPSOffice手动目录 1"/>
    <w:uiPriority w:val="99"/>
    <w:rsid w:val="002065AA"/>
    <w:rPr>
      <w:kern w:val="0"/>
      <w:sz w:val="20"/>
      <w:szCs w:val="20"/>
    </w:rPr>
  </w:style>
</w:styles>
</file>

<file path=word/webSettings.xml><?xml version="1.0" encoding="utf-8"?>
<w:webSettings xmlns:r="http://schemas.openxmlformats.org/officeDocument/2006/relationships" xmlns:w="http://schemas.openxmlformats.org/wordprocessingml/2006/main">
  <w:divs>
    <w:div w:id="1106848501">
      <w:marLeft w:val="0"/>
      <w:marRight w:val="0"/>
      <w:marTop w:val="0"/>
      <w:marBottom w:val="0"/>
      <w:divBdr>
        <w:top w:val="none" w:sz="0" w:space="0" w:color="auto"/>
        <w:left w:val="none" w:sz="0" w:space="0" w:color="auto"/>
        <w:bottom w:val="none" w:sz="0" w:space="0" w:color="auto"/>
        <w:right w:val="none" w:sz="0" w:space="0" w:color="auto"/>
      </w:divBdr>
    </w:div>
    <w:div w:id="1106848502">
      <w:marLeft w:val="0"/>
      <w:marRight w:val="0"/>
      <w:marTop w:val="0"/>
      <w:marBottom w:val="0"/>
      <w:divBdr>
        <w:top w:val="none" w:sz="0" w:space="0" w:color="auto"/>
        <w:left w:val="none" w:sz="0" w:space="0" w:color="auto"/>
        <w:bottom w:val="none" w:sz="0" w:space="0" w:color="auto"/>
        <w:right w:val="none" w:sz="0" w:space="0" w:color="auto"/>
      </w:divBdr>
    </w:div>
    <w:div w:id="1106848503">
      <w:marLeft w:val="0"/>
      <w:marRight w:val="0"/>
      <w:marTop w:val="0"/>
      <w:marBottom w:val="0"/>
      <w:divBdr>
        <w:top w:val="none" w:sz="0" w:space="0" w:color="auto"/>
        <w:left w:val="none" w:sz="0" w:space="0" w:color="auto"/>
        <w:bottom w:val="none" w:sz="0" w:space="0" w:color="auto"/>
        <w:right w:val="none" w:sz="0" w:space="0" w:color="auto"/>
      </w:divBdr>
    </w:div>
    <w:div w:id="1106848504">
      <w:marLeft w:val="0"/>
      <w:marRight w:val="0"/>
      <w:marTop w:val="0"/>
      <w:marBottom w:val="0"/>
      <w:divBdr>
        <w:top w:val="none" w:sz="0" w:space="0" w:color="auto"/>
        <w:left w:val="none" w:sz="0" w:space="0" w:color="auto"/>
        <w:bottom w:val="none" w:sz="0" w:space="0" w:color="auto"/>
        <w:right w:val="none" w:sz="0" w:space="0" w:color="auto"/>
      </w:divBdr>
    </w:div>
    <w:div w:id="1106848505">
      <w:marLeft w:val="0"/>
      <w:marRight w:val="0"/>
      <w:marTop w:val="0"/>
      <w:marBottom w:val="0"/>
      <w:divBdr>
        <w:top w:val="none" w:sz="0" w:space="0" w:color="auto"/>
        <w:left w:val="none" w:sz="0" w:space="0" w:color="auto"/>
        <w:bottom w:val="none" w:sz="0" w:space="0" w:color="auto"/>
        <w:right w:val="none" w:sz="0" w:space="0" w:color="auto"/>
      </w:divBdr>
    </w:div>
    <w:div w:id="1106848506">
      <w:marLeft w:val="0"/>
      <w:marRight w:val="0"/>
      <w:marTop w:val="0"/>
      <w:marBottom w:val="0"/>
      <w:divBdr>
        <w:top w:val="none" w:sz="0" w:space="0" w:color="auto"/>
        <w:left w:val="none" w:sz="0" w:space="0" w:color="auto"/>
        <w:bottom w:val="none" w:sz="0" w:space="0" w:color="auto"/>
        <w:right w:val="none" w:sz="0" w:space="0" w:color="auto"/>
      </w:divBdr>
    </w:div>
    <w:div w:id="1106848507">
      <w:marLeft w:val="0"/>
      <w:marRight w:val="0"/>
      <w:marTop w:val="0"/>
      <w:marBottom w:val="0"/>
      <w:divBdr>
        <w:top w:val="none" w:sz="0" w:space="0" w:color="auto"/>
        <w:left w:val="none" w:sz="0" w:space="0" w:color="auto"/>
        <w:bottom w:val="none" w:sz="0" w:space="0" w:color="auto"/>
        <w:right w:val="none" w:sz="0" w:space="0" w:color="auto"/>
      </w:divBdr>
    </w:div>
    <w:div w:id="1106848508">
      <w:marLeft w:val="0"/>
      <w:marRight w:val="0"/>
      <w:marTop w:val="0"/>
      <w:marBottom w:val="0"/>
      <w:divBdr>
        <w:top w:val="none" w:sz="0" w:space="0" w:color="auto"/>
        <w:left w:val="none" w:sz="0" w:space="0" w:color="auto"/>
        <w:bottom w:val="none" w:sz="0" w:space="0" w:color="auto"/>
        <w:right w:val="none" w:sz="0" w:space="0" w:color="auto"/>
      </w:divBdr>
    </w:div>
    <w:div w:id="1106848509">
      <w:marLeft w:val="0"/>
      <w:marRight w:val="0"/>
      <w:marTop w:val="0"/>
      <w:marBottom w:val="0"/>
      <w:divBdr>
        <w:top w:val="none" w:sz="0" w:space="0" w:color="auto"/>
        <w:left w:val="none" w:sz="0" w:space="0" w:color="auto"/>
        <w:bottom w:val="none" w:sz="0" w:space="0" w:color="auto"/>
        <w:right w:val="none" w:sz="0" w:space="0" w:color="auto"/>
      </w:divBdr>
    </w:div>
    <w:div w:id="1106848510">
      <w:marLeft w:val="0"/>
      <w:marRight w:val="0"/>
      <w:marTop w:val="0"/>
      <w:marBottom w:val="0"/>
      <w:divBdr>
        <w:top w:val="none" w:sz="0" w:space="0" w:color="auto"/>
        <w:left w:val="none" w:sz="0" w:space="0" w:color="auto"/>
        <w:bottom w:val="none" w:sz="0" w:space="0" w:color="auto"/>
        <w:right w:val="none" w:sz="0" w:space="0" w:color="auto"/>
      </w:divBdr>
    </w:div>
    <w:div w:id="1106848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11</Pages>
  <Words>734</Words>
  <Characters>4187</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12</cp:revision>
  <dcterms:created xsi:type="dcterms:W3CDTF">2020-09-08T14:04:00Z</dcterms:created>
  <dcterms:modified xsi:type="dcterms:W3CDTF">2020-09-30T12:56:00Z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